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r w:rsidRPr="00E93C49">
        <w:rPr>
          <w:rFonts w:ascii="Arial" w:hAnsi="Arial" w:cs="Arial"/>
          <w:b/>
          <w:sz w:val="24"/>
          <w:szCs w:val="24"/>
        </w:rPr>
        <w:t>Datum: 21.6.2019</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pBdr>
          <w:top w:val="single" w:sz="4" w:space="1" w:color="auto"/>
          <w:left w:val="single" w:sz="4" w:space="4" w:color="auto"/>
          <w:bottom w:val="single" w:sz="4" w:space="1" w:color="auto"/>
          <w:right w:val="single" w:sz="4" w:space="4" w:color="auto"/>
        </w:pBdr>
        <w:shd w:val="clear" w:color="auto" w:fill="77A02E"/>
        <w:spacing w:after="0" w:line="240" w:lineRule="auto"/>
        <w:jc w:val="center"/>
        <w:rPr>
          <w:rFonts w:ascii="Arial" w:hAnsi="Arial" w:cs="Arial"/>
          <w:b/>
          <w:sz w:val="24"/>
          <w:szCs w:val="24"/>
        </w:rPr>
      </w:pPr>
      <w:r w:rsidRPr="00E93C49">
        <w:rPr>
          <w:rFonts w:ascii="Arial" w:hAnsi="Arial" w:cs="Arial"/>
          <w:b/>
          <w:sz w:val="24"/>
          <w:szCs w:val="24"/>
        </w:rPr>
        <w:t xml:space="preserve">RAZPISNA DOKUMENTACIJA </w:t>
      </w:r>
    </w:p>
    <w:p w:rsidR="00E93C49" w:rsidRPr="00E93C49" w:rsidRDefault="00E93C49" w:rsidP="00E93C49">
      <w:pPr>
        <w:spacing w:after="0" w:line="240" w:lineRule="auto"/>
        <w:jc w:val="center"/>
        <w:rPr>
          <w:rFonts w:ascii="Arial" w:hAnsi="Arial" w:cs="Arial"/>
          <w:b/>
          <w:sz w:val="24"/>
          <w:szCs w:val="24"/>
        </w:rPr>
      </w:pPr>
      <w:r w:rsidRPr="00E93C49">
        <w:rPr>
          <w:rFonts w:ascii="Arial" w:hAnsi="Arial" w:cs="Arial"/>
          <w:b/>
          <w:sz w:val="24"/>
          <w:szCs w:val="24"/>
        </w:rPr>
        <w:t xml:space="preserve">Javnega razpisa </w:t>
      </w:r>
    </w:p>
    <w:p w:rsidR="00E93C49" w:rsidRPr="00E93C49" w:rsidRDefault="00E93C49" w:rsidP="00E93C49">
      <w:pPr>
        <w:spacing w:after="0" w:line="240" w:lineRule="auto"/>
        <w:jc w:val="center"/>
        <w:rPr>
          <w:rFonts w:ascii="Arial" w:hAnsi="Arial" w:cs="Arial"/>
          <w:b/>
          <w:sz w:val="24"/>
          <w:szCs w:val="24"/>
        </w:rPr>
      </w:pPr>
    </w:p>
    <w:p w:rsidR="00E93C49" w:rsidRPr="00E93C49" w:rsidRDefault="00E93C49" w:rsidP="00E93C49">
      <w:pPr>
        <w:spacing w:after="0" w:line="240" w:lineRule="auto"/>
        <w:jc w:val="center"/>
        <w:rPr>
          <w:rFonts w:ascii="Arial" w:hAnsi="Arial" w:cs="Arial"/>
          <w:b/>
          <w:i/>
          <w:sz w:val="24"/>
          <w:szCs w:val="24"/>
        </w:rPr>
      </w:pPr>
      <w:r w:rsidRPr="00E93C49">
        <w:rPr>
          <w:rFonts w:ascii="Arial" w:hAnsi="Arial" w:cs="Arial"/>
          <w:b/>
          <w:sz w:val="24"/>
          <w:szCs w:val="24"/>
        </w:rPr>
        <w:t>»</w:t>
      </w:r>
      <w:r w:rsidRPr="00E93C49">
        <w:rPr>
          <w:rFonts w:ascii="Arial" w:hAnsi="Arial" w:cs="Arial"/>
          <w:b/>
          <w:i/>
          <w:sz w:val="24"/>
          <w:szCs w:val="24"/>
        </w:rPr>
        <w:t>Spodbujanje trajnostne poslovne strateške transformacije in razvoj novih poslovnih modelov v slovenskih podjetjih za lažje vključevanje v globalne verige vrednosti«</w:t>
      </w:r>
    </w:p>
    <w:p w:rsidR="00E93C49" w:rsidRPr="00E93C49" w:rsidRDefault="00E93C49" w:rsidP="00E93C49">
      <w:pPr>
        <w:pBdr>
          <w:top w:val="single" w:sz="4" w:space="1" w:color="auto"/>
          <w:left w:val="single" w:sz="4" w:space="4" w:color="auto"/>
          <w:bottom w:val="single" w:sz="4" w:space="1" w:color="auto"/>
          <w:right w:val="single" w:sz="4" w:space="4" w:color="auto"/>
        </w:pBdr>
        <w:shd w:val="clear" w:color="auto" w:fill="77A02E"/>
        <w:spacing w:after="0" w:line="240" w:lineRule="auto"/>
        <w:jc w:val="center"/>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r w:rsidRPr="00E93C49">
        <w:rPr>
          <w:rFonts w:ascii="Arial" w:hAnsi="Arial" w:cs="Arial"/>
          <w:b/>
          <w:sz w:val="24"/>
          <w:szCs w:val="24"/>
        </w:rPr>
        <w:t xml:space="preserve">Vsebina razpisne dokumentacije vsebuje naslednja poglavja: </w:t>
      </w: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pStyle w:val="Naslov1"/>
        <w:numPr>
          <w:ilvl w:val="0"/>
          <w:numId w:val="11"/>
        </w:numPr>
        <w:rPr>
          <w:rFonts w:ascii="Arial" w:hAnsi="Arial" w:cs="Arial"/>
        </w:rPr>
      </w:pPr>
      <w:r w:rsidRPr="00E93C49">
        <w:rPr>
          <w:rFonts w:ascii="Arial" w:hAnsi="Arial" w:cs="Arial"/>
        </w:rPr>
        <w:t>Pojasnitev ključnih pojmov in pomena trajnostne poslovne strateške transformacije podjetij</w:t>
      </w:r>
    </w:p>
    <w:p w:rsidR="00E93C49" w:rsidRPr="00E93C49" w:rsidRDefault="00E93C49" w:rsidP="00E93C49">
      <w:pPr>
        <w:pStyle w:val="Odstavekseznama"/>
        <w:numPr>
          <w:ilvl w:val="0"/>
          <w:numId w:val="11"/>
        </w:numPr>
        <w:contextualSpacing w:val="0"/>
        <w:jc w:val="both"/>
        <w:rPr>
          <w:rFonts w:ascii="Arial" w:hAnsi="Arial" w:cs="Arial"/>
          <w:b/>
        </w:rPr>
      </w:pPr>
      <w:r w:rsidRPr="00E93C49">
        <w:rPr>
          <w:rFonts w:ascii="Arial" w:hAnsi="Arial" w:cs="Arial"/>
          <w:b/>
        </w:rPr>
        <w:t>Specifikacija in obrazložitev predmeta javnega razpisa</w:t>
      </w:r>
    </w:p>
    <w:p w:rsidR="00E93C49" w:rsidRPr="00E93C49" w:rsidRDefault="00E93C49" w:rsidP="00E93C49">
      <w:pPr>
        <w:pStyle w:val="Odstavekseznama"/>
        <w:numPr>
          <w:ilvl w:val="0"/>
          <w:numId w:val="11"/>
        </w:numPr>
        <w:contextualSpacing w:val="0"/>
        <w:jc w:val="both"/>
        <w:rPr>
          <w:rFonts w:ascii="Arial" w:hAnsi="Arial" w:cs="Arial"/>
          <w:b/>
        </w:rPr>
      </w:pPr>
      <w:r w:rsidRPr="00E93C49">
        <w:rPr>
          <w:rFonts w:ascii="Arial" w:hAnsi="Arial" w:cs="Arial"/>
          <w:b/>
        </w:rPr>
        <w:t xml:space="preserve">Obrazložitev programskih območij in velikosti podjetij </w:t>
      </w:r>
    </w:p>
    <w:p w:rsidR="00E93C49" w:rsidRPr="00E93C49" w:rsidRDefault="00E93C49" w:rsidP="00E93C49">
      <w:pPr>
        <w:pStyle w:val="Odstavekseznama"/>
        <w:numPr>
          <w:ilvl w:val="0"/>
          <w:numId w:val="11"/>
        </w:numPr>
        <w:contextualSpacing w:val="0"/>
        <w:jc w:val="both"/>
        <w:rPr>
          <w:rFonts w:ascii="Arial" w:hAnsi="Arial" w:cs="Arial"/>
          <w:b/>
        </w:rPr>
      </w:pPr>
      <w:r w:rsidRPr="00E93C49">
        <w:rPr>
          <w:rFonts w:ascii="Arial" w:hAnsi="Arial" w:cs="Arial"/>
          <w:b/>
        </w:rPr>
        <w:t xml:space="preserve">Dokazovanje splošnih in posebnih pogojev javnega razpisa, </w:t>
      </w:r>
    </w:p>
    <w:p w:rsidR="00E93C49" w:rsidRPr="00E93C49" w:rsidRDefault="00E93C49" w:rsidP="00E93C49">
      <w:pPr>
        <w:pStyle w:val="Odstavekseznama"/>
        <w:numPr>
          <w:ilvl w:val="0"/>
          <w:numId w:val="11"/>
        </w:numPr>
        <w:contextualSpacing w:val="0"/>
        <w:jc w:val="both"/>
        <w:rPr>
          <w:rFonts w:ascii="Arial" w:hAnsi="Arial" w:cs="Arial"/>
          <w:b/>
        </w:rPr>
      </w:pPr>
      <w:r w:rsidRPr="00E93C49">
        <w:rPr>
          <w:rFonts w:ascii="Arial" w:hAnsi="Arial" w:cs="Arial"/>
          <w:b/>
        </w:rPr>
        <w:t xml:space="preserve">Obrazložitev meril in postopka ocenjevanja vlog </w:t>
      </w:r>
    </w:p>
    <w:p w:rsidR="00E93C49" w:rsidRPr="00E93C49" w:rsidRDefault="00E93C49" w:rsidP="00E93C49">
      <w:pPr>
        <w:pStyle w:val="Odstavekseznama"/>
        <w:numPr>
          <w:ilvl w:val="0"/>
          <w:numId w:val="11"/>
        </w:numPr>
        <w:contextualSpacing w:val="0"/>
        <w:jc w:val="both"/>
        <w:rPr>
          <w:rFonts w:ascii="Arial" w:hAnsi="Arial" w:cs="Arial"/>
          <w:b/>
        </w:rPr>
      </w:pPr>
      <w:r w:rsidRPr="00E93C49">
        <w:rPr>
          <w:rFonts w:ascii="Arial" w:hAnsi="Arial" w:cs="Arial"/>
          <w:b/>
        </w:rPr>
        <w:t xml:space="preserve">Dokazovanje stroškov in roki za oddajo zahtevkov </w:t>
      </w:r>
    </w:p>
    <w:p w:rsidR="00E93C49" w:rsidRPr="00E93C49" w:rsidRDefault="00E93C49" w:rsidP="00E93C49">
      <w:pPr>
        <w:pStyle w:val="Odstavekseznama"/>
        <w:numPr>
          <w:ilvl w:val="0"/>
          <w:numId w:val="11"/>
        </w:numPr>
        <w:contextualSpacing w:val="0"/>
        <w:jc w:val="both"/>
        <w:rPr>
          <w:rFonts w:ascii="Arial" w:hAnsi="Arial" w:cs="Arial"/>
          <w:b/>
        </w:rPr>
      </w:pPr>
      <w:r w:rsidRPr="00E93C49">
        <w:rPr>
          <w:rFonts w:ascii="Arial" w:hAnsi="Arial" w:cs="Arial"/>
          <w:b/>
        </w:rPr>
        <w:t xml:space="preserve">Obrazci od 1 do 7, s prilogami    </w:t>
      </w:r>
    </w:p>
    <w:p w:rsidR="00E93C49" w:rsidRPr="00E93C49" w:rsidRDefault="00E93C49" w:rsidP="00E93C49">
      <w:pPr>
        <w:pStyle w:val="Odstavekseznama"/>
        <w:numPr>
          <w:ilvl w:val="0"/>
          <w:numId w:val="11"/>
        </w:numPr>
        <w:contextualSpacing w:val="0"/>
        <w:jc w:val="both"/>
        <w:rPr>
          <w:rFonts w:ascii="Arial" w:hAnsi="Arial" w:cs="Arial"/>
          <w:b/>
        </w:rPr>
      </w:pPr>
      <w:r w:rsidRPr="00E93C49">
        <w:rPr>
          <w:rFonts w:ascii="Arial" w:hAnsi="Arial" w:cs="Arial"/>
          <w:b/>
        </w:rPr>
        <w:t xml:space="preserve">Seznam vseh Obrazcev in zahtevanih Prilog – Tabela </w:t>
      </w:r>
    </w:p>
    <w:p w:rsidR="00E93C49" w:rsidRPr="00E93C49" w:rsidRDefault="00E93C49" w:rsidP="00E93C49">
      <w:pPr>
        <w:pStyle w:val="Odstavekseznama"/>
        <w:jc w:val="both"/>
        <w:rPr>
          <w:rFonts w:ascii="Arial" w:hAnsi="Arial" w:cs="Arial"/>
          <w:b/>
        </w:rPr>
      </w:pPr>
      <w:r w:rsidRPr="00E93C49">
        <w:rPr>
          <w:rFonts w:ascii="Arial" w:hAnsi="Arial" w:cs="Arial"/>
          <w:b/>
        </w:rPr>
        <w:t xml:space="preserve"> </w:t>
      </w: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pStyle w:val="Naslov1"/>
        <w:framePr w:wrap="auto" w:vAnchor="text" w:hAnchor="text" w:y="1"/>
        <w:numPr>
          <w:ilvl w:val="0"/>
          <w:numId w:val="10"/>
        </w:numPr>
        <w:shd w:val="clear" w:color="auto" w:fill="77A02E"/>
        <w:rPr>
          <w:rFonts w:ascii="Arial" w:hAnsi="Arial" w:cs="Arial"/>
        </w:rPr>
      </w:pPr>
      <w:r w:rsidRPr="00E93C49">
        <w:rPr>
          <w:rFonts w:ascii="Arial" w:hAnsi="Arial" w:cs="Arial"/>
        </w:rPr>
        <w:t>POJASNITEV KLJUČNIH POJMOV IN POMENA TRAJNOSTNE STRATEŠKE TRANSFORMACIJE PODJETIJ</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Trajnostni razvoj postaja osrednja tema najpomembnejših globalnih, EU in slovenskih institucij in razvojnih politik. Združeni narodi so že leta 2015 sprejeli dopolnjeno resolucijo »The 2030 Agenda for Sustainable Development«. Prav tako Evropska komisija, ki je septembra 2015 sprejela strateški dokument »Sustainable development in the EU« in pozvala članice EU, da se začnejo intenzivno premikati naprej na področju trajnosti. V EU sta v ospredju Norveška in Švedska, medtem ko Slovenija na tem področju še nima postavljene jasne in zavezujoče razvojne politike.</w:t>
      </w:r>
      <w:r w:rsidRPr="00E93C49">
        <w:rPr>
          <w:rStyle w:val="Sprotnaopomba-sklic"/>
          <w:rFonts w:ascii="Arial" w:hAnsi="Arial" w:cs="Arial"/>
          <w:sz w:val="24"/>
          <w:szCs w:val="24"/>
          <w:lang w:val="sv-SE"/>
        </w:rPr>
        <w:footnoteReference w:id="1"/>
      </w:r>
      <w:r w:rsidRPr="00E93C49">
        <w:rPr>
          <w:rFonts w:ascii="Arial" w:hAnsi="Arial" w:cs="Arial"/>
          <w:sz w:val="24"/>
          <w:szCs w:val="24"/>
          <w:lang w:val="sv-SE"/>
        </w:rPr>
        <w:t xml:space="preserve"> </w:t>
      </w:r>
      <w:r w:rsidRPr="00E93C49">
        <w:rPr>
          <w:rFonts w:ascii="Arial" w:hAnsi="Arial" w:cs="Arial"/>
          <w:sz w:val="24"/>
          <w:szCs w:val="24"/>
        </w:rPr>
        <w:t xml:space="preserve">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Poleg tradicionalnih finančnih tudi okoljski, družbeni in ekonomski dejavniki postajajo vse pomembnejši elementi dolgoročnejše konkurenčnosti podjetij. Posledice pomanjkanja surovin, naraščajočih okoljskih zahtev (npr. izpusti CO2), demografskih sprememb, staranja delovne sile, spremenjenega življenjskega sloga itd. neposredno vplivajo na potrebo po prilagajanju podjetij in transformaciji tradicionalnih poslovnih modelov v bolj trajnostne. Zahteve po trajnostnih tehnoloških procesih in ravnanjih so že močno prisotne v globalnih vrednostnih verigah (GVV). Globalne proizvodne kakor tudi trgovske in storitvene družbe v svojih celotnih dobaviteljskih verigah postavljajo vse strožje okoljske, družbene in poslovno-ekonomske vstopne pogoje in standarde, tako z vidika proizvodov, vhodnih surovin, tehnoloških procesov kakor tudi z vidika upravljanja s človeškimi viri. Upravljanje podjetij v takšnih okoliščinah zahteva nove pristope in strategije, ki bodo uravnotežile okoljske, družbene in ekonomske dejavnike poslovanja, hkrati pa še vedno vodile k želenim finančnim poslovnim ciljem. Za podjetja, še posebej za mala in srednje velika podjetja, prilagajanje poslovnih strategij in praks novim zahtevam in trendom predstavlja velik izziv. Hkrati pa se velika večina slovenskih podjetij, še zlasti tistih, ki še niso izvozno aktivna, novih trendov še niti ne zaveda.</w:t>
      </w:r>
      <w:r w:rsidRPr="00E93C49">
        <w:rPr>
          <w:rStyle w:val="Sprotnaopomba-sklic"/>
          <w:rFonts w:ascii="Arial" w:hAnsi="Arial" w:cs="Arial"/>
          <w:sz w:val="24"/>
          <w:szCs w:val="24"/>
          <w:lang w:val="sv-SE"/>
        </w:rPr>
        <w:footnoteReference w:id="2"/>
      </w:r>
      <w:r w:rsidRPr="00E93C49">
        <w:rPr>
          <w:rFonts w:ascii="Arial" w:hAnsi="Arial" w:cs="Arial"/>
          <w:color w:val="FF0000"/>
          <w:sz w:val="24"/>
          <w:szCs w:val="24"/>
          <w:lang w:val="sv-SE"/>
        </w:rPr>
        <w:t xml:space="preserve"> </w:t>
      </w:r>
      <w:r w:rsidRPr="00E93C49">
        <w:rPr>
          <w:rFonts w:ascii="Arial" w:hAnsi="Arial" w:cs="Arial"/>
          <w:sz w:val="24"/>
          <w:szCs w:val="24"/>
        </w:rPr>
        <w:t xml:space="preserve">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b/>
          <w:sz w:val="24"/>
          <w:szCs w:val="24"/>
        </w:rPr>
      </w:pPr>
      <w:r w:rsidRPr="00E93C49">
        <w:rPr>
          <w:rFonts w:ascii="Arial" w:hAnsi="Arial" w:cs="Arial"/>
          <w:b/>
          <w:sz w:val="24"/>
          <w:szCs w:val="24"/>
        </w:rPr>
        <w:t>Relativno slaba snovna produktivnost gospodarstva</w:t>
      </w: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lang w:val="sv-SE"/>
        </w:rPr>
        <w:t xml:space="preserve">Slovensko gospodarstvo za EU zaostaja tudi v snovni produktivnosti, ki postaja eden ključnih dejavnikov dolgoročne mednarodne konkurenčnosti. </w:t>
      </w:r>
      <w:r w:rsidRPr="00E93C49">
        <w:rPr>
          <w:rFonts w:ascii="Arial" w:hAnsi="Arial" w:cs="Arial"/>
          <w:sz w:val="24"/>
          <w:szCs w:val="24"/>
        </w:rPr>
        <w:t>Snovna produktivnost slovenskega gospodarstva je pod povprečjem EU</w:t>
      </w:r>
      <w:r w:rsidRPr="00E93C49">
        <w:rPr>
          <w:rStyle w:val="Sprotnaopomba-sklic"/>
          <w:rFonts w:ascii="Arial" w:hAnsi="Arial" w:cs="Arial"/>
          <w:sz w:val="24"/>
          <w:szCs w:val="24"/>
        </w:rPr>
        <w:footnoteReference w:id="3"/>
      </w:r>
      <w:r w:rsidRPr="00E93C49">
        <w:rPr>
          <w:rFonts w:ascii="Arial" w:hAnsi="Arial" w:cs="Arial"/>
          <w:sz w:val="24"/>
          <w:szCs w:val="24"/>
        </w:rPr>
        <w:t>, nizka pa je tudi dejavnost slovenskih MSP-jev, ko gre za izvajanje ukrepov, ki prispevajo h krožnemu gospodarstvu.</w:t>
      </w:r>
      <w:r w:rsidRPr="00E93C49">
        <w:rPr>
          <w:rStyle w:val="Sprotnaopomba-sklic"/>
          <w:rFonts w:ascii="Arial" w:hAnsi="Arial" w:cs="Arial"/>
          <w:sz w:val="24"/>
          <w:szCs w:val="24"/>
        </w:rPr>
        <w:footnoteReference w:id="4"/>
      </w:r>
      <w:r w:rsidRPr="00E93C49">
        <w:rPr>
          <w:rFonts w:ascii="Arial" w:hAnsi="Arial" w:cs="Arial"/>
          <w:sz w:val="24"/>
          <w:szCs w:val="24"/>
        </w:rPr>
        <w:t xml:space="preserve"> Poleg tega se je Slovenija leta 2016 uvrstila tik nad povprečje EU 28, ko gre za eko inovacije, nekaj let je bila pod povprečjem</w:t>
      </w:r>
      <w:r w:rsidRPr="00E93C49">
        <w:rPr>
          <w:rStyle w:val="Sprotnaopomba-sklic"/>
          <w:rFonts w:ascii="Arial" w:hAnsi="Arial" w:cs="Arial"/>
          <w:sz w:val="24"/>
          <w:szCs w:val="24"/>
        </w:rPr>
        <w:footnoteReference w:id="5"/>
      </w:r>
      <w:r w:rsidRPr="00E93C49">
        <w:rPr>
          <w:rFonts w:ascii="Arial" w:hAnsi="Arial" w:cs="Arial"/>
          <w:sz w:val="24"/>
          <w:szCs w:val="24"/>
        </w:rPr>
        <w:t>, predvsem pa je značilno, da naša država na tem področju precej niha, ker nimamo sistemskih spodbud na tem področju.</w:t>
      </w: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        </w:t>
      </w:r>
    </w:p>
    <w:p w:rsidR="00E93C49" w:rsidRPr="00E93C49" w:rsidRDefault="00E93C49" w:rsidP="00E93C49">
      <w:pPr>
        <w:spacing w:after="0" w:line="240" w:lineRule="auto"/>
        <w:jc w:val="both"/>
        <w:rPr>
          <w:rFonts w:ascii="Arial" w:hAnsi="Arial" w:cs="Arial"/>
          <w:b/>
          <w:sz w:val="24"/>
          <w:szCs w:val="24"/>
        </w:rPr>
      </w:pPr>
      <w:r w:rsidRPr="00E93C49">
        <w:rPr>
          <w:rFonts w:ascii="Arial" w:hAnsi="Arial" w:cs="Arial"/>
          <w:b/>
          <w:sz w:val="24"/>
          <w:szCs w:val="24"/>
        </w:rPr>
        <w:t xml:space="preserve">Izkušnje iz eksperimentalne faze Vzpostavljanje trajnostnih poslovnih/ korporativnih strategij in modelov v praksi iz leta 2016–2017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SPIRIT Slovenija je v obdobju 2016–2017 v okviru lastnega nacionalnega programa pristopil k ozaveščanju in izobraževanju slovenskih podjetij za vzpostavljanje trajnostnih poslovnih strategij in transformacijo poslovnih modelov. V ta namen je s skupino strokovnjakov razvil program usposabljanja, poimenovan “Akademija za vzpostavitev trajnostnih poslovnih modelov v praksi” (Akademija TPSMP), ter s skupino devetih vzorčnih podjetij pripravil devet trajnostnih poslovnih/korporativnih strategij, z opredelitvijo transformacije v trajnostne poslovne modele in izvedbene projekte. V vzorčni skupini, ki je bila izbrana na podlagi javnega poziva, so sodelovala srednja (Lumar d.o.o., Anton Blaj d.o.o., M Sora d.d., Hotel Sava Rogaška d.o.o.) in velika podjetja (ISKRAEMECO d.d., Engrotuš d.o.o., Steklarna Rogaška d.o.o., Talum d.d., SIJ d.d.).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Skozi proces je bil preverjen pristop (izobraževanje, svetovanje, mentorstvo, coaching) ter razvit koncept postavljanja strategij s kazalci za ovrednotenje trajnostnih vidikov poslovanja ter akcijskimi načrti. Izkušnje vzorčne skupine kažejo, da:</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pStyle w:val="Odstavekseznama"/>
        <w:numPr>
          <w:ilvl w:val="0"/>
          <w:numId w:val="15"/>
        </w:numPr>
        <w:contextualSpacing w:val="0"/>
        <w:jc w:val="both"/>
        <w:rPr>
          <w:rFonts w:ascii="Arial" w:hAnsi="Arial" w:cs="Arial"/>
        </w:rPr>
      </w:pPr>
      <w:r w:rsidRPr="00E93C49">
        <w:rPr>
          <w:rFonts w:ascii="Arial" w:hAnsi="Arial" w:cs="Arial"/>
        </w:rPr>
        <w:t>se slovenska izvozna podjetja s trajnostnimi koncepti posamezno že srečujejo, a jih še ne obravnavajo celostno kot ključni del poslovne/korporativne strategije in jih ne korelirajo z učinki, ki jih imajo na poslovno-finančni izid podjetja;</w:t>
      </w:r>
    </w:p>
    <w:p w:rsidR="00E93C49" w:rsidRPr="00E93C49" w:rsidRDefault="00E93C49" w:rsidP="00E93C49">
      <w:pPr>
        <w:pStyle w:val="Odstavekseznama"/>
        <w:numPr>
          <w:ilvl w:val="0"/>
          <w:numId w:val="15"/>
        </w:numPr>
        <w:contextualSpacing w:val="0"/>
        <w:jc w:val="both"/>
        <w:rPr>
          <w:rFonts w:ascii="Arial" w:hAnsi="Arial" w:cs="Arial"/>
        </w:rPr>
      </w:pPr>
      <w:r w:rsidRPr="00E93C49">
        <w:rPr>
          <w:rFonts w:ascii="Arial" w:hAnsi="Arial" w:cs="Arial"/>
        </w:rPr>
        <w:t>je motiv za pristop k trajnostni transformaciji pogosto povezan z zahtevami tujih poslovnih partnerjev, kupcev ali lastnikov podjetja;</w:t>
      </w:r>
    </w:p>
    <w:p w:rsidR="00E93C49" w:rsidRPr="00E93C49" w:rsidRDefault="00E93C49" w:rsidP="00E93C49">
      <w:pPr>
        <w:pStyle w:val="Odstavekseznama"/>
        <w:numPr>
          <w:ilvl w:val="0"/>
          <w:numId w:val="15"/>
        </w:numPr>
        <w:contextualSpacing w:val="0"/>
        <w:jc w:val="both"/>
        <w:rPr>
          <w:rFonts w:ascii="Arial" w:hAnsi="Arial" w:cs="Arial"/>
        </w:rPr>
      </w:pPr>
      <w:r w:rsidRPr="00E93C49">
        <w:rPr>
          <w:rFonts w:ascii="Arial" w:hAnsi="Arial" w:cs="Arial"/>
        </w:rPr>
        <w:t>je spodbujanje transformacije poslovnih strategij in modelov s strani podpornega okolja nujno, saj sicer do sprememb v MSP ne bi prišlo ali pa bi do njih prišlo kasneje in naključno;</w:t>
      </w:r>
    </w:p>
    <w:p w:rsidR="00E93C49" w:rsidRPr="00E93C49" w:rsidRDefault="00E93C49" w:rsidP="00E93C49">
      <w:pPr>
        <w:pStyle w:val="Odstavekseznama"/>
        <w:numPr>
          <w:ilvl w:val="0"/>
          <w:numId w:val="15"/>
        </w:numPr>
        <w:contextualSpacing w:val="0"/>
        <w:jc w:val="both"/>
        <w:rPr>
          <w:rFonts w:ascii="Arial" w:hAnsi="Arial" w:cs="Arial"/>
        </w:rPr>
      </w:pPr>
      <w:r w:rsidRPr="00E93C49">
        <w:rPr>
          <w:rFonts w:ascii="Arial" w:hAnsi="Arial" w:cs="Arial"/>
        </w:rPr>
        <w:t>so za trajnostno transformacijo poslovnih strategij in modelov pripravljena perspektivna podjetja z določeno kritično maso zaposlenih (vsaj 20), jasno izraženimi razvojnimi in izvoznimi ambicijami in razumevanjem vodstva in lastnikov o priložnostih, ki jih prinaša trajnostna naravnanost podjetja;</w:t>
      </w:r>
    </w:p>
    <w:p w:rsidR="00E93C49" w:rsidRPr="00E93C49" w:rsidRDefault="00E93C49" w:rsidP="00E93C49">
      <w:pPr>
        <w:pStyle w:val="Odstavekseznama"/>
        <w:numPr>
          <w:ilvl w:val="0"/>
          <w:numId w:val="15"/>
        </w:numPr>
        <w:contextualSpacing w:val="0"/>
        <w:jc w:val="both"/>
        <w:rPr>
          <w:rFonts w:ascii="Arial" w:hAnsi="Arial" w:cs="Arial"/>
        </w:rPr>
      </w:pPr>
      <w:r w:rsidRPr="00E93C49">
        <w:rPr>
          <w:rFonts w:ascii="Arial" w:hAnsi="Arial" w:cs="Arial"/>
        </w:rPr>
        <w:t xml:space="preserve">je trajnostna poslovna transformacija proces, ki po eni strani ne prinaša takojšnjih učinkov, po drugi strani pa zagotavlja stabilno rast in poslovanje podjetja;  </w:t>
      </w:r>
    </w:p>
    <w:p w:rsidR="00E93C49" w:rsidRPr="00E93C49" w:rsidRDefault="00E93C49" w:rsidP="00E93C49">
      <w:pPr>
        <w:pStyle w:val="Odstavekseznama"/>
        <w:numPr>
          <w:ilvl w:val="0"/>
          <w:numId w:val="15"/>
        </w:numPr>
        <w:contextualSpacing w:val="0"/>
        <w:jc w:val="both"/>
        <w:rPr>
          <w:rFonts w:ascii="Arial" w:hAnsi="Arial" w:cs="Arial"/>
        </w:rPr>
      </w:pPr>
      <w:r w:rsidRPr="00E93C49">
        <w:rPr>
          <w:rFonts w:ascii="Arial" w:hAnsi="Arial" w:cs="Arial"/>
        </w:rPr>
        <w:t>je zaradi nerazumevanja trajnostnih vidikov poslovanja podjetja in učinkov na poslovni izid podjetja nujno sodelovanje zunanjih strokovnjakov s podjetji;</w:t>
      </w:r>
    </w:p>
    <w:p w:rsidR="00E93C49" w:rsidRPr="00E93C49" w:rsidRDefault="00E93C49" w:rsidP="00E93C49">
      <w:pPr>
        <w:pStyle w:val="Odstavekseznama"/>
        <w:numPr>
          <w:ilvl w:val="0"/>
          <w:numId w:val="15"/>
        </w:numPr>
        <w:contextualSpacing w:val="0"/>
        <w:jc w:val="both"/>
        <w:rPr>
          <w:rFonts w:ascii="Arial" w:hAnsi="Arial" w:cs="Arial"/>
        </w:rPr>
      </w:pPr>
      <w:r w:rsidRPr="00E93C49">
        <w:rPr>
          <w:rFonts w:ascii="Arial" w:hAnsi="Arial" w:cs="Arial"/>
        </w:rPr>
        <w:t>podjetja pozitivno ocenjujejo možnost medsebojnega sodelovanja, skupnega učenja ter izmenjave izkušenj in posameznih poslovnih rešitev tekom procesa Akademije;</w:t>
      </w:r>
    </w:p>
    <w:p w:rsidR="00E93C49" w:rsidRPr="00E93C49" w:rsidRDefault="00E93C49" w:rsidP="00E93C49">
      <w:pPr>
        <w:pStyle w:val="Odstavekseznama"/>
        <w:numPr>
          <w:ilvl w:val="0"/>
          <w:numId w:val="15"/>
        </w:numPr>
        <w:contextualSpacing w:val="0"/>
        <w:jc w:val="both"/>
        <w:rPr>
          <w:rFonts w:ascii="Arial" w:hAnsi="Arial" w:cs="Arial"/>
        </w:rPr>
      </w:pPr>
      <w:r w:rsidRPr="00E93C49">
        <w:rPr>
          <w:rFonts w:ascii="Arial" w:hAnsi="Arial" w:cs="Arial"/>
        </w:rPr>
        <w:t>je nujno novo podporno storitev oz. vzorčni model nadgraditi s sofinanciranjem izvedbenih projektov za uresničevanje razvitih trajnostnih poslovnih/ korporativnih strategij ter instrument razširiti na večje število MSP;</w:t>
      </w:r>
    </w:p>
    <w:p w:rsidR="00E93C49" w:rsidRPr="00E93C49" w:rsidRDefault="00E93C49" w:rsidP="00E93C49">
      <w:pPr>
        <w:pStyle w:val="Odstavekseznama"/>
        <w:numPr>
          <w:ilvl w:val="0"/>
          <w:numId w:val="15"/>
        </w:numPr>
        <w:contextualSpacing w:val="0"/>
        <w:jc w:val="both"/>
        <w:rPr>
          <w:rFonts w:ascii="Arial" w:hAnsi="Arial" w:cs="Arial"/>
        </w:rPr>
      </w:pPr>
      <w:r w:rsidRPr="00E93C49">
        <w:rPr>
          <w:rFonts w:ascii="Arial" w:hAnsi="Arial" w:cs="Arial"/>
        </w:rPr>
        <w:t>izvedena eksperimentalna faza ter zasnovan model in rezultati predstavljajo dobro osnovo za nadaljnje širjenje podpornega instrumenta na širšo skupino podjetij.</w:t>
      </w:r>
      <w:r w:rsidRPr="00E93C49">
        <w:rPr>
          <w:rStyle w:val="Sprotnaopomba-sklic"/>
          <w:rFonts w:ascii="Arial" w:hAnsi="Arial" w:cs="Arial"/>
          <w:shd w:val="clear" w:color="auto" w:fill="FFFFFF"/>
          <w:lang w:val="sv-SE"/>
        </w:rPr>
        <w:footnoteReference w:id="6"/>
      </w:r>
      <w:r w:rsidRPr="00E93C49">
        <w:rPr>
          <w:rFonts w:ascii="Arial" w:hAnsi="Arial" w:cs="Arial"/>
        </w:rPr>
        <w:t xml:space="preserve">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Iz poročil eksperimentalne faze tako ugotavljamo, da na trgu obstaja potreba po storitvah podpornega okolja.</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b/>
          <w:sz w:val="24"/>
          <w:szCs w:val="24"/>
        </w:rPr>
      </w:pPr>
      <w:r w:rsidRPr="00E93C49">
        <w:rPr>
          <w:rFonts w:ascii="Arial" w:hAnsi="Arial" w:cs="Arial"/>
          <w:b/>
          <w:sz w:val="24"/>
          <w:szCs w:val="24"/>
        </w:rPr>
        <w:t>Predstavitev  podporne operacije »Spodbujanje razvoja in uporabe novih poslovnih modelov za lažje vključevanje v globalne verige vrednosti 2018-2022«</w:t>
      </w: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Javna agencija SPIRIT Slovenija bo v letih 2018 in 2022 izvajala  celovit podporni  program-operacijo »Spodbujanje razvoja in uporabe novih poslovnih modelov za lažje vključevanje v globalne verige vrednosti. </w:t>
      </w: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        </w:t>
      </w: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b/>
          <w:sz w:val="24"/>
          <w:szCs w:val="24"/>
        </w:rPr>
        <w:t>Namen</w:t>
      </w:r>
      <w:r w:rsidRPr="00E93C49">
        <w:rPr>
          <w:rFonts w:ascii="Arial" w:hAnsi="Arial" w:cs="Arial"/>
          <w:sz w:val="24"/>
          <w:szCs w:val="24"/>
        </w:rPr>
        <w:t xml:space="preserve"> </w:t>
      </w:r>
      <w:r w:rsidRPr="00E93C49">
        <w:rPr>
          <w:rFonts w:ascii="Arial" w:hAnsi="Arial" w:cs="Arial"/>
          <w:b/>
          <w:sz w:val="24"/>
          <w:szCs w:val="24"/>
        </w:rPr>
        <w:t>celotne operacije</w:t>
      </w:r>
      <w:r w:rsidRPr="00E93C49">
        <w:rPr>
          <w:rFonts w:ascii="Arial" w:hAnsi="Arial" w:cs="Arial"/>
          <w:sz w:val="24"/>
          <w:szCs w:val="24"/>
        </w:rPr>
        <w:t xml:space="preserve"> je podpreti mala in srednja podjetja okvirno 60-62 (z več kot 20 zaposlenimi), ki želijo vključiti trajnostne vidike poslovanja v poslovne/korporativne strategije in poslovne modele ter na ta način na trgu dosegati višjo dodano vrednost in konkurenčno prednost, tako pri pozicioniranju končnih produktov in storitev na trgu kakor tudi pri hitrejšem vstopanju na nove izvozne trge ter vključevanju v globalne vrednostne verige.</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b/>
          <w:sz w:val="24"/>
          <w:szCs w:val="24"/>
        </w:rPr>
      </w:pPr>
      <w:r w:rsidRPr="00E93C49">
        <w:rPr>
          <w:rFonts w:ascii="Arial" w:hAnsi="Arial" w:cs="Arial"/>
          <w:b/>
          <w:sz w:val="24"/>
          <w:szCs w:val="24"/>
        </w:rPr>
        <w:t>Splošni cilj operacije:</w:t>
      </w: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pStyle w:val="Odstavekseznama"/>
        <w:numPr>
          <w:ilvl w:val="0"/>
          <w:numId w:val="2"/>
        </w:numPr>
        <w:contextualSpacing w:val="0"/>
        <w:jc w:val="both"/>
        <w:rPr>
          <w:rFonts w:ascii="Arial" w:hAnsi="Arial" w:cs="Arial"/>
        </w:rPr>
      </w:pPr>
      <w:r w:rsidRPr="00E93C49">
        <w:rPr>
          <w:rFonts w:ascii="Arial" w:hAnsi="Arial" w:cs="Arial"/>
        </w:rPr>
        <w:t>Prispevati k dvigu mednarodne konkurenčnosti in izvozne intenzivnosti malih in srednjih podjetij preko uravnoteženega razvojnega pristopa za doseganje širših pozitivnih učinkov na okolje, družbo, ekonomski razvoj in poslovni izid.</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b/>
          <w:sz w:val="24"/>
          <w:szCs w:val="24"/>
        </w:rPr>
      </w:pPr>
      <w:r w:rsidRPr="00E93C49">
        <w:rPr>
          <w:rFonts w:ascii="Arial" w:hAnsi="Arial" w:cs="Arial"/>
          <w:b/>
          <w:sz w:val="24"/>
          <w:szCs w:val="24"/>
        </w:rPr>
        <w:t>Specifični cilji operacije:</w:t>
      </w: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pStyle w:val="Odstavekseznama"/>
        <w:numPr>
          <w:ilvl w:val="0"/>
          <w:numId w:val="16"/>
        </w:numPr>
        <w:contextualSpacing w:val="0"/>
        <w:jc w:val="both"/>
        <w:rPr>
          <w:rFonts w:ascii="Arial" w:hAnsi="Arial" w:cs="Arial"/>
        </w:rPr>
      </w:pPr>
      <w:r w:rsidRPr="00E93C49">
        <w:rPr>
          <w:rFonts w:ascii="Arial" w:hAnsi="Arial" w:cs="Arial"/>
        </w:rPr>
        <w:t>Okrepiti sposobnosti perspektivnih malih in srednjih podjetij za uvajanje trajnostnih poslovnih strategij, modelov in praks, potrebnih za pospešeno vstopanje na nove izvozne trge in vključevanje v globalne verige vrednosti.</w:t>
      </w:r>
    </w:p>
    <w:p w:rsidR="00E93C49" w:rsidRPr="00E93C49" w:rsidRDefault="00E93C49" w:rsidP="00E93C49">
      <w:pPr>
        <w:pStyle w:val="Odstavekseznama"/>
        <w:numPr>
          <w:ilvl w:val="0"/>
          <w:numId w:val="16"/>
        </w:numPr>
        <w:contextualSpacing w:val="0"/>
        <w:jc w:val="both"/>
        <w:rPr>
          <w:rFonts w:ascii="Arial" w:hAnsi="Arial" w:cs="Arial"/>
        </w:rPr>
      </w:pPr>
      <w:r w:rsidRPr="00E93C49">
        <w:rPr>
          <w:rFonts w:ascii="Arial" w:hAnsi="Arial" w:cs="Arial"/>
        </w:rPr>
        <w:t>Dvigniti splošno ozaveščenost slovenskih malih in srednjih podjetij o nujnosti uvajanja trajnostnih poslovnih strategij in modelov za zagotavljanje dolgoročne mednarodne konkurenčnosti in vstopanje v globalne verige vrednosti.</w:t>
      </w:r>
    </w:p>
    <w:p w:rsidR="00E93C49" w:rsidRPr="00E93C49" w:rsidRDefault="00E93C49" w:rsidP="00E93C49">
      <w:pPr>
        <w:pStyle w:val="Odstavekseznama"/>
        <w:numPr>
          <w:ilvl w:val="0"/>
          <w:numId w:val="16"/>
        </w:numPr>
        <w:contextualSpacing w:val="0"/>
        <w:jc w:val="both"/>
        <w:rPr>
          <w:rFonts w:ascii="Arial" w:hAnsi="Arial" w:cs="Arial"/>
        </w:rPr>
      </w:pPr>
      <w:r w:rsidRPr="00E93C49">
        <w:rPr>
          <w:rFonts w:ascii="Arial" w:hAnsi="Arial" w:cs="Arial"/>
        </w:rPr>
        <w:t>Pospešiti transformacijo malih in srednje velikih podjetij skladno s cilji Slovenske strategije pametne specializacije tudi na treh prednostnih stebrih in sicer na področjih digitalizacije, uvajanja krožnega gospodarstva ter (S)Industrije 4.0..</w:t>
      </w:r>
    </w:p>
    <w:p w:rsidR="00E93C49" w:rsidRPr="00E93C49" w:rsidRDefault="00E93C49" w:rsidP="00E93C49">
      <w:pPr>
        <w:pStyle w:val="Odstavekseznama"/>
        <w:numPr>
          <w:ilvl w:val="0"/>
          <w:numId w:val="16"/>
        </w:numPr>
        <w:contextualSpacing w:val="0"/>
        <w:jc w:val="both"/>
        <w:rPr>
          <w:rFonts w:ascii="Arial" w:hAnsi="Arial" w:cs="Arial"/>
        </w:rPr>
      </w:pPr>
      <w:r w:rsidRPr="00E93C49">
        <w:rPr>
          <w:rFonts w:ascii="Arial" w:hAnsi="Arial" w:cs="Arial"/>
        </w:rPr>
        <w:t>Uveljaviti nov podporni instrument za pospeševanje internacionalizacije in izboljšanje kompetenc in storitev obstoječega podpornega okolja za MSP.</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b/>
          <w:sz w:val="24"/>
          <w:szCs w:val="24"/>
        </w:rPr>
        <w:t>Pričakovani neposredni učinek</w:t>
      </w:r>
      <w:r w:rsidRPr="00E93C49">
        <w:rPr>
          <w:rFonts w:ascii="Arial" w:hAnsi="Arial" w:cs="Arial"/>
          <w:sz w:val="24"/>
          <w:szCs w:val="24"/>
        </w:rPr>
        <w:t xml:space="preserve"> </w:t>
      </w:r>
      <w:r w:rsidRPr="00E93C49">
        <w:rPr>
          <w:rFonts w:ascii="Arial" w:hAnsi="Arial" w:cs="Arial"/>
          <w:b/>
          <w:sz w:val="24"/>
          <w:szCs w:val="24"/>
        </w:rPr>
        <w:t>operacije</w:t>
      </w:r>
      <w:r w:rsidRPr="00E93C49">
        <w:rPr>
          <w:rFonts w:ascii="Arial" w:hAnsi="Arial" w:cs="Arial"/>
          <w:sz w:val="24"/>
          <w:szCs w:val="24"/>
        </w:rPr>
        <w:t xml:space="preserve"> je okrepljena sposobnost 60-62 MSP za obvladovanje trajnostne transformacije podjetja, ki jim omogoča hitrejše vstopanje na nove izvozne trge in vključevanje v globalne verige vrednosti. S konsistentnim procesom, ki kombinira usposabljanje, ozaveščanje in razumevanje trajnostnih vidikov, konkretno svetovanje in mentorstvo, ter neposrednimi spodbudami bodo sodelujoča podjetja ob zaključku operacije vzpostavila trajnostne poslovne/ korporacijske strategije in preko podprtih izvedbenih projektov vpeljala prve trajnostne elemente v svoje poslovne in operativne procese ali produkte/storitve.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Na ta način bodo podjetja postopoma dosegla stopnjo procesnih izboljšav, ki bi jih umestila med t. i. International new ventures oz. born globals, katerih temeljno strategijo rasti predstavljata trajnostna rast in internacionalizacija. Izbrani zunanji strokovnjaki bodo v okviru izvedbe Akademije TPSMP in izvedbenih projektov  sodelujočim MSP pomagali razviti in/ali nadgraditi njihove konkurenčne prednosti (specifična znanja, sposobnosti, veščine). To jim bo omogočilo hitrejše prilagajanje novim trajnostnim zahtevam globalnega trga, preskok posameznih stopenj v procesu internacionalizacije, hitrejše povečevanje deleža na dosedanjih izvoznih trgih in vstop na nove izvozne trge ter vključitev v globalne verige vrednosti.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b/>
          <w:sz w:val="24"/>
          <w:szCs w:val="24"/>
          <w:u w:val="single"/>
        </w:rPr>
      </w:pPr>
      <w:r w:rsidRPr="00E93C49">
        <w:rPr>
          <w:rFonts w:ascii="Arial" w:hAnsi="Arial" w:cs="Arial"/>
          <w:b/>
          <w:sz w:val="24"/>
          <w:szCs w:val="24"/>
          <w:u w:val="single"/>
        </w:rPr>
        <w:t xml:space="preserve">Ključne izvedbene faze celotne operacije so: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b/>
          <w:sz w:val="24"/>
          <w:szCs w:val="24"/>
        </w:rPr>
        <w:t>Faza 1:</w:t>
      </w:r>
      <w:r w:rsidRPr="00E93C49">
        <w:rPr>
          <w:rFonts w:ascii="Arial" w:hAnsi="Arial" w:cs="Arial"/>
          <w:sz w:val="24"/>
          <w:szCs w:val="24"/>
        </w:rPr>
        <w:tab/>
        <w:t xml:space="preserve">Izbor zunanjih strokovnjakov za izvedbo Akademije TPSMP 2019-2022. </w:t>
      </w:r>
    </w:p>
    <w:p w:rsidR="00E93C49" w:rsidRPr="00E93C49" w:rsidRDefault="00E93C49" w:rsidP="00E93C49">
      <w:pPr>
        <w:spacing w:after="0" w:line="240" w:lineRule="auto"/>
        <w:ind w:left="1410" w:hanging="1410"/>
        <w:jc w:val="both"/>
        <w:rPr>
          <w:rFonts w:ascii="Arial" w:hAnsi="Arial" w:cs="Arial"/>
          <w:sz w:val="24"/>
          <w:szCs w:val="24"/>
        </w:rPr>
      </w:pPr>
      <w:r w:rsidRPr="00E93C49">
        <w:rPr>
          <w:rFonts w:ascii="Arial" w:hAnsi="Arial" w:cs="Arial"/>
          <w:b/>
          <w:sz w:val="24"/>
          <w:szCs w:val="24"/>
        </w:rPr>
        <w:t>Faza 2</w:t>
      </w:r>
      <w:r w:rsidRPr="00E93C49">
        <w:rPr>
          <w:rFonts w:ascii="Arial" w:hAnsi="Arial" w:cs="Arial"/>
          <w:sz w:val="24"/>
          <w:szCs w:val="24"/>
        </w:rPr>
        <w:t xml:space="preserve">: </w:t>
      </w:r>
      <w:r w:rsidRPr="00E93C49">
        <w:rPr>
          <w:rFonts w:ascii="Arial" w:hAnsi="Arial" w:cs="Arial"/>
          <w:sz w:val="24"/>
          <w:szCs w:val="24"/>
        </w:rPr>
        <w:tab/>
        <w:t>Izbor 60-62 podjetij, ki bodo vključena ciklično v program Akademije TPSMP (ciklično v predvidoma 5 rokih)v letih 2019-2022.</w:t>
      </w:r>
    </w:p>
    <w:p w:rsidR="00E93C49" w:rsidRPr="00E93C49" w:rsidRDefault="00E93C49" w:rsidP="00E93C49">
      <w:pPr>
        <w:spacing w:after="0" w:line="240" w:lineRule="auto"/>
        <w:ind w:left="1410" w:hanging="1410"/>
        <w:jc w:val="both"/>
        <w:rPr>
          <w:rFonts w:ascii="Arial" w:hAnsi="Arial" w:cs="Arial"/>
          <w:sz w:val="24"/>
          <w:szCs w:val="24"/>
        </w:rPr>
      </w:pPr>
      <w:r w:rsidRPr="00E93C49">
        <w:rPr>
          <w:rFonts w:ascii="Arial" w:hAnsi="Arial" w:cs="Arial"/>
          <w:b/>
          <w:sz w:val="24"/>
          <w:szCs w:val="24"/>
        </w:rPr>
        <w:t xml:space="preserve">Faza 3: </w:t>
      </w:r>
      <w:r w:rsidRPr="00E93C49">
        <w:rPr>
          <w:rFonts w:ascii="Arial" w:hAnsi="Arial" w:cs="Arial"/>
          <w:b/>
          <w:sz w:val="24"/>
          <w:szCs w:val="24"/>
        </w:rPr>
        <w:tab/>
      </w:r>
      <w:r w:rsidRPr="00E93C49">
        <w:rPr>
          <w:rFonts w:ascii="Arial" w:hAnsi="Arial" w:cs="Arial"/>
          <w:sz w:val="24"/>
          <w:szCs w:val="24"/>
        </w:rPr>
        <w:t xml:space="preserve">Izvedba Akademije TPSMP, katere udeleženci bodo izbrana podjetja iz Faze 2 ( ciklično predvidoma v 5  ciklih). </w:t>
      </w:r>
    </w:p>
    <w:p w:rsidR="00E93C49" w:rsidRPr="00E93C49" w:rsidRDefault="00E93C49" w:rsidP="00E93C49">
      <w:pPr>
        <w:spacing w:after="0" w:line="240" w:lineRule="auto"/>
        <w:ind w:left="1410" w:hanging="1410"/>
        <w:jc w:val="both"/>
        <w:rPr>
          <w:rFonts w:ascii="Arial" w:hAnsi="Arial" w:cs="Arial"/>
          <w:sz w:val="24"/>
          <w:szCs w:val="24"/>
        </w:rPr>
      </w:pPr>
      <w:r w:rsidRPr="00E93C49">
        <w:rPr>
          <w:rFonts w:ascii="Arial" w:hAnsi="Arial" w:cs="Arial"/>
          <w:b/>
          <w:sz w:val="24"/>
          <w:szCs w:val="24"/>
        </w:rPr>
        <w:t>Faza 4:</w:t>
      </w:r>
      <w:r w:rsidRPr="00E93C49">
        <w:rPr>
          <w:rFonts w:ascii="Arial" w:hAnsi="Arial" w:cs="Arial"/>
          <w:sz w:val="24"/>
          <w:szCs w:val="24"/>
        </w:rPr>
        <w:t xml:space="preserve"> </w:t>
      </w:r>
      <w:r w:rsidRPr="00E93C49">
        <w:rPr>
          <w:rFonts w:ascii="Arial" w:hAnsi="Arial" w:cs="Arial"/>
          <w:sz w:val="24"/>
          <w:szCs w:val="24"/>
        </w:rPr>
        <w:tab/>
        <w:t>Sofinanciranje izvedbenih procesov/projektov na podlagi pripravljenih trajnostnih strategij izbranih podjetij (po ciklih).</w:t>
      </w:r>
    </w:p>
    <w:p w:rsidR="00E93C49" w:rsidRPr="00E93C49" w:rsidRDefault="00E93C49" w:rsidP="00E93C49">
      <w:pPr>
        <w:spacing w:after="0" w:line="240" w:lineRule="auto"/>
        <w:ind w:left="1410" w:hanging="1410"/>
        <w:jc w:val="both"/>
        <w:rPr>
          <w:rFonts w:ascii="Arial" w:hAnsi="Arial" w:cs="Arial"/>
          <w:sz w:val="24"/>
          <w:szCs w:val="24"/>
        </w:rPr>
      </w:pPr>
      <w:r w:rsidRPr="00E93C49">
        <w:rPr>
          <w:rFonts w:ascii="Arial" w:hAnsi="Arial" w:cs="Arial"/>
          <w:b/>
          <w:sz w:val="24"/>
          <w:szCs w:val="24"/>
        </w:rPr>
        <w:t>Faza 5:</w:t>
      </w:r>
      <w:r w:rsidRPr="00E93C49">
        <w:rPr>
          <w:rFonts w:ascii="Arial" w:hAnsi="Arial" w:cs="Arial"/>
          <w:sz w:val="24"/>
          <w:szCs w:val="24"/>
        </w:rPr>
        <w:t xml:space="preserve"> </w:t>
      </w:r>
      <w:r w:rsidRPr="00E93C49">
        <w:rPr>
          <w:rFonts w:ascii="Arial" w:hAnsi="Arial" w:cs="Arial"/>
          <w:sz w:val="24"/>
          <w:szCs w:val="24"/>
        </w:rPr>
        <w:tab/>
        <w:t xml:space="preserve">Evalvacija celotne operacije in  evalvacija na ravni podjetja vključenega v program.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b/>
          <w:sz w:val="24"/>
          <w:szCs w:val="24"/>
        </w:rPr>
      </w:pPr>
      <w:r w:rsidRPr="00E93C49">
        <w:rPr>
          <w:rFonts w:ascii="Arial" w:hAnsi="Arial" w:cs="Arial"/>
          <w:b/>
          <w:sz w:val="24"/>
          <w:szCs w:val="24"/>
        </w:rPr>
        <w:t xml:space="preserve">Ključne značilnosti in prednosti pristopa:   </w:t>
      </w: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pStyle w:val="Odstavekseznama"/>
        <w:numPr>
          <w:ilvl w:val="1"/>
          <w:numId w:val="2"/>
        </w:numPr>
        <w:ind w:left="360"/>
        <w:contextualSpacing w:val="0"/>
        <w:jc w:val="both"/>
        <w:rPr>
          <w:rFonts w:ascii="Arial" w:hAnsi="Arial" w:cs="Arial"/>
        </w:rPr>
      </w:pPr>
      <w:r w:rsidRPr="00E93C49">
        <w:rPr>
          <w:rFonts w:ascii="Arial" w:hAnsi="Arial" w:cs="Arial"/>
        </w:rPr>
        <w:t>celovitost podpore MSP od zasnove strategije, krepitve kompetenc do podpore izvedbe prvih pilotnih/demo izvedbenih projektov MSP. Podpora poteka v več fazah. Tako procesa trajnostne transformacije podjetij ne prekinjamo, ampak neposredno podpiramo tudi njegovo uresničevanje skozi izvedbene projekte MSP;</w:t>
      </w:r>
    </w:p>
    <w:p w:rsidR="00E93C49" w:rsidRPr="00E93C49" w:rsidRDefault="00E93C49" w:rsidP="00E93C49">
      <w:pPr>
        <w:pStyle w:val="Odstavekseznama"/>
        <w:numPr>
          <w:ilvl w:val="1"/>
          <w:numId w:val="2"/>
        </w:numPr>
        <w:ind w:left="360"/>
        <w:contextualSpacing w:val="0"/>
        <w:jc w:val="both"/>
        <w:rPr>
          <w:rFonts w:ascii="Arial" w:hAnsi="Arial" w:cs="Arial"/>
        </w:rPr>
      </w:pPr>
      <w:r w:rsidRPr="00E93C49">
        <w:rPr>
          <w:rFonts w:ascii="Arial" w:hAnsi="Arial" w:cs="Arial"/>
        </w:rPr>
        <w:t>usmerjanje in spremljanje MSP skozi celoten proces trajnostne transformacije s strani skupine zunanjih strokovnjakov (usposabljanje, svetovanje, mentorstvo, coaching) – podjetij ne prepustimo samim sebi ter zagotavljamo enotno kakovostno raven podpore MSP-jem, strategij in izvedbenih projektov;</w:t>
      </w:r>
    </w:p>
    <w:p w:rsidR="00E93C49" w:rsidRPr="00E93C49" w:rsidRDefault="00E93C49" w:rsidP="00E93C49">
      <w:pPr>
        <w:pStyle w:val="Odstavekseznama"/>
        <w:numPr>
          <w:ilvl w:val="1"/>
          <w:numId w:val="2"/>
        </w:numPr>
        <w:ind w:left="360"/>
        <w:contextualSpacing w:val="0"/>
        <w:jc w:val="both"/>
        <w:rPr>
          <w:rFonts w:ascii="Arial" w:hAnsi="Arial" w:cs="Arial"/>
        </w:rPr>
      </w:pPr>
      <w:r w:rsidRPr="00E93C49">
        <w:rPr>
          <w:rFonts w:ascii="Arial" w:hAnsi="Arial" w:cs="Arial"/>
        </w:rPr>
        <w:t>skozi proces se gradi ”lastništvo” vseh zaposlenih v MSP pri vzpostavljanju trajnostnih strateških usmeritev in ciljev podjetja in posledično je večja tudi zavzetost in motivacija pri uresničevanju le-te;</w:t>
      </w:r>
    </w:p>
    <w:p w:rsidR="00E93C49" w:rsidRPr="00E93C49" w:rsidRDefault="00E93C49" w:rsidP="00E93C49">
      <w:pPr>
        <w:pStyle w:val="Odstavekseznama"/>
        <w:numPr>
          <w:ilvl w:val="1"/>
          <w:numId w:val="2"/>
        </w:numPr>
        <w:ind w:left="360"/>
        <w:contextualSpacing w:val="0"/>
        <w:jc w:val="both"/>
        <w:rPr>
          <w:rFonts w:ascii="Arial" w:hAnsi="Arial" w:cs="Arial"/>
        </w:rPr>
      </w:pPr>
      <w:r w:rsidRPr="00E93C49">
        <w:rPr>
          <w:rFonts w:ascii="Arial" w:hAnsi="Arial" w:cs="Arial"/>
        </w:rPr>
        <w:t>medsebojno sodelovanje, povezovanje in učenje podjetij v procesu – kombinacija individualnega in skupinskega svetovanja in usposabljanja omogoča doseganje sinergijskih učinkov: povezovanje in prenos praks med podjetji v posamezni skupini ter hkrati neposreden pretok informacij med podjetji, zunanjimi strokovnjaki in SPIRIT;</w:t>
      </w:r>
    </w:p>
    <w:p w:rsidR="00E93C49" w:rsidRPr="00E93C49" w:rsidRDefault="00E93C49" w:rsidP="00E93C49">
      <w:pPr>
        <w:pStyle w:val="Odstavekseznama"/>
        <w:numPr>
          <w:ilvl w:val="1"/>
          <w:numId w:val="2"/>
        </w:numPr>
        <w:ind w:left="360"/>
        <w:contextualSpacing w:val="0"/>
        <w:jc w:val="both"/>
        <w:rPr>
          <w:rFonts w:ascii="Arial" w:hAnsi="Arial" w:cs="Arial"/>
        </w:rPr>
      </w:pPr>
      <w:r w:rsidRPr="00E93C49">
        <w:rPr>
          <w:rFonts w:ascii="Arial" w:hAnsi="Arial" w:cs="Arial"/>
        </w:rPr>
        <w:t>odprtost, večletnost programa in cikličnost izvedbe omogočajo vstopanje podjetij v program tekom prvih treh let, saj predvidevamo, da se bosta ozaveščenost in interes podjetij za prehod na trajnostno poslovanje povečevali;</w:t>
      </w:r>
    </w:p>
    <w:p w:rsidR="00E93C49" w:rsidRPr="00E93C49" w:rsidRDefault="00E93C49" w:rsidP="00E93C49">
      <w:pPr>
        <w:pStyle w:val="Odstavekseznama"/>
        <w:numPr>
          <w:ilvl w:val="1"/>
          <w:numId w:val="2"/>
        </w:numPr>
        <w:ind w:left="360"/>
        <w:contextualSpacing w:val="0"/>
        <w:jc w:val="both"/>
        <w:rPr>
          <w:rFonts w:ascii="Arial" w:hAnsi="Arial" w:cs="Arial"/>
        </w:rPr>
      </w:pPr>
      <w:r w:rsidRPr="00E93C49">
        <w:rPr>
          <w:rFonts w:ascii="Arial" w:hAnsi="Arial" w:cs="Arial"/>
        </w:rPr>
        <w:t>rast in razvoj podpornega okolja skozi tesno sodelovanje z MSP – majhne skupine znotraj vsakega ciklusa (10–13 podjetij) omogočajo individualno delo s podjetji in tesno vključevanje zunanjih strokovnjakov v proces.</w:t>
      </w:r>
      <w:bookmarkStart w:id="0" w:name="_Toc517442625"/>
    </w:p>
    <w:p w:rsidR="00E93C49" w:rsidRDefault="00E93C49" w:rsidP="00E93C49">
      <w:pPr>
        <w:jc w:val="both"/>
        <w:rPr>
          <w:rFonts w:ascii="Arial" w:hAnsi="Arial" w:cs="Arial"/>
          <w:b/>
        </w:rPr>
      </w:pPr>
    </w:p>
    <w:p w:rsidR="00E93C49" w:rsidRPr="00E93C49" w:rsidRDefault="00E93C49" w:rsidP="00E93C49">
      <w:pPr>
        <w:jc w:val="both"/>
        <w:rPr>
          <w:rFonts w:ascii="Arial" w:hAnsi="Arial" w:cs="Arial"/>
          <w:b/>
        </w:rPr>
      </w:pPr>
      <w:r w:rsidRPr="00E93C49">
        <w:rPr>
          <w:rFonts w:ascii="Arial" w:hAnsi="Arial" w:cs="Arial"/>
          <w:b/>
        </w:rPr>
        <w:t>KLJUČNE DEFINICIJE</w:t>
      </w:r>
      <w:bookmarkEnd w:id="0"/>
      <w:r w:rsidRPr="00E93C49">
        <w:rPr>
          <w:rFonts w:ascii="Arial" w:hAnsi="Arial" w:cs="Arial"/>
          <w:b/>
        </w:rPr>
        <w:t xml:space="preserve"> </w:t>
      </w:r>
    </w:p>
    <w:p w:rsidR="00E93C49" w:rsidRPr="00E93C49" w:rsidRDefault="00E93C49" w:rsidP="00E93C49">
      <w:pPr>
        <w:spacing w:after="0" w:line="240" w:lineRule="auto"/>
        <w:jc w:val="both"/>
        <w:rPr>
          <w:rFonts w:ascii="Arial" w:hAnsi="Arial" w:cs="Arial"/>
          <w:sz w:val="24"/>
          <w:szCs w:val="24"/>
          <w:lang w:val="sv-SE"/>
        </w:rPr>
      </w:pPr>
      <w:r w:rsidRPr="00E93C49">
        <w:rPr>
          <w:rFonts w:ascii="Arial" w:hAnsi="Arial" w:cs="Arial"/>
          <w:b/>
          <w:sz w:val="24"/>
          <w:szCs w:val="24"/>
          <w:lang w:val="sv-SE"/>
        </w:rPr>
        <w:t>Trajnostno poslovanje</w:t>
      </w:r>
      <w:r w:rsidRPr="00E93C49">
        <w:rPr>
          <w:rFonts w:ascii="Arial" w:hAnsi="Arial" w:cs="Arial"/>
          <w:sz w:val="24"/>
          <w:szCs w:val="24"/>
          <w:lang w:val="sv-SE"/>
        </w:rPr>
        <w:t xml:space="preserve"> (angl. corporate sustainability) na 'mikro', torej podjetniški ravni pomeni prispevek podjetja k trajnostnem razvoju planeta – kako podjetje s svojim poslovanjem prispeva k okoljskemu, družbenemu in ekonomskemu razvoju. Ta 'trojček' kratko imenujemo tudi trajnostna uspešnost (angl. sustainability performance). Če so vse tri komponente domišljeno načrtovane in usklajene, zlasti pa podprte z dobro komunikacijo, vodijo v finančno uspešnost podjetja. </w:t>
      </w:r>
    </w:p>
    <w:p w:rsidR="00E93C49" w:rsidRPr="00E93C49" w:rsidRDefault="00E93C49" w:rsidP="00E93C49">
      <w:pPr>
        <w:spacing w:after="0" w:line="240" w:lineRule="auto"/>
        <w:jc w:val="both"/>
        <w:rPr>
          <w:rFonts w:ascii="Arial" w:hAnsi="Arial" w:cs="Arial"/>
          <w:sz w:val="24"/>
          <w:szCs w:val="24"/>
          <w:lang w:val="sv-SE"/>
        </w:rPr>
      </w:pPr>
    </w:p>
    <w:p w:rsidR="00E93C49" w:rsidRPr="00E93C49" w:rsidRDefault="00E93C49" w:rsidP="00E93C49">
      <w:pPr>
        <w:spacing w:after="0" w:line="240" w:lineRule="auto"/>
        <w:jc w:val="both"/>
        <w:rPr>
          <w:rFonts w:ascii="Arial" w:hAnsi="Arial" w:cs="Arial"/>
          <w:sz w:val="24"/>
          <w:szCs w:val="24"/>
          <w:lang w:val="sv-SE"/>
        </w:rPr>
      </w:pPr>
      <w:r w:rsidRPr="00E93C49">
        <w:rPr>
          <w:rFonts w:ascii="Arial" w:hAnsi="Arial" w:cs="Arial"/>
          <w:sz w:val="24"/>
          <w:szCs w:val="24"/>
          <w:lang w:val="sv-SE"/>
        </w:rPr>
        <w:t xml:space="preserve">Osnova za trajnostno transformacijo je trajnostna poslovna strategija (angl. sustainability strategy), ki predstavlja logično pot, ki na dolgi rok vodi do koristi za družbo, okolje in ekonomijo, hkrati pa veča poslovno uspešnost podjetja. V tehničnem smislu torej ni nič drugačna od običajne poslovne strategije, ki je niz hipotez ali vzročno-posledičnih povezav med strateškimi aktivnostmi in strateškimi rezultati. Vsebinsko pa gradi na večji družbeni, okoljski in ekonomski sprejemljivosti. </w:t>
      </w:r>
    </w:p>
    <w:p w:rsidR="00E93C49" w:rsidRPr="00E93C49" w:rsidRDefault="00E93C49" w:rsidP="00E93C49">
      <w:pPr>
        <w:spacing w:after="0" w:line="240" w:lineRule="auto"/>
        <w:jc w:val="both"/>
        <w:rPr>
          <w:rFonts w:ascii="Arial" w:hAnsi="Arial" w:cs="Arial"/>
          <w:sz w:val="24"/>
          <w:szCs w:val="24"/>
          <w:lang w:val="sv-SE"/>
        </w:rPr>
      </w:pPr>
    </w:p>
    <w:p w:rsidR="00E93C49" w:rsidRPr="00E93C49" w:rsidRDefault="00E93C49" w:rsidP="00E93C49">
      <w:pPr>
        <w:spacing w:after="0" w:line="240" w:lineRule="auto"/>
        <w:jc w:val="both"/>
        <w:rPr>
          <w:rFonts w:ascii="Arial" w:hAnsi="Arial" w:cs="Arial"/>
          <w:sz w:val="24"/>
          <w:szCs w:val="24"/>
          <w:lang w:val="sv-SE"/>
        </w:rPr>
      </w:pPr>
      <w:r w:rsidRPr="00E93C49">
        <w:rPr>
          <w:rFonts w:ascii="Arial" w:hAnsi="Arial" w:cs="Arial"/>
          <w:b/>
          <w:sz w:val="24"/>
          <w:szCs w:val="24"/>
          <w:lang w:val="sv-SE"/>
        </w:rPr>
        <w:t>Trajnostni poslovni model</w:t>
      </w:r>
      <w:r w:rsidRPr="00E93C49">
        <w:rPr>
          <w:rFonts w:ascii="Arial" w:hAnsi="Arial" w:cs="Arial"/>
          <w:sz w:val="24"/>
          <w:szCs w:val="24"/>
          <w:lang w:val="sv-SE"/>
        </w:rPr>
        <w:t xml:space="preserve"> (angl. sustainability business model) predstavlja takšno zamisel ustvarjanja vrednosti za kupca, posredovanja te vrednosti kupcu in zadržanja dela te vrednosti (zaslužek), v okviru katere podjetje ustvarja tudi pomembne družbene, okoljske ali ekonomske učinke. Poslovni model je kot koncept širši od poslovne strategije. To pomeni, da podjetje ne rabi nujno spreminjati poslovnega modela, če le malo spremeni svojo strategijo; obstoječi poslovni model je kot temeljni strateški okvir delovanja lahko povsem primeren. Če pa podjetje spremeni svoj poslovni model, nujno spremeni tudi strategijo. Enako velja za trajnostne poslovne modele in trajnostne poslovne strategije. </w:t>
      </w:r>
      <w:r w:rsidRPr="00E93C49">
        <w:rPr>
          <w:rStyle w:val="Sprotnaopomba-sklic"/>
          <w:rFonts w:ascii="Arial" w:hAnsi="Arial" w:cs="Arial"/>
          <w:sz w:val="24"/>
          <w:szCs w:val="24"/>
          <w:lang w:val="sv-SE"/>
        </w:rPr>
        <w:footnoteReference w:id="7"/>
      </w:r>
    </w:p>
    <w:p w:rsidR="00E93C49" w:rsidRPr="00E93C49" w:rsidRDefault="00E93C49" w:rsidP="00E93C49">
      <w:pPr>
        <w:spacing w:after="0" w:line="240" w:lineRule="auto"/>
        <w:jc w:val="both"/>
        <w:rPr>
          <w:rFonts w:ascii="Arial" w:hAnsi="Arial" w:cs="Arial"/>
          <w:sz w:val="24"/>
          <w:szCs w:val="24"/>
          <w:lang w:val="sv-SE"/>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b/>
          <w:sz w:val="24"/>
          <w:szCs w:val="24"/>
          <w:lang w:val="sv-SE"/>
        </w:rPr>
        <w:t>Podjetje posluje trajnostno</w:t>
      </w:r>
      <w:r w:rsidRPr="00E93C49">
        <w:rPr>
          <w:rFonts w:ascii="Arial" w:hAnsi="Arial" w:cs="Arial"/>
          <w:sz w:val="24"/>
          <w:szCs w:val="24"/>
          <w:lang w:val="sv-SE"/>
        </w:rPr>
        <w:t>, ko uravnoteži ambicije po poslovni uspešnosti/profitu z ambicijo po zniževanju negativnih in povečanju pozitivnih vplivov na okolje, družbo oz. ljudi (znotraj in izven podjetja) in ekonomski razvoj (skrb za lokalni/regionalni ekonomski razvoj, nova delovna mesta). Podjetje torej posluje trajnostno, ko pri strateškem razvojnem načrtovanju in uresničevanju ciljev vključuje in ocenjuje morebitne posledice na trajnostnih vidikih na vseh področjih poslovanja.</w:t>
      </w:r>
      <w:r w:rsidRPr="00E93C49">
        <w:rPr>
          <w:rFonts w:ascii="Arial" w:hAnsi="Arial" w:cs="Arial"/>
          <w:sz w:val="24"/>
          <w:szCs w:val="24"/>
        </w:rPr>
        <w:t xml:space="preserve">        </w:t>
      </w: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   </w:t>
      </w:r>
    </w:p>
    <w:p w:rsidR="00E93C49" w:rsidRPr="00E93C49" w:rsidRDefault="00E93C49" w:rsidP="00E93C49">
      <w:pPr>
        <w:pStyle w:val="Naslov2"/>
        <w:numPr>
          <w:ilvl w:val="0"/>
          <w:numId w:val="10"/>
        </w:numPr>
        <w:pBdr>
          <w:top w:val="single" w:sz="4" w:space="1" w:color="auto"/>
          <w:left w:val="single" w:sz="4" w:space="4" w:color="auto"/>
          <w:bottom w:val="single" w:sz="4" w:space="1" w:color="auto"/>
          <w:right w:val="single" w:sz="4" w:space="4" w:color="auto"/>
        </w:pBdr>
        <w:shd w:val="clear" w:color="auto" w:fill="77A02E"/>
        <w:rPr>
          <w:rFonts w:ascii="Arial" w:hAnsi="Arial" w:cs="Arial"/>
        </w:rPr>
      </w:pPr>
      <w:bookmarkStart w:id="1" w:name="_Toc517442626"/>
      <w:r w:rsidRPr="00E93C49">
        <w:rPr>
          <w:rFonts w:ascii="Arial" w:hAnsi="Arial" w:cs="Arial"/>
        </w:rPr>
        <w:t xml:space="preserve">SPECIFIKACIJA IN OBRAZLOŽITEV PREDMETA JAVNEGA </w:t>
      </w:r>
      <w:bookmarkEnd w:id="1"/>
      <w:r w:rsidRPr="00E93C49">
        <w:rPr>
          <w:rFonts w:ascii="Arial" w:hAnsi="Arial" w:cs="Arial"/>
        </w:rPr>
        <w:t>RAZPISA:               »Spodbujanje trajnostne poslovne strateške transformacije in razvoj novih poslovnih modelov v slovenskih podjetjih, za lažje vključevanje v globalne verige vrednosti«</w:t>
      </w:r>
    </w:p>
    <w:p w:rsidR="00E93C49" w:rsidRPr="00E93C49" w:rsidRDefault="00E93C49" w:rsidP="00E93C49">
      <w:pPr>
        <w:suppressAutoHyphens/>
        <w:spacing w:after="0" w:line="240" w:lineRule="auto"/>
        <w:jc w:val="both"/>
        <w:rPr>
          <w:rFonts w:ascii="Arial" w:eastAsia="Times New Roman" w:hAnsi="Arial" w:cs="Arial"/>
          <w:sz w:val="24"/>
          <w:szCs w:val="24"/>
          <w:lang w:eastAsia="ar-SA"/>
        </w:rPr>
      </w:pPr>
    </w:p>
    <w:p w:rsidR="00E93C49" w:rsidRPr="00E93C49" w:rsidRDefault="00E93C49" w:rsidP="00E93C49">
      <w:pPr>
        <w:suppressAutoHyphens/>
        <w:spacing w:after="0" w:line="240" w:lineRule="auto"/>
        <w:jc w:val="both"/>
        <w:rPr>
          <w:rFonts w:ascii="Arial" w:eastAsia="Times New Roman" w:hAnsi="Arial" w:cs="Arial"/>
          <w:sz w:val="24"/>
          <w:szCs w:val="24"/>
          <w:lang w:eastAsia="ar-SA"/>
        </w:rPr>
      </w:pPr>
      <w:r w:rsidRPr="00E93C49">
        <w:rPr>
          <w:rFonts w:ascii="Arial" w:eastAsia="Times New Roman" w:hAnsi="Arial" w:cs="Arial"/>
          <w:sz w:val="24"/>
          <w:szCs w:val="24"/>
          <w:lang w:eastAsia="ar-SA"/>
        </w:rPr>
        <w:t>Javni razpis za izbor operacij delno financira Evropska unija, in sicer iz Evropskega sklada za regionalni razvoj (ESRR). Javni razpis za izbor operacij se izvaja v okviru:</w:t>
      </w:r>
    </w:p>
    <w:p w:rsidR="00E93C49" w:rsidRPr="00E93C49" w:rsidRDefault="00E93C49" w:rsidP="00E93C49">
      <w:pPr>
        <w:numPr>
          <w:ilvl w:val="0"/>
          <w:numId w:val="17"/>
        </w:numPr>
        <w:suppressAutoHyphens/>
        <w:spacing w:after="0" w:line="240" w:lineRule="auto"/>
        <w:jc w:val="both"/>
        <w:rPr>
          <w:rFonts w:ascii="Arial" w:eastAsia="Times New Roman" w:hAnsi="Arial" w:cs="Arial"/>
          <w:sz w:val="24"/>
          <w:szCs w:val="24"/>
          <w:lang w:eastAsia="ar-SA"/>
        </w:rPr>
      </w:pPr>
      <w:r w:rsidRPr="00E93C49">
        <w:rPr>
          <w:rFonts w:ascii="Arial" w:eastAsia="Times New Roman" w:hAnsi="Arial" w:cs="Arial"/>
          <w:sz w:val="24"/>
          <w:szCs w:val="24"/>
          <w:lang w:eastAsia="ar-SA"/>
        </w:rPr>
        <w:t>operacije »Spodbujanje razvoja in uporabe novih poslovnih modelov za lažje vključevanje v globalne verige vrednosti« (v nadaljevanju NPO), odobrene dne 27.2.2018 s strani Službe Vlade Republike Slovenije za razvoj in evropsko kohezijsko politiko (v nadaljevanju: organ upravljanja),</w:t>
      </w:r>
    </w:p>
    <w:p w:rsidR="00E93C49" w:rsidRPr="00E93C49" w:rsidRDefault="00E93C49" w:rsidP="00E93C49">
      <w:pPr>
        <w:numPr>
          <w:ilvl w:val="0"/>
          <w:numId w:val="17"/>
        </w:numPr>
        <w:suppressAutoHyphens/>
        <w:spacing w:after="0" w:line="240" w:lineRule="auto"/>
        <w:jc w:val="both"/>
        <w:rPr>
          <w:rFonts w:ascii="Arial" w:eastAsia="Times New Roman" w:hAnsi="Arial" w:cs="Arial"/>
          <w:sz w:val="24"/>
          <w:szCs w:val="24"/>
          <w:lang w:eastAsia="ar-SA"/>
        </w:rPr>
      </w:pPr>
      <w:r w:rsidRPr="00E93C49">
        <w:rPr>
          <w:rFonts w:ascii="Arial" w:eastAsia="Times New Roman" w:hAnsi="Arial" w:cs="Arial"/>
          <w:sz w:val="24"/>
          <w:szCs w:val="24"/>
          <w:lang w:eastAsia="ar-SA"/>
        </w:rPr>
        <w:t>»Operativnega programa za izvajanje evropske kohezijske politike v obdobju 2014-2020«,</w:t>
      </w:r>
    </w:p>
    <w:p w:rsidR="00E93C49" w:rsidRPr="00E93C49" w:rsidRDefault="00E93C49" w:rsidP="00E93C49">
      <w:pPr>
        <w:numPr>
          <w:ilvl w:val="0"/>
          <w:numId w:val="17"/>
        </w:numPr>
        <w:suppressAutoHyphens/>
        <w:spacing w:after="0" w:line="240" w:lineRule="auto"/>
        <w:jc w:val="both"/>
        <w:rPr>
          <w:rFonts w:ascii="Arial" w:eastAsia="Times New Roman" w:hAnsi="Arial" w:cs="Arial"/>
          <w:sz w:val="24"/>
          <w:szCs w:val="24"/>
          <w:lang w:eastAsia="ar-SA"/>
        </w:rPr>
      </w:pPr>
      <w:r w:rsidRPr="00E93C49">
        <w:rPr>
          <w:rFonts w:ascii="Arial" w:eastAsia="Times New Roman" w:hAnsi="Arial" w:cs="Arial"/>
          <w:sz w:val="24"/>
          <w:szCs w:val="24"/>
          <w:lang w:eastAsia="ar-SA"/>
        </w:rPr>
        <w:t>prednostne osi 3 »Dinamično in konkurenčno podjetništvo za zeleno gospodarsko rast«,</w:t>
      </w:r>
    </w:p>
    <w:p w:rsidR="00E93C49" w:rsidRPr="00E93C49" w:rsidRDefault="00E93C49" w:rsidP="00E93C49">
      <w:pPr>
        <w:numPr>
          <w:ilvl w:val="0"/>
          <w:numId w:val="17"/>
        </w:numPr>
        <w:suppressAutoHyphens/>
        <w:spacing w:after="0" w:line="240" w:lineRule="auto"/>
        <w:jc w:val="both"/>
        <w:rPr>
          <w:rFonts w:ascii="Arial" w:eastAsia="Times New Roman" w:hAnsi="Arial" w:cs="Arial"/>
          <w:sz w:val="24"/>
          <w:szCs w:val="24"/>
          <w:lang w:eastAsia="ar-SA"/>
        </w:rPr>
      </w:pPr>
      <w:r w:rsidRPr="00E93C49">
        <w:rPr>
          <w:rFonts w:ascii="Arial" w:eastAsia="Times New Roman" w:hAnsi="Arial" w:cs="Arial"/>
          <w:sz w:val="24"/>
          <w:szCs w:val="24"/>
          <w:lang w:eastAsia="ar-SA"/>
        </w:rPr>
        <w:t>prednostne naložbe 3.2 »Razvoj in izvajanje novih poslovnih modelov za MSP, zlasti v zvezi z internacionalizacijo« in</w:t>
      </w:r>
    </w:p>
    <w:p w:rsidR="00E93C49" w:rsidRPr="00E93C49" w:rsidRDefault="00E93C49" w:rsidP="00E93C49">
      <w:pPr>
        <w:numPr>
          <w:ilvl w:val="0"/>
          <w:numId w:val="17"/>
        </w:numPr>
        <w:suppressAutoHyphens/>
        <w:spacing w:after="0" w:line="240" w:lineRule="auto"/>
        <w:jc w:val="both"/>
        <w:rPr>
          <w:rFonts w:ascii="Arial" w:eastAsia="Times New Roman" w:hAnsi="Arial" w:cs="Arial"/>
          <w:sz w:val="24"/>
          <w:szCs w:val="24"/>
          <w:lang w:eastAsia="ar-SA"/>
        </w:rPr>
      </w:pPr>
      <w:r w:rsidRPr="00E93C49">
        <w:rPr>
          <w:rFonts w:ascii="Arial" w:eastAsia="Times New Roman" w:hAnsi="Arial" w:cs="Arial"/>
          <w:sz w:val="24"/>
          <w:szCs w:val="24"/>
          <w:lang w:eastAsia="ar-SA"/>
        </w:rPr>
        <w:t>specifičnega cilja 3.2.1 »Povečanje mednarodne konkurenčnosti MSP«.</w:t>
      </w:r>
    </w:p>
    <w:p w:rsidR="00E93C49" w:rsidRPr="00E93C49" w:rsidRDefault="00E93C49" w:rsidP="00E93C49">
      <w:pPr>
        <w:keepNext/>
        <w:spacing w:after="0" w:line="240" w:lineRule="auto"/>
        <w:outlineLvl w:val="1"/>
        <w:rPr>
          <w:rFonts w:ascii="Arial" w:eastAsia="Times New Roman" w:hAnsi="Arial" w:cs="Arial"/>
          <w:b/>
          <w:bCs/>
          <w:iCs/>
          <w:sz w:val="24"/>
          <w:szCs w:val="24"/>
        </w:rPr>
      </w:pPr>
      <w:bookmarkStart w:id="2" w:name="_Toc450211709"/>
      <w:r w:rsidRPr="00E93C49">
        <w:rPr>
          <w:rFonts w:ascii="Arial" w:eastAsia="Times New Roman" w:hAnsi="Arial" w:cs="Arial"/>
          <w:b/>
          <w:bCs/>
          <w:iCs/>
          <w:sz w:val="24"/>
          <w:szCs w:val="24"/>
        </w:rPr>
        <w:t>Namen in cilj javnega razpisa</w:t>
      </w:r>
      <w:bookmarkEnd w:id="2"/>
    </w:p>
    <w:p w:rsidR="00E93C49" w:rsidRPr="00E93C49" w:rsidRDefault="00E93C49" w:rsidP="00E93C49">
      <w:pPr>
        <w:keepNext/>
        <w:spacing w:after="0" w:line="240" w:lineRule="auto"/>
        <w:outlineLvl w:val="1"/>
        <w:rPr>
          <w:rFonts w:ascii="Arial" w:eastAsia="Times New Roman" w:hAnsi="Arial" w:cs="Arial"/>
          <w:b/>
          <w:bCs/>
          <w:i/>
          <w:iCs/>
          <w:sz w:val="24"/>
          <w:szCs w:val="24"/>
        </w:rPr>
      </w:pPr>
    </w:p>
    <w:p w:rsidR="00E93C49" w:rsidRPr="00E93C49" w:rsidRDefault="00E93C49" w:rsidP="00E93C49">
      <w:pPr>
        <w:suppressAutoHyphens/>
        <w:spacing w:after="0" w:line="240" w:lineRule="auto"/>
        <w:jc w:val="both"/>
        <w:rPr>
          <w:rFonts w:ascii="Arial" w:eastAsia="Times New Roman" w:hAnsi="Arial" w:cs="Arial"/>
          <w:sz w:val="24"/>
          <w:szCs w:val="24"/>
          <w:lang w:eastAsia="ar-SA"/>
        </w:rPr>
      </w:pPr>
      <w:r w:rsidRPr="00E93C49">
        <w:rPr>
          <w:rFonts w:ascii="Arial" w:eastAsia="Times New Roman" w:hAnsi="Arial" w:cs="Arial"/>
          <w:sz w:val="24"/>
          <w:szCs w:val="24"/>
          <w:lang w:eastAsia="ar-SA"/>
        </w:rPr>
        <w:t>Javni razpis za izbor   delno financira Evropska unija, in sicer iz Evropskega sklada za regionalni razvoj (ESRR). Javni razpis za izbor operacij se izvaja v okviru:</w:t>
      </w:r>
    </w:p>
    <w:p w:rsidR="00E93C49" w:rsidRPr="00E93C49" w:rsidRDefault="00E93C49" w:rsidP="00E93C49">
      <w:pPr>
        <w:numPr>
          <w:ilvl w:val="0"/>
          <w:numId w:val="19"/>
        </w:numPr>
        <w:suppressAutoHyphens/>
        <w:spacing w:after="0" w:line="240" w:lineRule="auto"/>
        <w:jc w:val="both"/>
        <w:rPr>
          <w:rFonts w:ascii="Arial" w:eastAsia="Times New Roman" w:hAnsi="Arial" w:cs="Arial"/>
          <w:sz w:val="24"/>
          <w:szCs w:val="24"/>
          <w:lang w:eastAsia="ar-SA"/>
        </w:rPr>
      </w:pPr>
      <w:r w:rsidRPr="00E93C49">
        <w:rPr>
          <w:rFonts w:ascii="Arial" w:eastAsia="Times New Roman" w:hAnsi="Arial" w:cs="Arial"/>
          <w:sz w:val="24"/>
          <w:szCs w:val="24"/>
          <w:lang w:eastAsia="ar-SA"/>
        </w:rPr>
        <w:t>operacije »Spodbujanje razvoja in uporabe novih poslovnih modelov za lažje vključevanje v globalne verige vrednosti« (v nadaljevanju NPO), odobrene dne 27.2.2018 s strani Službe Vlade Republike Slovenije za razvoj in evropsko kohezijsko politiko (v nadaljevanju: organ upravljanja),</w:t>
      </w:r>
    </w:p>
    <w:p w:rsidR="00E93C49" w:rsidRPr="00E93C49" w:rsidRDefault="00E93C49" w:rsidP="00E93C49">
      <w:pPr>
        <w:numPr>
          <w:ilvl w:val="0"/>
          <w:numId w:val="19"/>
        </w:numPr>
        <w:suppressAutoHyphens/>
        <w:spacing w:after="0" w:line="240" w:lineRule="auto"/>
        <w:jc w:val="both"/>
        <w:rPr>
          <w:rFonts w:ascii="Arial" w:eastAsia="Times New Roman" w:hAnsi="Arial" w:cs="Arial"/>
          <w:sz w:val="24"/>
          <w:szCs w:val="24"/>
          <w:lang w:eastAsia="ar-SA"/>
        </w:rPr>
      </w:pPr>
      <w:r w:rsidRPr="00E93C49">
        <w:rPr>
          <w:rFonts w:ascii="Arial" w:eastAsia="Times New Roman" w:hAnsi="Arial" w:cs="Arial"/>
          <w:sz w:val="24"/>
          <w:szCs w:val="24"/>
          <w:lang w:eastAsia="ar-SA"/>
        </w:rPr>
        <w:t>»Operativnega programa za izvajanje evropske kohezijske politike v obdobju 2014-2020«,</w:t>
      </w:r>
    </w:p>
    <w:p w:rsidR="00E93C49" w:rsidRPr="00E93C49" w:rsidRDefault="00E93C49" w:rsidP="00E93C49">
      <w:pPr>
        <w:numPr>
          <w:ilvl w:val="0"/>
          <w:numId w:val="19"/>
        </w:numPr>
        <w:suppressAutoHyphens/>
        <w:spacing w:after="0" w:line="240" w:lineRule="auto"/>
        <w:jc w:val="both"/>
        <w:rPr>
          <w:rFonts w:ascii="Arial" w:eastAsia="Times New Roman" w:hAnsi="Arial" w:cs="Arial"/>
          <w:sz w:val="24"/>
          <w:szCs w:val="24"/>
          <w:lang w:eastAsia="ar-SA"/>
        </w:rPr>
      </w:pPr>
      <w:r w:rsidRPr="00E93C49">
        <w:rPr>
          <w:rFonts w:ascii="Arial" w:eastAsia="Times New Roman" w:hAnsi="Arial" w:cs="Arial"/>
          <w:sz w:val="24"/>
          <w:szCs w:val="24"/>
          <w:lang w:eastAsia="ar-SA"/>
        </w:rPr>
        <w:t>prednostne osi 3 »Dinamično in konkurenčno podjetništvo za zeleno gospodarsko rast«,</w:t>
      </w:r>
    </w:p>
    <w:p w:rsidR="00E93C49" w:rsidRPr="00E93C49" w:rsidRDefault="00E93C49" w:rsidP="00E93C49">
      <w:pPr>
        <w:numPr>
          <w:ilvl w:val="0"/>
          <w:numId w:val="19"/>
        </w:numPr>
        <w:suppressAutoHyphens/>
        <w:spacing w:after="0" w:line="240" w:lineRule="auto"/>
        <w:jc w:val="both"/>
        <w:rPr>
          <w:rFonts w:ascii="Arial" w:eastAsia="Times New Roman" w:hAnsi="Arial" w:cs="Arial"/>
          <w:sz w:val="24"/>
          <w:szCs w:val="24"/>
          <w:lang w:eastAsia="ar-SA"/>
        </w:rPr>
      </w:pPr>
      <w:r w:rsidRPr="00E93C49">
        <w:rPr>
          <w:rFonts w:ascii="Arial" w:eastAsia="Times New Roman" w:hAnsi="Arial" w:cs="Arial"/>
          <w:sz w:val="24"/>
          <w:szCs w:val="24"/>
          <w:lang w:eastAsia="ar-SA"/>
        </w:rPr>
        <w:t>prednostne naložbe 3.2 »Razvoj in izvajanje novih poslovnih modelov za MSP, zlasti v zvezi z internacionalizacijo« in</w:t>
      </w:r>
    </w:p>
    <w:p w:rsidR="00E93C49" w:rsidRPr="00E93C49" w:rsidRDefault="00E93C49" w:rsidP="00E93C49">
      <w:pPr>
        <w:numPr>
          <w:ilvl w:val="0"/>
          <w:numId w:val="19"/>
        </w:numPr>
        <w:suppressAutoHyphens/>
        <w:spacing w:after="0" w:line="240" w:lineRule="auto"/>
        <w:jc w:val="both"/>
        <w:rPr>
          <w:rFonts w:ascii="Arial" w:eastAsia="Times New Roman" w:hAnsi="Arial" w:cs="Arial"/>
          <w:sz w:val="24"/>
          <w:szCs w:val="24"/>
          <w:lang w:eastAsia="ar-SA"/>
        </w:rPr>
      </w:pPr>
      <w:r w:rsidRPr="00E93C49">
        <w:rPr>
          <w:rFonts w:ascii="Arial" w:eastAsia="Times New Roman" w:hAnsi="Arial" w:cs="Arial"/>
          <w:sz w:val="24"/>
          <w:szCs w:val="24"/>
          <w:lang w:eastAsia="ar-SA"/>
        </w:rPr>
        <w:t>specifičnega cilja 3.2.1 »Povečanje mednarodne konkurenčnosti MSP«.</w:t>
      </w:r>
    </w:p>
    <w:p w:rsidR="00E93C49" w:rsidRPr="00E93C49" w:rsidRDefault="00E93C49" w:rsidP="00E93C49">
      <w:pPr>
        <w:spacing w:after="0" w:line="240" w:lineRule="auto"/>
        <w:jc w:val="both"/>
        <w:rPr>
          <w:rFonts w:ascii="Arial" w:hAnsi="Arial" w:cs="Arial"/>
          <w:b/>
          <w:i/>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b/>
          <w:i/>
          <w:sz w:val="24"/>
          <w:szCs w:val="24"/>
        </w:rPr>
        <w:t xml:space="preserve">Namen </w:t>
      </w:r>
      <w:r w:rsidRPr="00E93C49">
        <w:rPr>
          <w:rFonts w:ascii="Arial" w:hAnsi="Arial" w:cs="Arial"/>
          <w:sz w:val="24"/>
          <w:szCs w:val="24"/>
        </w:rPr>
        <w:t xml:space="preserve">javnega razpisa je podpreti mala in srednje velika podjetja, ki želijo vključiti trajnostne vidike poslovanja v poslovne/korporativne strategije in poslovne modele,  ter tako s trajnostno poslovno strateško transformacijo    dosegati višjo dodano vrednost in konkurenčno prednost pri pozicioniranju končnih produktov in storitev na trgu,  ter izboljšati   vključevanje v globalne verige vrednosti.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b/>
          <w:i/>
          <w:sz w:val="24"/>
          <w:szCs w:val="24"/>
        </w:rPr>
        <w:t>Cilj</w:t>
      </w:r>
      <w:r w:rsidRPr="00E93C49">
        <w:rPr>
          <w:rFonts w:ascii="Arial" w:hAnsi="Arial" w:cs="Arial"/>
          <w:sz w:val="24"/>
          <w:szCs w:val="24"/>
        </w:rPr>
        <w:t xml:space="preserve"> javnega razpisa je dvig mednarodne konkurenčnosti in izvozne intenzivnosti malih in srednje velikih podjetij skozi  trajnostno poslovno strateško transformacijo poslovanja.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Cilji</w:t>
      </w:r>
      <w:r w:rsidRPr="00E93C49">
        <w:rPr>
          <w:rFonts w:ascii="Arial" w:hAnsi="Arial" w:cs="Arial"/>
          <w:b/>
          <w:sz w:val="24"/>
          <w:szCs w:val="24"/>
        </w:rPr>
        <w:t xml:space="preserve"> </w:t>
      </w:r>
      <w:r w:rsidRPr="00E93C49">
        <w:rPr>
          <w:rFonts w:ascii="Arial" w:hAnsi="Arial" w:cs="Arial"/>
          <w:sz w:val="24"/>
          <w:szCs w:val="24"/>
        </w:rPr>
        <w:t xml:space="preserve">javnega razpisa se bodo  dosegli z naslednjimi aktivnostmi: </w:t>
      </w:r>
    </w:p>
    <w:p w:rsidR="00E93C49" w:rsidRPr="00E93C49" w:rsidRDefault="00E93C49" w:rsidP="00E93C49">
      <w:pPr>
        <w:pStyle w:val="Odstavekseznama"/>
        <w:numPr>
          <w:ilvl w:val="0"/>
          <w:numId w:val="18"/>
        </w:numPr>
        <w:jc w:val="both"/>
        <w:rPr>
          <w:rFonts w:ascii="Arial" w:hAnsi="Arial" w:cs="Arial"/>
        </w:rPr>
      </w:pPr>
      <w:r w:rsidRPr="00E93C49">
        <w:rPr>
          <w:rFonts w:ascii="Arial" w:hAnsi="Arial" w:cs="Arial"/>
        </w:rPr>
        <w:t>vključitev vsaj 60 malih in srednje velikih podjetij v proces trajnostne poslovne strateške transformacije, v katerem bodo pripravili trajnostne poslovne strategije in nove poslovne modele ter predloge izvedbenih projektov za uresničevanje trajnostnih poslovnih strategij.</w:t>
      </w:r>
    </w:p>
    <w:p w:rsidR="00E93C49" w:rsidRPr="00E93C49" w:rsidRDefault="00E93C49" w:rsidP="00E93C49">
      <w:pPr>
        <w:pStyle w:val="Odstavekseznama"/>
        <w:numPr>
          <w:ilvl w:val="0"/>
          <w:numId w:val="18"/>
        </w:numPr>
        <w:jc w:val="both"/>
        <w:rPr>
          <w:rFonts w:ascii="Arial" w:hAnsi="Arial" w:cs="Arial"/>
        </w:rPr>
      </w:pPr>
      <w:r w:rsidRPr="00E93C49">
        <w:rPr>
          <w:rFonts w:ascii="Arial" w:hAnsi="Arial" w:cs="Arial"/>
        </w:rPr>
        <w:t xml:space="preserve">finančna podpora vsaj 60 izvedbenih projektov podjetij, ki bodo pomembno prispevali k  uresničevanju trajnostnih poslovnih strategij podjetij.     </w:t>
      </w:r>
    </w:p>
    <w:p w:rsidR="00E93C49" w:rsidRPr="00E93C49" w:rsidRDefault="00E93C49" w:rsidP="00E93C49">
      <w:pPr>
        <w:spacing w:after="0" w:line="240" w:lineRule="auto"/>
        <w:ind w:left="720"/>
        <w:contextualSpacing/>
        <w:jc w:val="both"/>
        <w:rPr>
          <w:rFonts w:ascii="Arial" w:hAnsi="Arial" w:cs="Arial"/>
          <w:sz w:val="24"/>
          <w:szCs w:val="24"/>
        </w:rPr>
      </w:pPr>
      <w:r w:rsidRPr="00E93C49">
        <w:rPr>
          <w:rFonts w:ascii="Arial" w:hAnsi="Arial" w:cs="Arial"/>
          <w:sz w:val="24"/>
          <w:szCs w:val="24"/>
        </w:rPr>
        <w:t xml:space="preserve"> </w:t>
      </w: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Trajnostna poslovna strateška transformacija podjetij se bo izvajala procesno, najprej z udeležbo podjetij v programu Akademije trajnostnih poslovnih strategij in modelov v podjetjih 2019-2022 (v nadaljevanju: Akademija TPSMP), nato z izvajanjem pilotnih izvedbenih projektov.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Akademija TPSMP vključuje do 5 mesečni celovit proces v katerem podjetja skupaj s strokovnjaki pripravijo trajnostne poslovne/korporacijske strategije, trajnostne poslovne modele in izvedbene projekte. Izvedbo programa Akademije TPSMP v celoti organizira in stroškovno krije agencija. </w:t>
      </w:r>
    </w:p>
    <w:p w:rsidR="00E93C49" w:rsidRDefault="00E93C49" w:rsidP="00E93C49">
      <w:pPr>
        <w:spacing w:after="0" w:line="240" w:lineRule="auto"/>
        <w:jc w:val="both"/>
        <w:rPr>
          <w:rFonts w:ascii="Arial" w:hAnsi="Arial" w:cs="Arial"/>
          <w:sz w:val="24"/>
          <w:szCs w:val="24"/>
        </w:rPr>
      </w:pPr>
    </w:p>
    <w:p w:rsidR="00E93C49" w:rsidRDefault="00E93C49" w:rsidP="00E93C49">
      <w:pPr>
        <w:spacing w:after="0" w:line="240" w:lineRule="auto"/>
        <w:jc w:val="both"/>
        <w:rPr>
          <w:rFonts w:ascii="Arial" w:hAnsi="Arial" w:cs="Arial"/>
          <w:sz w:val="24"/>
          <w:szCs w:val="24"/>
        </w:rPr>
      </w:pPr>
    </w:p>
    <w:p w:rsidR="00E93C49" w:rsidRDefault="00E93C49" w:rsidP="00E93C49">
      <w:pPr>
        <w:spacing w:after="0" w:line="240" w:lineRule="auto"/>
        <w:jc w:val="both"/>
        <w:rPr>
          <w:rFonts w:ascii="Arial" w:hAnsi="Arial" w:cs="Arial"/>
          <w:sz w:val="24"/>
          <w:szCs w:val="24"/>
        </w:rPr>
      </w:pPr>
    </w:p>
    <w:p w:rsid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keepNext/>
        <w:spacing w:after="0" w:line="240" w:lineRule="auto"/>
        <w:outlineLvl w:val="1"/>
        <w:rPr>
          <w:rFonts w:ascii="Arial" w:eastAsia="Times New Roman" w:hAnsi="Arial" w:cs="Arial"/>
          <w:b/>
          <w:bCs/>
          <w:iCs/>
          <w:sz w:val="24"/>
          <w:szCs w:val="24"/>
        </w:rPr>
      </w:pPr>
      <w:r w:rsidRPr="00E93C49">
        <w:rPr>
          <w:rFonts w:ascii="Arial" w:eastAsia="Times New Roman" w:hAnsi="Arial" w:cs="Arial"/>
          <w:b/>
          <w:bCs/>
          <w:iCs/>
          <w:sz w:val="24"/>
          <w:szCs w:val="24"/>
        </w:rPr>
        <w:t>Predmet javnega razpisa</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Predmet javnega razpisa je financiranje trajnostne poslovne strateške transformacije v malih in srednje velikih podjetjih in razvoj njihovih poslovnih modelov ter sofinanciranje izvedbenih projektov za lažje vključevanje v globalne verige vrednosti.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Predmet javnega razpisa zajema:</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b/>
          <w:sz w:val="24"/>
          <w:szCs w:val="24"/>
        </w:rPr>
        <w:t xml:space="preserve">Sklop A: </w:t>
      </w:r>
      <w:r w:rsidRPr="00E93C49">
        <w:rPr>
          <w:rFonts w:ascii="Arial" w:hAnsi="Arial" w:cs="Arial"/>
          <w:sz w:val="24"/>
          <w:szCs w:val="24"/>
        </w:rPr>
        <w:t xml:space="preserve">financiranje stroškov udeležbe podjetij v Akademiji TPSMP </w:t>
      </w: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b/>
          <w:sz w:val="24"/>
          <w:szCs w:val="24"/>
        </w:rPr>
        <w:t>Sklop B</w:t>
      </w:r>
      <w:r w:rsidRPr="00E93C49">
        <w:rPr>
          <w:rFonts w:ascii="Arial" w:hAnsi="Arial" w:cs="Arial"/>
          <w:sz w:val="24"/>
          <w:szCs w:val="24"/>
        </w:rPr>
        <w:t>: sofinanciranje izvedbenih projektov podjetij.</w:t>
      </w:r>
    </w:p>
    <w:p w:rsidR="00E93C49" w:rsidRPr="00E93C49" w:rsidRDefault="00E93C49" w:rsidP="00E93C49">
      <w:pPr>
        <w:pStyle w:val="Odstavekseznama"/>
        <w:jc w:val="both"/>
        <w:rPr>
          <w:rFonts w:ascii="Arial" w:hAnsi="Arial" w:cs="Arial"/>
        </w:rPr>
      </w:pPr>
      <w:r w:rsidRPr="00E93C49">
        <w:rPr>
          <w:rFonts w:ascii="Arial" w:hAnsi="Arial" w:cs="Arial"/>
        </w:rPr>
        <w:t xml:space="preserve"> </w:t>
      </w: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Sklopa A in B se bosta izvajala v predvidoma 5 ciklih/ponovitvah v skladu s predpisanimi roki za prijave. V vsak cikel bo vključenih predvidoma 10-13 prijaviteljev, skupaj vsaj 60 različnih malih in srednje velikih podjetij. Posamezni cikel se izvede tudi, če bo izbranih manj kot 10 prijaviteljev. </w:t>
      </w: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 </w:t>
      </w:r>
    </w:p>
    <w:p w:rsidR="00E93C49" w:rsidRPr="00E93C49" w:rsidRDefault="00E93C49" w:rsidP="00E93C49">
      <w:pPr>
        <w:spacing w:after="0" w:line="240" w:lineRule="auto"/>
        <w:contextualSpacing/>
        <w:jc w:val="both"/>
        <w:rPr>
          <w:rFonts w:ascii="Arial" w:hAnsi="Arial" w:cs="Arial"/>
          <w:sz w:val="24"/>
          <w:szCs w:val="24"/>
        </w:rPr>
      </w:pPr>
      <w:r w:rsidRPr="00E93C49">
        <w:rPr>
          <w:rFonts w:ascii="Arial" w:hAnsi="Arial" w:cs="Arial"/>
          <w:sz w:val="24"/>
          <w:szCs w:val="24"/>
        </w:rPr>
        <w:t xml:space="preserve">Do sofinanciranja izvedbenih projektov v sklopu B so upravičeni prijavitelji, ki bodo uspešno zaključili Sklop A in bodo prijavili projekte, ki bodo ustrezali posebnim pogojem Sklopa B v tem javnem razpisu. </w:t>
      </w:r>
    </w:p>
    <w:p w:rsidR="00E93C49" w:rsidRPr="00E93C49" w:rsidRDefault="00E93C49" w:rsidP="00E93C49">
      <w:pPr>
        <w:spacing w:after="0" w:line="240" w:lineRule="auto"/>
        <w:contextualSpacing/>
        <w:jc w:val="both"/>
        <w:rPr>
          <w:rFonts w:ascii="Arial" w:hAnsi="Arial" w:cs="Arial"/>
          <w:sz w:val="24"/>
          <w:szCs w:val="24"/>
        </w:rPr>
      </w:pPr>
    </w:p>
    <w:p w:rsidR="00E93C49" w:rsidRPr="00E93C49" w:rsidRDefault="00E93C49" w:rsidP="00E93C49">
      <w:pPr>
        <w:spacing w:after="0" w:line="240" w:lineRule="auto"/>
        <w:jc w:val="both"/>
        <w:rPr>
          <w:rFonts w:ascii="Arial" w:hAnsi="Arial" w:cs="Arial"/>
          <w:b/>
          <w:sz w:val="24"/>
          <w:szCs w:val="24"/>
        </w:rPr>
      </w:pPr>
      <w:r w:rsidRPr="00E93C49">
        <w:rPr>
          <w:rFonts w:ascii="Arial" w:hAnsi="Arial" w:cs="Arial"/>
          <w:sz w:val="24"/>
          <w:szCs w:val="24"/>
        </w:rPr>
        <w:t xml:space="preserve">Do sofinanciranja izvedbenih projektov v Sklopu B bodo upravičeni tudi prijavitelji, ki so že sodelovali in uspešno zaključili pilotni program </w:t>
      </w:r>
      <w:r w:rsidRPr="00E93C49">
        <w:rPr>
          <w:rFonts w:ascii="Arial" w:hAnsi="Arial" w:cs="Arial"/>
          <w:b/>
          <w:sz w:val="24"/>
          <w:szCs w:val="24"/>
        </w:rPr>
        <w:t>Akademije TPSMP v obdobju 2016-2017</w:t>
      </w:r>
      <w:r w:rsidRPr="00E93C49">
        <w:rPr>
          <w:rFonts w:ascii="Arial" w:hAnsi="Arial" w:cs="Arial"/>
          <w:sz w:val="24"/>
          <w:szCs w:val="24"/>
        </w:rPr>
        <w:t>, ki jo je izvajala agencija. Ti prijavitelji niso upravičeni do vključitve v Sklop A v okviru tega javnega razpisa.</w:t>
      </w:r>
    </w:p>
    <w:p w:rsidR="00E93C49" w:rsidRPr="00E93C49" w:rsidRDefault="00E93C49" w:rsidP="00E93C49">
      <w:pPr>
        <w:spacing w:after="0" w:line="240" w:lineRule="auto"/>
        <w:jc w:val="both"/>
        <w:rPr>
          <w:rFonts w:ascii="Arial" w:hAnsi="Arial" w:cs="Arial"/>
          <w:sz w:val="24"/>
          <w:szCs w:val="24"/>
          <w:highlight w:val="cyan"/>
        </w:rPr>
      </w:pPr>
    </w:p>
    <w:p w:rsidR="00E93C49" w:rsidRPr="00E93C49" w:rsidRDefault="00E93C49" w:rsidP="00E93C49">
      <w:pPr>
        <w:spacing w:after="0" w:line="240" w:lineRule="auto"/>
        <w:jc w:val="both"/>
        <w:rPr>
          <w:rFonts w:ascii="Arial" w:hAnsi="Arial" w:cs="Arial"/>
          <w:b/>
          <w:sz w:val="24"/>
          <w:szCs w:val="24"/>
          <w:lang w:eastAsia="zh-CN"/>
        </w:rPr>
      </w:pPr>
      <w:r w:rsidRPr="00E93C49">
        <w:rPr>
          <w:rFonts w:ascii="Arial" w:hAnsi="Arial" w:cs="Arial"/>
          <w:b/>
          <w:sz w:val="24"/>
          <w:szCs w:val="24"/>
          <w:lang w:eastAsia="zh-CN"/>
        </w:rPr>
        <w:t xml:space="preserve">Opis procesa izvajanja Sklopa A in obveznosti s strani prijaviteljev/vključenih podjetij </w:t>
      </w:r>
    </w:p>
    <w:p w:rsidR="00E93C49" w:rsidRPr="00E93C49" w:rsidRDefault="00E93C49" w:rsidP="00E93C49">
      <w:pPr>
        <w:spacing w:after="0" w:line="240" w:lineRule="auto"/>
        <w:jc w:val="both"/>
        <w:rPr>
          <w:rFonts w:ascii="Arial" w:hAnsi="Arial" w:cs="Arial"/>
          <w:b/>
          <w:sz w:val="24"/>
          <w:szCs w:val="24"/>
          <w:lang w:eastAsia="zh-CN"/>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lang w:eastAsia="zh-CN"/>
        </w:rPr>
        <w:t>Podjetja bodo na podlagi tega javnega razpisa v skladu s pogoji in merili  izbrana v Sklop A.</w:t>
      </w:r>
      <w:r w:rsidRPr="00E93C49">
        <w:rPr>
          <w:rFonts w:ascii="Arial" w:hAnsi="Arial" w:cs="Arial"/>
          <w:sz w:val="24"/>
          <w:szCs w:val="24"/>
        </w:rPr>
        <w:t xml:space="preserve">    </w:t>
      </w:r>
    </w:p>
    <w:p w:rsidR="00E93C49" w:rsidRPr="00E93C49" w:rsidRDefault="00E93C49" w:rsidP="00E93C49">
      <w:pPr>
        <w:spacing w:after="0" w:line="240" w:lineRule="auto"/>
        <w:jc w:val="both"/>
        <w:rPr>
          <w:rFonts w:ascii="Arial" w:hAnsi="Arial" w:cs="Arial"/>
          <w:sz w:val="24"/>
          <w:szCs w:val="24"/>
          <w:lang w:eastAsia="zh-CN"/>
        </w:rPr>
      </w:pPr>
    </w:p>
    <w:p w:rsidR="00E93C49" w:rsidRPr="00E93C49" w:rsidRDefault="00E93C49" w:rsidP="00E93C49">
      <w:pPr>
        <w:spacing w:after="0" w:line="240" w:lineRule="auto"/>
        <w:jc w:val="both"/>
        <w:rPr>
          <w:rFonts w:ascii="Arial" w:hAnsi="Arial" w:cs="Arial"/>
          <w:sz w:val="24"/>
          <w:szCs w:val="24"/>
          <w:lang w:eastAsia="zh-CN"/>
        </w:rPr>
      </w:pPr>
      <w:r w:rsidRPr="00E93C49">
        <w:rPr>
          <w:rFonts w:ascii="Arial" w:hAnsi="Arial" w:cs="Arial"/>
          <w:sz w:val="24"/>
          <w:szCs w:val="24"/>
          <w:lang w:eastAsia="zh-CN"/>
        </w:rPr>
        <w:t>Podjetja se lahko prijavijo na 5 različnih rokov v obdobju 2019-2022 za vključitev v  Sklop A.</w:t>
      </w:r>
    </w:p>
    <w:p w:rsidR="00E93C49" w:rsidRPr="00E93C49" w:rsidRDefault="00E93C49" w:rsidP="00E93C49">
      <w:pPr>
        <w:spacing w:after="0" w:line="240" w:lineRule="auto"/>
        <w:jc w:val="both"/>
        <w:rPr>
          <w:rFonts w:ascii="Arial" w:hAnsi="Arial" w:cs="Arial"/>
          <w:b/>
          <w:sz w:val="24"/>
          <w:szCs w:val="24"/>
          <w:lang w:eastAsia="zh-CN"/>
        </w:rPr>
      </w:pPr>
    </w:p>
    <w:p w:rsidR="00E93C49" w:rsidRPr="00E93C49" w:rsidRDefault="00E93C49" w:rsidP="00E93C49">
      <w:pPr>
        <w:spacing w:after="0" w:line="240" w:lineRule="auto"/>
        <w:jc w:val="both"/>
        <w:rPr>
          <w:rFonts w:ascii="Arial" w:hAnsi="Arial" w:cs="Arial"/>
          <w:b/>
          <w:sz w:val="24"/>
          <w:szCs w:val="24"/>
          <w:lang w:eastAsia="zh-CN"/>
        </w:rPr>
      </w:pPr>
      <w:r w:rsidRPr="00E93C49">
        <w:rPr>
          <w:rFonts w:ascii="Arial" w:hAnsi="Arial" w:cs="Arial"/>
          <w:b/>
          <w:sz w:val="24"/>
          <w:szCs w:val="24"/>
          <w:lang w:eastAsia="zh-CN"/>
        </w:rPr>
        <w:t>Opis poteka izvedbe trajnostne poslovne strateške transformacije oz posameznega cikla izvedbe:</w:t>
      </w:r>
    </w:p>
    <w:p w:rsidR="00E93C49" w:rsidRPr="00E93C49" w:rsidRDefault="00E93C49" w:rsidP="00E93C49">
      <w:pPr>
        <w:spacing w:after="0" w:line="240" w:lineRule="auto"/>
        <w:jc w:val="both"/>
        <w:rPr>
          <w:rFonts w:ascii="Arial" w:hAnsi="Arial" w:cs="Arial"/>
          <w:b/>
          <w:sz w:val="24"/>
          <w:szCs w:val="24"/>
          <w:lang w:eastAsia="zh-CN"/>
        </w:rPr>
      </w:pPr>
    </w:p>
    <w:p w:rsidR="00E93C49" w:rsidRPr="00E93C49" w:rsidRDefault="00E93C49" w:rsidP="00E93C49">
      <w:pPr>
        <w:spacing w:after="0" w:line="240" w:lineRule="auto"/>
        <w:jc w:val="both"/>
        <w:rPr>
          <w:rFonts w:ascii="Arial" w:hAnsi="Arial" w:cs="Arial"/>
          <w:sz w:val="24"/>
          <w:szCs w:val="24"/>
          <w:lang w:eastAsia="zh-CN"/>
        </w:rPr>
      </w:pPr>
      <w:r w:rsidRPr="00E93C49">
        <w:rPr>
          <w:rFonts w:ascii="Arial" w:hAnsi="Arial" w:cs="Arial"/>
          <w:sz w:val="24"/>
          <w:szCs w:val="24"/>
          <w:lang w:eastAsia="zh-CN"/>
        </w:rPr>
        <w:t xml:space="preserve">Posamezni cikel traja skupaj največ 13 mesecev od vključitve podjetja v  sklop  A do zaključka izvede sklopa  B.   </w:t>
      </w:r>
    </w:p>
    <w:p w:rsidR="00E93C49" w:rsidRPr="00E93C49" w:rsidRDefault="00E93C49" w:rsidP="00E93C49">
      <w:pPr>
        <w:spacing w:after="0" w:line="240" w:lineRule="auto"/>
        <w:jc w:val="both"/>
        <w:rPr>
          <w:rFonts w:ascii="Arial" w:hAnsi="Arial" w:cs="Arial"/>
          <w:sz w:val="24"/>
          <w:szCs w:val="24"/>
          <w:lang w:eastAsia="zh-CN"/>
        </w:rPr>
      </w:pPr>
    </w:p>
    <w:p w:rsidR="00E93C49" w:rsidRPr="00E93C49" w:rsidRDefault="00E93C49" w:rsidP="00E93C49">
      <w:pPr>
        <w:spacing w:after="0" w:line="240" w:lineRule="auto"/>
        <w:jc w:val="both"/>
        <w:rPr>
          <w:rFonts w:ascii="Arial" w:hAnsi="Arial" w:cs="Arial"/>
          <w:sz w:val="24"/>
          <w:szCs w:val="24"/>
          <w:lang w:eastAsia="zh-CN"/>
        </w:rPr>
      </w:pPr>
      <w:r w:rsidRPr="00E93C49">
        <w:rPr>
          <w:rFonts w:ascii="Arial" w:hAnsi="Arial" w:cs="Arial"/>
          <w:sz w:val="24"/>
          <w:szCs w:val="24"/>
          <w:lang w:eastAsia="zh-CN"/>
        </w:rPr>
        <w:t xml:space="preserve">Sklop  A zajema vključitev podjetja v prvi del izvedbe programa trajnostne poslovne strateške transformacije podjetja in sicer  v sklopu izvedbe programa Akademije TPSMP. </w:t>
      </w: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r w:rsidRPr="00E93C49">
        <w:rPr>
          <w:rFonts w:ascii="Arial" w:hAnsi="Arial" w:cs="Arial"/>
          <w:b/>
          <w:sz w:val="24"/>
          <w:szCs w:val="24"/>
        </w:rPr>
        <w:t xml:space="preserve">Ključni pričakovani  rezultati s strani vključenih prijaviteljev posameznega cikla izvedbe  sklopa  A - Akademije TPSMP so:  </w:t>
      </w: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pStyle w:val="Odstavekseznama"/>
        <w:numPr>
          <w:ilvl w:val="0"/>
          <w:numId w:val="3"/>
        </w:numPr>
        <w:contextualSpacing w:val="0"/>
        <w:jc w:val="both"/>
        <w:rPr>
          <w:rFonts w:ascii="Arial" w:hAnsi="Arial" w:cs="Arial"/>
        </w:rPr>
      </w:pPr>
      <w:r w:rsidRPr="00E93C49">
        <w:rPr>
          <w:rFonts w:ascii="Arial" w:hAnsi="Arial" w:cs="Arial"/>
        </w:rPr>
        <w:t>pripravljene 4-5 letne Trajnostne poslovne strategije za posamezno podjetje vključeno v  sklop A;</w:t>
      </w:r>
    </w:p>
    <w:p w:rsidR="00E93C49" w:rsidRPr="00E93C49" w:rsidRDefault="00E93C49" w:rsidP="00E93C49">
      <w:pPr>
        <w:pStyle w:val="Odstavekseznama"/>
        <w:numPr>
          <w:ilvl w:val="0"/>
          <w:numId w:val="3"/>
        </w:numPr>
        <w:contextualSpacing w:val="0"/>
        <w:jc w:val="both"/>
        <w:rPr>
          <w:rFonts w:ascii="Arial" w:hAnsi="Arial" w:cs="Arial"/>
        </w:rPr>
      </w:pPr>
      <w:r w:rsidRPr="00E93C49">
        <w:rPr>
          <w:rFonts w:ascii="Arial" w:hAnsi="Arial" w:cs="Arial"/>
        </w:rPr>
        <w:t>pripravljeni/prilagojeni poslovni modeli za posamezno podjetje;</w:t>
      </w:r>
    </w:p>
    <w:p w:rsidR="00E93C49" w:rsidRPr="00E93C49" w:rsidRDefault="00E93C49" w:rsidP="00E93C49">
      <w:pPr>
        <w:pStyle w:val="Odstavekseznama"/>
        <w:numPr>
          <w:ilvl w:val="0"/>
          <w:numId w:val="3"/>
        </w:numPr>
        <w:contextualSpacing w:val="0"/>
        <w:jc w:val="both"/>
        <w:rPr>
          <w:rFonts w:ascii="Arial" w:hAnsi="Arial" w:cs="Arial"/>
        </w:rPr>
      </w:pPr>
      <w:r w:rsidRPr="00E93C49">
        <w:rPr>
          <w:rFonts w:ascii="Arial" w:hAnsi="Arial" w:cs="Arial"/>
        </w:rPr>
        <w:t>pripravljeni predlogi izvedbenih projektov za uresničevanje trajnostnih poslovnih strategij po določenem vzorcu/ obrazcu;</w:t>
      </w:r>
    </w:p>
    <w:p w:rsidR="00E93C49" w:rsidRPr="00E93C49" w:rsidRDefault="00E93C49" w:rsidP="00E93C49">
      <w:pPr>
        <w:pStyle w:val="Odstavekseznama"/>
        <w:numPr>
          <w:ilvl w:val="0"/>
          <w:numId w:val="3"/>
        </w:numPr>
        <w:contextualSpacing w:val="0"/>
        <w:jc w:val="both"/>
        <w:rPr>
          <w:rFonts w:ascii="Arial" w:hAnsi="Arial" w:cs="Arial"/>
        </w:rPr>
      </w:pPr>
      <w:r w:rsidRPr="00E93C49">
        <w:rPr>
          <w:rFonts w:ascii="Arial" w:hAnsi="Arial" w:cs="Arial"/>
        </w:rPr>
        <w:t>pripravljen/dodelan ključni izvedbeni prioriteten projekt, ki bo kandidiral za</w:t>
      </w:r>
      <w:r w:rsidRPr="00E93C49">
        <w:rPr>
          <w:rFonts w:ascii="Arial" w:hAnsi="Arial" w:cs="Arial"/>
          <w:b/>
        </w:rPr>
        <w:t xml:space="preserve"> </w:t>
      </w:r>
      <w:r w:rsidRPr="00E93C49">
        <w:rPr>
          <w:rFonts w:ascii="Arial" w:hAnsi="Arial" w:cs="Arial"/>
        </w:rPr>
        <w:t>finančna sredstva v sklopu B.</w:t>
      </w:r>
    </w:p>
    <w:p w:rsidR="00E93C49" w:rsidRPr="00E93C49" w:rsidRDefault="00E93C49" w:rsidP="00E93C49">
      <w:pPr>
        <w:spacing w:after="0" w:line="240" w:lineRule="auto"/>
        <w:jc w:val="both"/>
        <w:rPr>
          <w:rFonts w:ascii="Arial" w:hAnsi="Arial" w:cs="Arial"/>
          <w:sz w:val="24"/>
          <w:szCs w:val="24"/>
          <w:lang w:eastAsia="zh-CN"/>
        </w:rPr>
      </w:pPr>
    </w:p>
    <w:p w:rsidR="00E93C49" w:rsidRPr="00E93C49" w:rsidRDefault="00E93C49" w:rsidP="00E93C49">
      <w:pPr>
        <w:spacing w:after="0" w:line="240" w:lineRule="auto"/>
        <w:jc w:val="both"/>
        <w:rPr>
          <w:rFonts w:ascii="Arial" w:hAnsi="Arial" w:cs="Arial"/>
          <w:sz w:val="24"/>
          <w:szCs w:val="24"/>
          <w:lang w:eastAsia="zh-CN"/>
        </w:rPr>
      </w:pPr>
      <w:r w:rsidRPr="00E93C49">
        <w:rPr>
          <w:rFonts w:ascii="Arial" w:hAnsi="Arial" w:cs="Arial"/>
          <w:sz w:val="24"/>
          <w:szCs w:val="24"/>
          <w:lang w:eastAsia="zh-CN"/>
        </w:rPr>
        <w:t xml:space="preserve">Tekom od 4 do 5-mesečnega procesa podjetja pripravijo Trajnostno poslovno/ korporacijsko strategijo (TPS), v kateri poleg standardnih elementov opredelijo trajnostne kazalnike, spremembo poslovnih modelov in akcijski načrt z izvedbenimi projekti. Izvedbeni projekti, ki se predlagajo za sofinanciranje v sklop B so predstavljeni v obliki projektnega predloga, ki je opredeljen v Obrazcu 4 in 5. </w:t>
      </w:r>
    </w:p>
    <w:p w:rsidR="00E93C49" w:rsidRPr="00E93C49" w:rsidRDefault="00E93C49" w:rsidP="00E93C49">
      <w:pPr>
        <w:spacing w:after="0" w:line="240" w:lineRule="auto"/>
        <w:jc w:val="both"/>
        <w:rPr>
          <w:rFonts w:ascii="Arial" w:hAnsi="Arial" w:cs="Arial"/>
          <w:sz w:val="24"/>
          <w:szCs w:val="24"/>
          <w:lang w:eastAsia="zh-CN"/>
        </w:rPr>
      </w:pPr>
    </w:p>
    <w:p w:rsidR="00E93C49" w:rsidRPr="00E93C49" w:rsidRDefault="00E93C49" w:rsidP="00E93C49">
      <w:pPr>
        <w:spacing w:after="0" w:line="240" w:lineRule="auto"/>
        <w:jc w:val="both"/>
        <w:rPr>
          <w:rFonts w:ascii="Arial" w:hAnsi="Arial" w:cs="Arial"/>
          <w:sz w:val="24"/>
          <w:szCs w:val="24"/>
          <w:lang w:eastAsia="zh-CN"/>
        </w:rPr>
      </w:pPr>
      <w:r w:rsidRPr="00E93C49">
        <w:rPr>
          <w:rFonts w:ascii="Arial" w:hAnsi="Arial" w:cs="Arial"/>
          <w:sz w:val="24"/>
          <w:szCs w:val="24"/>
          <w:lang w:eastAsia="zh-CN"/>
        </w:rPr>
        <w:t>Celoten proces transformacije podjetja  v sklopu A - Akademije TPSMP usmerja in vodi agencija SPIRIT Slovenija z ekipo zunanjih strokovnjakov/ekspertov. Pred začetkom izvajanja naročnik v sodelovanju z eksperti vsakemu podjetju določi nosilnega eksperta, ki bo zadolžen, da skupaj s podjetjem spelje trajnostno strateško poslovno transformacijo. V podjetju se oblikuje ožja operativna skupina, ki določi vodjo/koordinatorja, ki tesno sodeluje z zunanjim strokovnjakom/ekspertom.</w:t>
      </w:r>
    </w:p>
    <w:p w:rsidR="00E93C49" w:rsidRPr="00E93C49" w:rsidRDefault="00E93C49" w:rsidP="00E93C49">
      <w:pPr>
        <w:spacing w:after="0" w:line="240" w:lineRule="auto"/>
        <w:jc w:val="both"/>
        <w:rPr>
          <w:rFonts w:ascii="Arial" w:hAnsi="Arial" w:cs="Arial"/>
          <w:sz w:val="24"/>
          <w:szCs w:val="24"/>
          <w:lang w:eastAsia="zh-CN"/>
        </w:rPr>
      </w:pPr>
    </w:p>
    <w:p w:rsidR="00E93C49" w:rsidRPr="00E93C49" w:rsidRDefault="00E93C49" w:rsidP="00E93C49">
      <w:pPr>
        <w:spacing w:after="0" w:line="240" w:lineRule="auto"/>
        <w:jc w:val="both"/>
        <w:rPr>
          <w:rFonts w:ascii="Arial" w:hAnsi="Arial" w:cs="Arial"/>
          <w:sz w:val="24"/>
          <w:szCs w:val="24"/>
          <w:lang w:eastAsia="zh-CN"/>
        </w:rPr>
      </w:pPr>
      <w:r w:rsidRPr="00E93C49">
        <w:rPr>
          <w:rFonts w:ascii="Arial" w:hAnsi="Arial" w:cs="Arial"/>
          <w:sz w:val="24"/>
          <w:szCs w:val="24"/>
          <w:lang w:eastAsia="zh-CN"/>
        </w:rPr>
        <w:t xml:space="preserve">Obvezna sestava operativne skupine v podjetju zajema: najvišje vodstvo podjetja,  srednji management, operativa. Minimalno število članov operativne skupine se določi pri pripravi akcijskega načrta in je tudi odvisno od specifike posameznega podjetja.  </w:t>
      </w:r>
    </w:p>
    <w:p w:rsidR="00E93C49" w:rsidRPr="00E93C49" w:rsidRDefault="00E93C49" w:rsidP="00E93C49">
      <w:pPr>
        <w:spacing w:after="0" w:line="240" w:lineRule="auto"/>
        <w:contextualSpacing/>
        <w:jc w:val="both"/>
        <w:rPr>
          <w:rFonts w:ascii="Arial" w:hAnsi="Arial" w:cs="Arial"/>
          <w:sz w:val="24"/>
          <w:szCs w:val="24"/>
          <w:lang w:val="sv-SE"/>
        </w:rPr>
      </w:pPr>
    </w:p>
    <w:p w:rsidR="00E93C49" w:rsidRPr="00E93C49" w:rsidRDefault="00E93C49" w:rsidP="00E93C49">
      <w:pPr>
        <w:spacing w:after="0" w:line="240" w:lineRule="auto"/>
        <w:contextualSpacing/>
        <w:jc w:val="both"/>
        <w:rPr>
          <w:rFonts w:ascii="Arial" w:hAnsi="Arial" w:cs="Arial"/>
          <w:sz w:val="24"/>
          <w:szCs w:val="24"/>
        </w:rPr>
      </w:pPr>
      <w:r w:rsidRPr="00E93C49">
        <w:rPr>
          <w:rFonts w:ascii="Arial" w:hAnsi="Arial" w:cs="Arial"/>
          <w:sz w:val="24"/>
          <w:szCs w:val="24"/>
          <w:lang w:val="sv-SE"/>
        </w:rPr>
        <w:t xml:space="preserve">Večina procesa in dela se izvaja individualno z posameznim podjetjem na sedežu posameznega podjetja. Vzporedno z individualnim delom na sedežu posameznega podjetja, poteka skupinsko delo – sinergijske enodnevne delavnice/aktivnosti (najmanj 2 na posamezni cikel), v katerih sodelujejo vsa podjetja iz posameznega ciklusa. Namen sinergijskih delavnic je dodatno usposabljanje podjetij za trajnostno transformacijo, prenos znanj ter povezovanje in skupno učenje. Delavnice tehnično/logistično  organizira agencija SPIRIT Slovenija z ekipo strokovnjakov. Vsebinsko obvezno sodelujejo vsa podjetja, vodijo jih vsi sodelujoči </w:t>
      </w:r>
      <w:r w:rsidRPr="00E93C49">
        <w:rPr>
          <w:rFonts w:ascii="Arial" w:hAnsi="Arial" w:cs="Arial"/>
          <w:sz w:val="24"/>
          <w:szCs w:val="24"/>
        </w:rPr>
        <w:t>z</w:t>
      </w:r>
      <w:r w:rsidRPr="00E93C49">
        <w:rPr>
          <w:rFonts w:ascii="Arial" w:hAnsi="Arial" w:cs="Arial"/>
          <w:sz w:val="24"/>
          <w:szCs w:val="24"/>
          <w:lang w:val="sv-SE"/>
        </w:rPr>
        <w:t xml:space="preserve">unanji strokovnjaki/eksperti, vključno s strokovnjaki agencije SPIRIT Slovenija.  </w:t>
      </w: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sz w:val="24"/>
          <w:szCs w:val="24"/>
          <w:lang w:val="sv-SE"/>
        </w:rPr>
      </w:pPr>
      <w:r w:rsidRPr="00E93C49">
        <w:rPr>
          <w:rFonts w:ascii="Arial" w:hAnsi="Arial" w:cs="Arial"/>
          <w:sz w:val="24"/>
          <w:szCs w:val="24"/>
          <w:lang w:val="sv-SE"/>
        </w:rPr>
        <w:t xml:space="preserve">V podporo procesu se uporabljajo različna orodja: Balanced Scorecard 3. generacija, EFQM in RADAR pristop, projektni management (pristopi IPMA, PMI, Cegos idr.) in druga orodja glede na sam potek procesa, ki se prilagaja potrebam in razmeram v posameznem podjetju in situaciji na terenu. </w:t>
      </w:r>
    </w:p>
    <w:p w:rsidR="00E93C49" w:rsidRPr="00E93C49" w:rsidRDefault="00E93C49" w:rsidP="00E93C49">
      <w:pPr>
        <w:spacing w:after="0" w:line="240" w:lineRule="auto"/>
        <w:jc w:val="both"/>
        <w:rPr>
          <w:rFonts w:ascii="Arial" w:hAnsi="Arial" w:cs="Arial"/>
          <w:sz w:val="24"/>
          <w:szCs w:val="24"/>
          <w:lang w:val="sv-SE"/>
        </w:rPr>
      </w:pPr>
    </w:p>
    <w:p w:rsidR="00E93C49" w:rsidRPr="00E93C49" w:rsidRDefault="00E93C49" w:rsidP="00E93C49">
      <w:pPr>
        <w:spacing w:after="0" w:line="240" w:lineRule="auto"/>
        <w:jc w:val="both"/>
        <w:rPr>
          <w:rFonts w:ascii="Arial" w:hAnsi="Arial" w:cs="Arial"/>
          <w:sz w:val="24"/>
          <w:szCs w:val="24"/>
          <w:lang w:eastAsia="zh-CN"/>
        </w:rPr>
      </w:pPr>
      <w:r w:rsidRPr="00E93C49">
        <w:rPr>
          <w:rFonts w:ascii="Arial" w:hAnsi="Arial" w:cs="Arial"/>
          <w:sz w:val="24"/>
          <w:szCs w:val="24"/>
          <w:lang w:val="sv-SE"/>
        </w:rPr>
        <w:t xml:space="preserve">Metodologija priprave trajnostnih poslovnih strategij se od klasičnega strateškega načrtovanja razlikuje zgolj v tem, da najprej zunanji strokovnjaki in nato podjetja sama detajlno razumejo in aplicirajo devet principov trajnosti v določanje strateških usmeritev, v določanje poslovnih modelov oz. poslovnih odločitev in jih nato povežejo oz. razumejo njihovo korelacijo na pričakovan (oceno) finančni izid (predvsem dolgoročne učinke). </w:t>
      </w: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r w:rsidRPr="00E93C49">
        <w:rPr>
          <w:rFonts w:ascii="Arial" w:hAnsi="Arial" w:cs="Arial"/>
          <w:b/>
          <w:sz w:val="24"/>
          <w:szCs w:val="24"/>
        </w:rPr>
        <w:t>Izvajanje programa Akademije TPSMP za posamezni cikel in skupino podjetij bo potekalo po podaj opredeljenih korakih</w:t>
      </w: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Z vsakim novim rokom za prijave v tem javnem razpisu in izborom podjetij, se bo zagnal nov cikel izvedbe, ki bo temeljil na sledečih standardnih aktivnostih: </w:t>
      </w: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pStyle w:val="Odstavekseznama"/>
        <w:numPr>
          <w:ilvl w:val="0"/>
          <w:numId w:val="5"/>
        </w:numPr>
        <w:contextualSpacing w:val="0"/>
        <w:jc w:val="both"/>
        <w:rPr>
          <w:rFonts w:ascii="Arial" w:hAnsi="Arial" w:cs="Arial"/>
        </w:rPr>
      </w:pPr>
      <w:r w:rsidRPr="00E93C49">
        <w:rPr>
          <w:rFonts w:ascii="Arial" w:hAnsi="Arial" w:cs="Arial"/>
          <w:b/>
        </w:rPr>
        <w:t xml:space="preserve">Skupna uvodna/informativna delavnica (1 ob začetku posameznega cikla). </w:t>
      </w:r>
    </w:p>
    <w:p w:rsidR="00E93C49" w:rsidRPr="00E93C49" w:rsidRDefault="00E93C49" w:rsidP="00E93C49">
      <w:pPr>
        <w:pStyle w:val="Odstavekseznama"/>
        <w:ind w:left="360"/>
        <w:jc w:val="both"/>
        <w:rPr>
          <w:rFonts w:ascii="Arial" w:hAnsi="Arial" w:cs="Arial"/>
        </w:rPr>
      </w:pPr>
    </w:p>
    <w:p w:rsidR="00E93C49" w:rsidRPr="00E93C49" w:rsidRDefault="00E93C49" w:rsidP="00E93C49">
      <w:pPr>
        <w:pStyle w:val="Odstavekseznama"/>
        <w:ind w:left="0"/>
        <w:jc w:val="both"/>
        <w:rPr>
          <w:rFonts w:ascii="Arial" w:hAnsi="Arial" w:cs="Arial"/>
        </w:rPr>
      </w:pPr>
      <w:r w:rsidRPr="00E93C49">
        <w:rPr>
          <w:rFonts w:ascii="Arial" w:hAnsi="Arial" w:cs="Arial"/>
        </w:rPr>
        <w:t xml:space="preserve">Delavnica je namenjena seznanitvi z načinom dela in predstavitev celovitega programa Akademije TPSMP, predstavitvi podjetij, seznanitvi z dodeljenimi strokovnjaki /eksperti,     pričakovanimi rezultati. Delavnico vodi agencija SPIRIT Slovenija v sodelovanju z izbrano ekipo   strokovnjakov/ekspertov. </w:t>
      </w:r>
    </w:p>
    <w:p w:rsidR="00E93C49" w:rsidRPr="00E93C49" w:rsidRDefault="00E93C49" w:rsidP="00E93C49">
      <w:pPr>
        <w:pStyle w:val="Odstavekseznama"/>
        <w:jc w:val="both"/>
        <w:rPr>
          <w:rFonts w:ascii="Arial" w:hAnsi="Arial" w:cs="Arial"/>
        </w:rPr>
      </w:pPr>
    </w:p>
    <w:p w:rsidR="00E93C49" w:rsidRPr="00E93C49" w:rsidRDefault="00E93C49" w:rsidP="00E93C49">
      <w:pPr>
        <w:pStyle w:val="Odstavekseznama"/>
        <w:ind w:left="0"/>
        <w:jc w:val="both"/>
        <w:rPr>
          <w:rFonts w:ascii="Arial" w:hAnsi="Arial" w:cs="Arial"/>
        </w:rPr>
      </w:pPr>
      <w:r w:rsidRPr="00E93C49">
        <w:rPr>
          <w:rFonts w:ascii="Arial" w:hAnsi="Arial" w:cs="Arial"/>
        </w:rPr>
        <w:t xml:space="preserve">Od izbranih podjetij se pričakuje,  da najvišje vodstvo in ekipa aktivno sodelujejo na delavnici. </w:t>
      </w:r>
    </w:p>
    <w:p w:rsidR="00E93C49" w:rsidRPr="00E93C49" w:rsidRDefault="00E93C49" w:rsidP="00E93C49">
      <w:pPr>
        <w:pStyle w:val="Odstavekseznama"/>
        <w:jc w:val="both"/>
        <w:rPr>
          <w:rFonts w:ascii="Arial" w:hAnsi="Arial" w:cs="Arial"/>
        </w:rPr>
      </w:pPr>
    </w:p>
    <w:p w:rsidR="00E93C49" w:rsidRPr="00E93C49" w:rsidRDefault="00E93C49" w:rsidP="00E93C49">
      <w:pPr>
        <w:pStyle w:val="Odstavekseznama"/>
        <w:ind w:left="0"/>
        <w:jc w:val="both"/>
        <w:rPr>
          <w:rFonts w:ascii="Arial" w:hAnsi="Arial" w:cs="Arial"/>
        </w:rPr>
      </w:pPr>
      <w:r w:rsidRPr="00E93C49">
        <w:rPr>
          <w:rFonts w:ascii="Arial" w:hAnsi="Arial" w:cs="Arial"/>
        </w:rPr>
        <w:t xml:space="preserve">Datumi izvedbe in lokacija se dorečeta naknadno.      </w:t>
      </w:r>
    </w:p>
    <w:p w:rsidR="00E93C49" w:rsidRPr="00E93C49" w:rsidRDefault="00E93C49" w:rsidP="00E93C49">
      <w:pPr>
        <w:spacing w:after="0" w:line="240" w:lineRule="auto"/>
        <w:ind w:left="720"/>
        <w:jc w:val="both"/>
        <w:rPr>
          <w:rFonts w:ascii="Arial" w:hAnsi="Arial" w:cs="Arial"/>
          <w:b/>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Trajanje delavnice predvidoma do 3 ure.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pStyle w:val="Odstavekseznama"/>
        <w:numPr>
          <w:ilvl w:val="0"/>
          <w:numId w:val="5"/>
        </w:numPr>
        <w:contextualSpacing w:val="0"/>
        <w:jc w:val="both"/>
        <w:rPr>
          <w:rFonts w:ascii="Arial" w:hAnsi="Arial" w:cs="Arial"/>
          <w:b/>
        </w:rPr>
      </w:pPr>
      <w:r w:rsidRPr="00E93C49">
        <w:rPr>
          <w:rFonts w:ascii="Arial" w:hAnsi="Arial" w:cs="Arial"/>
          <w:b/>
        </w:rPr>
        <w:t xml:space="preserve">Začetek Individualnega dela s podjetji   </w:t>
      </w: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Individualno delo s podjetji poteka v obliki dela na sedežu podjetja ter s komunikacijo na daljavo.</w:t>
      </w: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pStyle w:val="Odstavekseznama"/>
        <w:numPr>
          <w:ilvl w:val="1"/>
          <w:numId w:val="5"/>
        </w:numPr>
        <w:contextualSpacing w:val="0"/>
        <w:jc w:val="both"/>
        <w:rPr>
          <w:rFonts w:ascii="Arial" w:hAnsi="Arial" w:cs="Arial"/>
          <w:b/>
        </w:rPr>
      </w:pPr>
      <w:r w:rsidRPr="00E93C49">
        <w:rPr>
          <w:rFonts w:ascii="Arial" w:hAnsi="Arial" w:cs="Arial"/>
          <w:b/>
        </w:rPr>
        <w:t xml:space="preserve">Formiranje delovne/operativne skupine in koordinatorja v samem podjetju in priprava akcijskih načrtov. </w:t>
      </w: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Vsak strokovnjak/ekspert s posameznim dodeljenim podjetjem dogovori okvirni Akcijski načrt dela za naslednjih 5 mesecev v roku 7 dni od izvedbe uvodne delavnice. Potrjen Akcijski načrt (s strani podjetij in ekspertov) eksperti posredujejo skupini za nadzor (SPIRIT) izvajanja javnega razpisa.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V operativno skupino mora biti vključeno tudi najvišje vodstvo podjetja, ki  aktivno sodeluje  v izvedbi celotnega procesa. </w:t>
      </w: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 </w:t>
      </w: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Po potrditvi Akcijskih načrtov se začne proces priprave: </w:t>
      </w: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 </w:t>
      </w:r>
    </w:p>
    <w:p w:rsidR="00E93C49" w:rsidRPr="00E93C49" w:rsidRDefault="00E93C49" w:rsidP="00E93C49">
      <w:pPr>
        <w:pStyle w:val="Odstavekseznama"/>
        <w:numPr>
          <w:ilvl w:val="0"/>
          <w:numId w:val="4"/>
        </w:numPr>
        <w:contextualSpacing w:val="0"/>
        <w:jc w:val="both"/>
        <w:rPr>
          <w:rFonts w:ascii="Arial" w:hAnsi="Arial" w:cs="Arial"/>
        </w:rPr>
      </w:pPr>
      <w:r w:rsidRPr="00E93C49">
        <w:rPr>
          <w:rFonts w:ascii="Arial" w:hAnsi="Arial" w:cs="Arial"/>
        </w:rPr>
        <w:t>priprava trajnostne poslovne strategije, vključno s končno redakcijo dokumentov;</w:t>
      </w:r>
    </w:p>
    <w:p w:rsidR="00E93C49" w:rsidRPr="00E93C49" w:rsidRDefault="00E93C49" w:rsidP="00E93C49">
      <w:pPr>
        <w:pStyle w:val="Odstavekseznama"/>
        <w:numPr>
          <w:ilvl w:val="0"/>
          <w:numId w:val="4"/>
        </w:numPr>
        <w:contextualSpacing w:val="0"/>
        <w:jc w:val="both"/>
        <w:rPr>
          <w:rFonts w:ascii="Arial" w:hAnsi="Arial" w:cs="Arial"/>
        </w:rPr>
      </w:pPr>
      <w:r w:rsidRPr="00E93C49">
        <w:rPr>
          <w:rFonts w:ascii="Arial" w:hAnsi="Arial" w:cs="Arial"/>
        </w:rPr>
        <w:t>priprava trajnostnih poslovnih modelov;</w:t>
      </w:r>
    </w:p>
    <w:p w:rsidR="00E93C49" w:rsidRPr="00E93C49" w:rsidRDefault="00E93C49" w:rsidP="00E93C49">
      <w:pPr>
        <w:pStyle w:val="Odstavekseznama"/>
        <w:numPr>
          <w:ilvl w:val="0"/>
          <w:numId w:val="4"/>
        </w:numPr>
        <w:contextualSpacing w:val="0"/>
        <w:jc w:val="both"/>
        <w:rPr>
          <w:rFonts w:ascii="Arial" w:hAnsi="Arial" w:cs="Arial"/>
        </w:rPr>
      </w:pPr>
      <w:r w:rsidRPr="00E93C49">
        <w:rPr>
          <w:rFonts w:ascii="Arial" w:hAnsi="Arial" w:cs="Arial"/>
        </w:rPr>
        <w:t>priprava predlogov ključnih  izvedbenih projektov za uresničevanje trajnostne poslovne strategije;</w:t>
      </w:r>
    </w:p>
    <w:p w:rsidR="00E93C49" w:rsidRPr="00E93C49" w:rsidRDefault="00E93C49" w:rsidP="00E93C49">
      <w:pPr>
        <w:pStyle w:val="Odstavekseznama"/>
        <w:numPr>
          <w:ilvl w:val="0"/>
          <w:numId w:val="4"/>
        </w:numPr>
        <w:contextualSpacing w:val="0"/>
        <w:jc w:val="both"/>
        <w:rPr>
          <w:rFonts w:ascii="Arial" w:hAnsi="Arial" w:cs="Arial"/>
        </w:rPr>
      </w:pPr>
      <w:r w:rsidRPr="00E93C49">
        <w:rPr>
          <w:rFonts w:ascii="Arial" w:hAnsi="Arial" w:cs="Arial"/>
        </w:rPr>
        <w:t xml:space="preserve">priprava 1 ključnega izvedbenega projekta/priprava na  investicijo v skladu z zahtevami javnega razpisa za sofinanciranje.za posamezno podjetje.  </w:t>
      </w:r>
    </w:p>
    <w:p w:rsidR="00E93C49" w:rsidRPr="00E93C49" w:rsidRDefault="00E93C49" w:rsidP="00E93C49">
      <w:pPr>
        <w:spacing w:after="0" w:line="240" w:lineRule="auto"/>
        <w:ind w:left="720"/>
        <w:jc w:val="both"/>
        <w:rPr>
          <w:rFonts w:ascii="Arial" w:hAnsi="Arial" w:cs="Arial"/>
          <w:b/>
          <w:sz w:val="24"/>
          <w:szCs w:val="24"/>
        </w:rPr>
      </w:pPr>
    </w:p>
    <w:p w:rsidR="00E93C49" w:rsidRPr="00E93C49" w:rsidRDefault="00E93C49" w:rsidP="00E93C49">
      <w:pPr>
        <w:spacing w:after="0" w:line="240" w:lineRule="auto"/>
        <w:jc w:val="both"/>
        <w:rPr>
          <w:rFonts w:ascii="Arial" w:hAnsi="Arial" w:cs="Arial"/>
          <w:sz w:val="24"/>
          <w:szCs w:val="24"/>
          <w:lang w:eastAsia="zh-CN"/>
        </w:rPr>
      </w:pPr>
      <w:r w:rsidRPr="00E93C49">
        <w:rPr>
          <w:rFonts w:ascii="Arial" w:hAnsi="Arial" w:cs="Arial"/>
          <w:sz w:val="24"/>
          <w:szCs w:val="24"/>
          <w:lang w:eastAsia="zh-CN"/>
        </w:rPr>
        <w:t xml:space="preserve">Vključitev in uspešno zaključen sklop A je predpogoj za odobritev sofinanciranja izvedbenih projektov pod sklop  B. </w:t>
      </w: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        </w:t>
      </w:r>
    </w:p>
    <w:p w:rsidR="00E93C49" w:rsidRPr="00E93C49" w:rsidRDefault="00E93C49" w:rsidP="00E93C49">
      <w:pPr>
        <w:spacing w:after="0" w:line="240" w:lineRule="auto"/>
        <w:jc w:val="both"/>
        <w:rPr>
          <w:rFonts w:ascii="Arial" w:hAnsi="Arial" w:cs="Arial"/>
          <w:sz w:val="24"/>
          <w:szCs w:val="24"/>
          <w:lang w:eastAsia="zh-CN"/>
        </w:rPr>
      </w:pPr>
      <w:r w:rsidRPr="00E93C49">
        <w:rPr>
          <w:rFonts w:ascii="Arial" w:hAnsi="Arial" w:cs="Arial"/>
          <w:b/>
          <w:sz w:val="24"/>
          <w:szCs w:val="24"/>
          <w:lang w:eastAsia="zh-CN"/>
        </w:rPr>
        <w:t>Trajanje:</w:t>
      </w:r>
      <w:r w:rsidRPr="00E93C49">
        <w:rPr>
          <w:rFonts w:ascii="Arial" w:hAnsi="Arial" w:cs="Arial"/>
          <w:sz w:val="24"/>
          <w:szCs w:val="24"/>
          <w:lang w:eastAsia="zh-CN"/>
        </w:rPr>
        <w:t xml:space="preserve"> od 4 do največ  5 mesecev od podpisa pogodbe s podjetjem o vključitvi v sklop A.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pStyle w:val="Odstavekseznama"/>
        <w:numPr>
          <w:ilvl w:val="0"/>
          <w:numId w:val="5"/>
        </w:numPr>
        <w:contextualSpacing w:val="0"/>
        <w:jc w:val="both"/>
        <w:rPr>
          <w:rFonts w:ascii="Arial" w:hAnsi="Arial" w:cs="Arial"/>
          <w:b/>
        </w:rPr>
      </w:pPr>
      <w:r w:rsidRPr="00E93C49">
        <w:rPr>
          <w:rFonts w:ascii="Arial" w:hAnsi="Arial" w:cs="Arial"/>
          <w:b/>
        </w:rPr>
        <w:t>Skupinske sinergijske delavnice za celotno skupino podjetij v posameznem ciklu</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V posameznem ciklu se bodo izvedle tudi skupne (vsaj 2) sinergijske delavnice za celotno skupino podjetij vključenih v posamezni cikel v trajanju vsaj 4-5 ur na delavnico. </w:t>
      </w: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Skupaj z eksperti se bodo obravnavale specifične teme potrebne za napredovanje podjetij pri transformaciji.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Pričakuje se obvezna in aktivna participacija vseh vključenih podjetij oz. vseh članov    operativnih skupin iz posameznega podjetja.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pStyle w:val="Odstavekseznama"/>
        <w:numPr>
          <w:ilvl w:val="0"/>
          <w:numId w:val="5"/>
        </w:numPr>
        <w:contextualSpacing w:val="0"/>
        <w:jc w:val="both"/>
        <w:rPr>
          <w:rFonts w:ascii="Arial" w:hAnsi="Arial" w:cs="Arial"/>
          <w:b/>
        </w:rPr>
      </w:pPr>
      <w:r w:rsidRPr="00E93C49">
        <w:rPr>
          <w:rFonts w:ascii="Arial" w:hAnsi="Arial" w:cs="Arial"/>
          <w:b/>
        </w:rPr>
        <w:t xml:space="preserve">Širši javni posveti </w:t>
      </w:r>
    </w:p>
    <w:p w:rsidR="00E93C49" w:rsidRPr="00E93C49" w:rsidRDefault="00E93C49" w:rsidP="00E93C49">
      <w:pPr>
        <w:pStyle w:val="Odstavekseznama"/>
        <w:ind w:left="360"/>
        <w:jc w:val="both"/>
        <w:rPr>
          <w:rFonts w:ascii="Arial" w:hAnsi="Arial" w:cs="Arial"/>
          <w:b/>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Podjetja vključena v posamezni cikel bodo zavezana, da se udeležijo tudi vseh javnih širših posvetov na temo trajnostne strateške poslovne transformacije  podjetij, ki jih bo organizirala agencija SPIRIT Slovenija, vsaj 2 na posamezno leto, v trajanju 5-6 ur in sicer v letih 2019, 2020, 2021 in 2022. Datumi posvetov se bodo dorekli na začetku vsakega leta sproti.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Posveti bodo namenjeni širšemu ozaveščanju in usposabljanju za širšo skupino podjetij (70-80) na področju trajnostne poslovne strateške transformacije podjetij in prenosu znanja in izkušenj iz izvajanja Akademije TPSMP 2019-2022.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Vloga vključenih podjetij bo v predajanju znanja in izkušenj (drugim podjetjem in podpornemu okolju) pridobljenih na podlagi vključitve v sklop A in sklop B tega javnega razpisa.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V primeru, da se ugotovijo  potrebne ključne spremembe pri izvajanju aktivnosti, lahko pride do določenih sprememb v vsebini izvajanja Akademije TPSMP, ki pa ne bodo vplivale na že določene obveznosti posameznega vključenega podjetja ali na časovno dinamiko izvajanja.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pStyle w:val="Odstavekseznama"/>
        <w:numPr>
          <w:ilvl w:val="0"/>
          <w:numId w:val="5"/>
        </w:numPr>
        <w:contextualSpacing w:val="0"/>
        <w:jc w:val="both"/>
        <w:rPr>
          <w:rFonts w:ascii="Arial" w:hAnsi="Arial" w:cs="Arial"/>
          <w:b/>
        </w:rPr>
      </w:pPr>
      <w:r w:rsidRPr="00E93C49">
        <w:rPr>
          <w:rFonts w:ascii="Arial" w:hAnsi="Arial" w:cs="Arial"/>
          <w:b/>
        </w:rPr>
        <w:t xml:space="preserve">Sodelovanje vključenih podjetij v promocijsko ozaveščevalne aktivnosti </w:t>
      </w:r>
    </w:p>
    <w:p w:rsidR="00E93C49" w:rsidRPr="00E93C49" w:rsidRDefault="00E93C49" w:rsidP="00E93C49">
      <w:pPr>
        <w:spacing w:after="0" w:line="240" w:lineRule="auto"/>
        <w:ind w:left="360"/>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SPIRIT Slovenija bo v sklopu širše promocijsko ozaveščevalne kampanje, ki bo potekala v obdobju 2019-2022  izvajal dodatne aktivnosti v obdobju. Od vključenih podjetij se pričakuje, da bodo aktivno sodelovali v kampanji v skladu z dogovori pri prenosu informacij, znanja in dobrih praks širši javnosti.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b/>
          <w:sz w:val="24"/>
          <w:szCs w:val="24"/>
        </w:rPr>
      </w:pPr>
      <w:r w:rsidRPr="00E93C49">
        <w:rPr>
          <w:rFonts w:ascii="Arial" w:hAnsi="Arial" w:cs="Arial"/>
          <w:b/>
          <w:sz w:val="24"/>
          <w:szCs w:val="24"/>
          <w:lang w:eastAsia="zh-CN"/>
        </w:rPr>
        <w:t xml:space="preserve">Opis procesa izvajanja Sklopa </w:t>
      </w:r>
      <w:r w:rsidRPr="00E93C49">
        <w:rPr>
          <w:rFonts w:ascii="Arial" w:hAnsi="Arial" w:cs="Arial"/>
          <w:b/>
          <w:sz w:val="24"/>
          <w:szCs w:val="24"/>
        </w:rPr>
        <w:t xml:space="preserve">B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Po uspešnem zaključku sklopa A, bo imelo posamezno podjetje v posameznem ciklu možnost kandidiranja za pridobitev nepovratnih sredstev sofinanciranja izvedbenega projekta za uresničevanje TPS-trajnostnih poslovnih strategij.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Posamezno podjetje, ki uspešno zaključi sklop A, (podlaga je evalvacijski ocena ekipe ekspertov)   pridobi priznanje/potrdilo o uspešnem zaključku Programa Akademije TPSMP 2019-2022 sklopa A.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Podjetje nato  predlaga v za to določenem roku izvedbeni pilotni projekt v ocenitev strokovni komisiji, ki jo imenuje agencija SPIRIT Slovenija.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Podjetja, ki so se udeležila in uspešno zaključila pilotno Akademijo TPSMP 2016-2017 predlagajo izvedbeni projekt neposredno v sklop B v skladu z javnim razpisom.  </w:t>
      </w: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Strokovna komisija na podlagi meril oceni predlog izvedbenega projekta. </w:t>
      </w: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      </w:t>
      </w: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V primeru da izvedbeni projekt doseže minimalno število zahtevanih točk, se podjetju izda Aneks k pogodbi ali pogodba o sofinanciranju stroškov izvedbenega projekta.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V primeru, da izvedbeni predlagani projekt ne doseže minimalno število zahtevani  točk, se predlog s sklepom zavrne.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Izvajanje projekta, za katerega pridobi podjetje sredstva za izvedbo, traja največ do 7 mesecev oz. do roka določenega v aneksu oz pogodbi. </w:t>
      </w: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 </w:t>
      </w: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Tokom izvajanja izvedbenih projektov, za katerega so podjetja prejela finančna sredstva, strokovnjaki/eksperti obiščejo podjetja (2 obiska na posamezno podjetje)  in skupaj s podjetjem analizirajo stanje (ovire/izzive) pri samem izvajanju. Posamezni strokovnjak/ekspert pripravi kratko poročilo evalvacijskih sestankov s podjetji, ki ga predstavi nadzorni ekipi agencije SPIRIT Slovenija. Časovna dinamika/termini  evalvacijskih sestankov se dorečejo naknadno.    </w:t>
      </w:r>
    </w:p>
    <w:p w:rsidR="00E93C49" w:rsidRPr="00E93C49" w:rsidRDefault="00E93C49" w:rsidP="00E93C49">
      <w:pPr>
        <w:spacing w:after="0" w:line="240" w:lineRule="auto"/>
        <w:jc w:val="both"/>
        <w:rPr>
          <w:rStyle w:val="Krepko"/>
          <w:rFonts w:ascii="Arial" w:hAnsi="Arial" w:cs="Arial"/>
          <w:b w:val="0"/>
          <w:bCs w:val="0"/>
          <w:sz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Vsi imenovani strokovnjaki/eksperti, člani nadzorne skupine, člani strokovne  komisije     ter vsa vključena podjetja v posameznem ciklu,   bodo pred začetkom izvajanja aktivnosti sklopa A in B podpisali Izjave o zaupnosti in varovanju podatkov.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pStyle w:val="Naslov2"/>
        <w:numPr>
          <w:ilvl w:val="0"/>
          <w:numId w:val="10"/>
        </w:numPr>
        <w:pBdr>
          <w:top w:val="single" w:sz="4" w:space="1" w:color="auto"/>
          <w:left w:val="single" w:sz="4" w:space="4" w:color="auto"/>
          <w:bottom w:val="single" w:sz="4" w:space="1" w:color="auto"/>
          <w:right w:val="single" w:sz="4" w:space="4" w:color="auto"/>
        </w:pBdr>
        <w:shd w:val="clear" w:color="auto" w:fill="77A02E"/>
        <w:rPr>
          <w:rFonts w:ascii="Arial" w:hAnsi="Arial" w:cs="Arial"/>
        </w:rPr>
      </w:pPr>
      <w:r w:rsidRPr="00E93C49">
        <w:rPr>
          <w:rFonts w:ascii="Arial" w:hAnsi="Arial" w:cs="Arial"/>
        </w:rPr>
        <w:t xml:space="preserve">POJASNITEV PROGRAMSKIH OBMOČIJ IN DOLOČITEV VELIKOSTI PODJETIJ </w:t>
      </w:r>
    </w:p>
    <w:p w:rsidR="00E93C49" w:rsidRPr="00E93C49" w:rsidRDefault="00E93C49" w:rsidP="00E93C49">
      <w:pPr>
        <w:spacing w:after="0" w:line="240" w:lineRule="auto"/>
        <w:jc w:val="both"/>
        <w:rPr>
          <w:rFonts w:ascii="Arial" w:hAnsi="Arial" w:cs="Arial"/>
          <w:sz w:val="24"/>
          <w:szCs w:val="24"/>
          <w:lang w:eastAsia="sl-SI"/>
        </w:rPr>
      </w:pPr>
      <w:r w:rsidRPr="00E93C49">
        <w:rPr>
          <w:rFonts w:ascii="Arial" w:hAnsi="Arial" w:cs="Arial"/>
          <w:sz w:val="24"/>
          <w:szCs w:val="24"/>
          <w:lang w:eastAsia="sl-SI"/>
        </w:rPr>
        <w:t xml:space="preserve"> </w:t>
      </w:r>
    </w:p>
    <w:p w:rsidR="00E93C49" w:rsidRPr="00E93C49" w:rsidRDefault="00E93C49" w:rsidP="00E93C49">
      <w:pPr>
        <w:pStyle w:val="Odstavekseznama"/>
        <w:numPr>
          <w:ilvl w:val="1"/>
          <w:numId w:val="10"/>
        </w:numPr>
        <w:contextualSpacing w:val="0"/>
        <w:jc w:val="both"/>
        <w:rPr>
          <w:rFonts w:ascii="Arial" w:eastAsiaTheme="minorHAnsi" w:hAnsi="Arial" w:cs="Arial"/>
          <w:b/>
          <w:lang w:eastAsia="sl-SI"/>
        </w:rPr>
      </w:pPr>
      <w:r w:rsidRPr="00E93C49">
        <w:rPr>
          <w:rFonts w:ascii="Arial" w:eastAsiaTheme="minorHAnsi" w:hAnsi="Arial" w:cs="Arial"/>
          <w:b/>
          <w:lang w:eastAsia="sl-SI"/>
        </w:rPr>
        <w:t>Razdelitev slovenskih občin na programski območji:</w:t>
      </w:r>
    </w:p>
    <w:p w:rsidR="00E93C49" w:rsidRPr="00E93C49" w:rsidRDefault="00E93C49" w:rsidP="00E93C49">
      <w:pPr>
        <w:pStyle w:val="Odstavekseznama"/>
        <w:ind w:left="862"/>
        <w:jc w:val="both"/>
        <w:rPr>
          <w:rFonts w:ascii="Arial" w:eastAsiaTheme="minorHAnsi" w:hAnsi="Arial" w:cs="Arial"/>
          <w:b/>
          <w:lang w:eastAsia="sl-SI"/>
        </w:rPr>
      </w:pPr>
    </w:p>
    <w:p w:rsidR="00E93C49" w:rsidRPr="00E93C49" w:rsidRDefault="00E93C49" w:rsidP="00E93C49">
      <w:pPr>
        <w:numPr>
          <w:ilvl w:val="0"/>
          <w:numId w:val="20"/>
        </w:numPr>
        <w:spacing w:after="0" w:line="240" w:lineRule="auto"/>
        <w:contextualSpacing/>
        <w:jc w:val="both"/>
        <w:rPr>
          <w:rFonts w:ascii="Arial" w:hAnsi="Arial" w:cs="Arial"/>
          <w:sz w:val="24"/>
          <w:szCs w:val="24"/>
          <w:lang w:eastAsia="sl-SI"/>
        </w:rPr>
      </w:pPr>
      <w:r w:rsidRPr="00E93C49">
        <w:rPr>
          <w:rFonts w:ascii="Arial" w:hAnsi="Arial" w:cs="Arial"/>
          <w:sz w:val="24"/>
          <w:szCs w:val="24"/>
          <w:lang w:eastAsia="sl-SI"/>
        </w:rPr>
        <w:t xml:space="preserve">kohezijska regija vzhodna Slovenija in </w:t>
      </w:r>
    </w:p>
    <w:p w:rsidR="00E93C49" w:rsidRPr="00E93C49" w:rsidRDefault="00E93C49" w:rsidP="00E93C49">
      <w:pPr>
        <w:numPr>
          <w:ilvl w:val="0"/>
          <w:numId w:val="20"/>
        </w:numPr>
        <w:spacing w:after="0" w:line="240" w:lineRule="auto"/>
        <w:contextualSpacing/>
        <w:jc w:val="both"/>
        <w:rPr>
          <w:rFonts w:ascii="Arial" w:hAnsi="Arial" w:cs="Arial"/>
          <w:sz w:val="24"/>
          <w:szCs w:val="24"/>
          <w:lang w:eastAsia="sl-SI"/>
        </w:rPr>
      </w:pPr>
      <w:r w:rsidRPr="00E93C49">
        <w:rPr>
          <w:rFonts w:ascii="Arial" w:hAnsi="Arial" w:cs="Arial"/>
          <w:sz w:val="24"/>
          <w:szCs w:val="24"/>
          <w:lang w:eastAsia="sl-SI"/>
        </w:rPr>
        <w:t>kohezijska regija zahodna Slovenija</w:t>
      </w:r>
    </w:p>
    <w:p w:rsidR="00E93C49" w:rsidRPr="00E93C49" w:rsidRDefault="00E93C49" w:rsidP="00E93C49">
      <w:pPr>
        <w:spacing w:after="0" w:line="240" w:lineRule="auto"/>
        <w:jc w:val="both"/>
        <w:rPr>
          <w:rFonts w:ascii="Arial" w:hAnsi="Arial" w:cs="Arial"/>
          <w:sz w:val="24"/>
          <w:szCs w:val="24"/>
          <w:lang w:eastAsia="sl-SI"/>
        </w:rPr>
      </w:pPr>
    </w:p>
    <w:p w:rsidR="00E93C49" w:rsidRPr="00E93C49" w:rsidRDefault="00E93C49" w:rsidP="00E93C49">
      <w:pPr>
        <w:spacing w:after="0" w:line="240" w:lineRule="auto"/>
        <w:jc w:val="both"/>
        <w:rPr>
          <w:rFonts w:ascii="Arial" w:hAnsi="Arial" w:cs="Arial"/>
          <w:sz w:val="24"/>
          <w:szCs w:val="24"/>
          <w:lang w:eastAsia="sl-SI"/>
        </w:rPr>
      </w:pPr>
      <w:r w:rsidRPr="00E93C49">
        <w:rPr>
          <w:rFonts w:ascii="Arial" w:hAnsi="Arial" w:cs="Arial"/>
          <w:sz w:val="24"/>
          <w:szCs w:val="24"/>
          <w:lang w:eastAsia="sl-SI"/>
        </w:rPr>
        <w:t>je predstavljena v naslednji preglednici:</w:t>
      </w:r>
    </w:p>
    <w:p w:rsidR="00E93C49" w:rsidRPr="00E93C49" w:rsidRDefault="00E93C49" w:rsidP="00E93C49">
      <w:pPr>
        <w:spacing w:after="0" w:line="240" w:lineRule="auto"/>
        <w:rPr>
          <w:rFonts w:ascii="Arial" w:hAnsi="Arial" w:cs="Arial"/>
          <w:sz w:val="24"/>
          <w:szCs w:val="24"/>
        </w:rPr>
      </w:pPr>
    </w:p>
    <w:tbl>
      <w:tblPr>
        <w:tblW w:w="9062" w:type="dxa"/>
        <w:tblInd w:w="5" w:type="dxa"/>
        <w:tblCellMar>
          <w:left w:w="70" w:type="dxa"/>
          <w:right w:w="70" w:type="dxa"/>
        </w:tblCellMar>
        <w:tblLook w:val="04A0" w:firstRow="1" w:lastRow="0" w:firstColumn="1" w:lastColumn="0" w:noHBand="0" w:noVBand="1"/>
      </w:tblPr>
      <w:tblGrid>
        <w:gridCol w:w="2400"/>
        <w:gridCol w:w="3260"/>
        <w:gridCol w:w="3402"/>
      </w:tblGrid>
      <w:tr w:rsidR="00E93C49" w:rsidRPr="00E93C49" w:rsidTr="003179C3">
        <w:trPr>
          <w:trHeight w:val="328"/>
          <w:tblHeader/>
        </w:trPr>
        <w:tc>
          <w:tcPr>
            <w:tcW w:w="24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Ime kohezijske regije</w:t>
            </w:r>
          </w:p>
        </w:tc>
        <w:tc>
          <w:tcPr>
            <w:tcW w:w="326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Ime statistične regije</w:t>
            </w:r>
          </w:p>
        </w:tc>
        <w:tc>
          <w:tcPr>
            <w:tcW w:w="340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Ime občine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Apače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Beltinci</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Cankova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Črenšovci</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Dobrovnik/Dobronak</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Gornja Radgona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Gornji Petrovci</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Grad</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Hodoš/Hodos</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Kobilje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Križevci</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Kuzma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Lendava/Lendva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Ljutomer</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Moravske Toplice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Murska Sobota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Odranci</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Puconci</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Radenci</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Razkrižje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Rogašovci</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Sveti Jurij ob Ščavnici</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Šalovci</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Tišina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Turnišče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Velika Polana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Pomurska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Veržej</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Benedikt</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Cerkvenjak</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Cirkulane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Destrnik</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Dornava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Duplek</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Gorišnica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Hajdina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Hoče - Slivnica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Juršinci</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Kidričevo</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Kungota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Lenart</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Lovrenc na Pohorju</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Majšperk</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Makole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Maribor</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Markovci</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Miklavž na Dravskem polju</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Oplotnica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Ormož</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Pesnica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Podlehnik</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Poljčane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Ptuj</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Rače - Fram</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Ruše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Selnica ob Dravi</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Slovenska Bistrica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Središče ob Dravi</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Starše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Sveta Ana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Sveta Trojica v Slov. goricah</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Sveti Andraž v Slov. goricah</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Sveti Jurij v Slov. goricah</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Sveti Tomaž</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Šentilj</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Trnovska vas</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Videm</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Zavrč</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Podravska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Žetale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Koroška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Črna na Koroškem</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Koroška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Dravograd</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Koroška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Mežica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Koroška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Mislinja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Koroška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Muta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Koroška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Podvelka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Koroška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Prevalje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Koroška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Radlje ob Dravi</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Koroška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Ravne na Koroškem</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Koroška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Ribnica na  Pohorju</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Koroška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Slovenj Gradec</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Koroška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Vuzenica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Braslovče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Celje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Dobje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Dobrna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Gornji Grad</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Kozje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Laško</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Ljubno</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Luče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Mozirje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Nazarje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Podčetrtek</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Polzela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Prebold</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Rečica ob Savinji</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Rogaška Slatina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Rogatec</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Slovenske Konjice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Solčava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 xml:space="preserve">Šentjur </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Šmarje pri Jelšah</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Šmartno ob Paki</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Šoštanj</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Štore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Tabor</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Velenje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Vitanje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Vojnik</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Vransko</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Zreče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Savinjska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Žalec</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Zasavska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Hrastnik</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Zasavska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Trbovlje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Zasavska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Zagorje ob Savi</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Posavska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Bistrica ob Sotli</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Posavska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Brežice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Posavska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Kostanjevica na Krki</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Posavska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Krško</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Posavska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Radeče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Posavska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Sevnica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Jugovzhodna Slovenija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Črnomelj</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Jugovzhodna Slovenija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Dolenjske Toplice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Jugovzhodna Slovenija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Kočevje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Jugovzhodna Slovenija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Kostel</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Jugovzhodna Slovenija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Loški Potok</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Jugovzhodna Slovenija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Metlika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Jugovzhodna Slovenija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Mirna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Jugovzhodna Slovenija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Mirna Peč</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Jugovzhodna Slovenija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Mokronog - Trebelno</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Jugovzhodna Slovenija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Novo mesto</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Jugovzhodna Slovenija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Osilnica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Jugovzhodna Slovenija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Ribnica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Jugovzhodna Slovenija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Semič</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Jugovzhodna Slovenija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Sodražica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Jugovzhodna Slovenija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Straža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Jugovzhodna Slovenija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Šentjernej</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Jugovzhodna Slovenija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Šentrupert</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Jugovzhodna Slovenija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Škocjan</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Jugovzhodna Slovenija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Šmarješke Toplice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Jugovzhodna Slovenija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Trebnje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Jugovzhodna Slovenija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Žužemberk</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Primorsko-notranjska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Bloke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Primorsko-notranjska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Cerknica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Primorsko-notranjska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Ilirska Bistrica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Primorsko-notranjska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Loška dolina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Primorsko-notranjska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Pivka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Vzhodna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Primorsko-notranjska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Postojna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Borovnica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Brezovica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Dobrepolje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Dobrova - Polhov Gradec</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Dol pri Ljubljani</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Domžale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Grosuplje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Horjul</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Ig</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Ivančna Gorica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Kamnik</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Komenda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Ljubljana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Log - Dragomer</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Logatec</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Lukovica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Medvode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Mengeš</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Moravče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Škofljica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Šmartno pri Litiji</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Trzin</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Velike Lašče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Vodice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Osrednjeslovenska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Vrhnika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Zasavska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Litija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Gorenjska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Bled</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Gorenjska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Bohinj</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Gorenjska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Cerklje na Gorenjskem</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Gorenjska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Gorenja vas - Poljane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Gorenjska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Gorje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Gorenjska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Jesenice</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Gorenjska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Jezersko</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Gorenjska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Kranj</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Gorenjska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Kranjska Gora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Gorenjska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Naklo</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Gorenjska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Preddvor</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Gorenjska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Radovljica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Gorenjska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Šenčur</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Gorenjska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Škofja Loka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Gorenjska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Tržič</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Gorenjska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Železniki</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Gorenjska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Žiri</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Gorenjska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Žirovnica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Goriška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Ajdovščina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Goriška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Bovec</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Goriška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Brda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Goriška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Cerkno</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Goriška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Idrija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Goriška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Kanal</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Goriška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Kobarid</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Goriška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Miren - Kostanjevica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Goriška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Nova Gorica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Goriška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Renče - Vogrsko</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Goriška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Šempeter - Vrtojba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Goriška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Tolmin</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Goriška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Vipava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Obalno-kraška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Ankaran/Ancarano</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Obalno-kraška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Divača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Obalno-kraška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Hrpelje - Kozina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Obalno-kraška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Izola/Isola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Obalno-kraška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Komen</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Obalno-kraška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Koper/Capodistria</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Obalno-kraška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Piran/Pirano</w:t>
            </w:r>
          </w:p>
        </w:tc>
      </w:tr>
      <w:tr w:rsidR="00E93C49" w:rsidRPr="00E93C49" w:rsidTr="003179C3">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Zahodna Slovenija</w:t>
            </w:r>
          </w:p>
        </w:tc>
        <w:tc>
          <w:tcPr>
            <w:tcW w:w="32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Obalno-kraška</w:t>
            </w:r>
          </w:p>
        </w:tc>
        <w:tc>
          <w:tcPr>
            <w:tcW w:w="3402"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Sežana</w:t>
            </w:r>
          </w:p>
        </w:tc>
      </w:tr>
    </w:tbl>
    <w:p w:rsidR="00E93C49" w:rsidRPr="00E93C49" w:rsidRDefault="00E93C49" w:rsidP="00E93C49">
      <w:pPr>
        <w:shd w:val="clear" w:color="auto" w:fill="FFFFFF" w:themeFill="background1"/>
        <w:spacing w:after="0" w:line="240" w:lineRule="auto"/>
        <w:rPr>
          <w:rFonts w:ascii="Arial" w:hAnsi="Arial" w:cs="Arial"/>
          <w:sz w:val="24"/>
          <w:szCs w:val="24"/>
        </w:rPr>
      </w:pPr>
    </w:p>
    <w:p w:rsidR="00E93C49" w:rsidRPr="00E93C49" w:rsidRDefault="00E93C49" w:rsidP="00E93C49">
      <w:pPr>
        <w:shd w:val="clear" w:color="auto" w:fill="FFFFFF" w:themeFill="background1"/>
        <w:spacing w:after="0" w:line="240" w:lineRule="auto"/>
        <w:jc w:val="both"/>
        <w:rPr>
          <w:rFonts w:ascii="Arial" w:hAnsi="Arial" w:cs="Arial"/>
          <w:sz w:val="24"/>
          <w:szCs w:val="24"/>
        </w:rPr>
      </w:pPr>
      <w:r w:rsidRPr="00E93C49">
        <w:rPr>
          <w:rFonts w:ascii="Arial" w:hAnsi="Arial" w:cs="Arial"/>
          <w:sz w:val="24"/>
          <w:szCs w:val="24"/>
        </w:rPr>
        <w:t xml:space="preserve">Komisija bo preverjala pravilnost navedbe kohezijske regije v vlogi in vpis sedeža prijavitelja v Poslovni register Slovenije. V primeru napačne navedbe kohezijske regije v vlogi komisija take vloge ne zavrne s sklepom, ampak sama ugotovi pravo kohezijsko regijo na podlagi naslova sedeža prijavitelja, ki je naveden v vlogi (pod pogojem, da je lokacija vpisana v Poslovni register Slovenije). </w:t>
      </w:r>
    </w:p>
    <w:p w:rsidR="00E93C49" w:rsidRPr="00E93C49" w:rsidRDefault="00E93C49" w:rsidP="00E93C49">
      <w:pPr>
        <w:keepNext/>
        <w:spacing w:after="0" w:line="240" w:lineRule="auto"/>
        <w:outlineLvl w:val="0"/>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r w:rsidRPr="00E93C49">
        <w:rPr>
          <w:rFonts w:ascii="Arial" w:hAnsi="Arial" w:cs="Arial"/>
          <w:b/>
          <w:sz w:val="24"/>
          <w:szCs w:val="24"/>
        </w:rPr>
        <w:t xml:space="preserve">Določitev velikosti malih in srednje velikih podjetij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Velikost MSP se določi v skladu s Prilogo I Uredbe 651/2014/EU, ki je dostopna na </w:t>
      </w:r>
      <w:hyperlink r:id="rId11" w:history="1">
        <w:r w:rsidRPr="00E93C49">
          <w:rPr>
            <w:rFonts w:ascii="Arial" w:hAnsi="Arial" w:cs="Arial"/>
            <w:sz w:val="24"/>
            <w:szCs w:val="24"/>
            <w:u w:val="single"/>
          </w:rPr>
          <w:t>http://eur-lex.europa.eu/legal-content/SL/TXT/?uri=CELEX%3A32014R0651</w:t>
        </w:r>
      </w:hyperlink>
      <w:r w:rsidRPr="00E93C49">
        <w:rPr>
          <w:rFonts w:ascii="Arial" w:hAnsi="Arial" w:cs="Arial"/>
          <w:sz w:val="24"/>
          <w:szCs w:val="24"/>
        </w:rPr>
        <w:t>.</w:t>
      </w:r>
    </w:p>
    <w:p w:rsidR="00E93C49" w:rsidRPr="00E93C49" w:rsidRDefault="00E93C49" w:rsidP="00E93C49">
      <w:pPr>
        <w:spacing w:after="0" w:line="240" w:lineRule="auto"/>
        <w:rPr>
          <w:rFonts w:ascii="Arial" w:hAnsi="Arial" w:cs="Arial"/>
          <w:sz w:val="24"/>
          <w:szCs w:val="24"/>
        </w:rPr>
      </w:pPr>
    </w:p>
    <w:p w:rsidR="00E93C49" w:rsidRPr="00E93C49" w:rsidRDefault="00E93C49" w:rsidP="00E93C49">
      <w:pPr>
        <w:shd w:val="clear" w:color="auto" w:fill="FFFFFF" w:themeFill="background1"/>
        <w:spacing w:after="0" w:line="240" w:lineRule="auto"/>
        <w:rPr>
          <w:rFonts w:ascii="Arial" w:hAnsi="Arial" w:cs="Arial"/>
          <w:sz w:val="24"/>
          <w:szCs w:val="24"/>
        </w:rPr>
      </w:pPr>
      <w:r w:rsidRPr="00E93C49">
        <w:rPr>
          <w:rFonts w:ascii="Arial" w:hAnsi="Arial" w:cs="Arial"/>
          <w:sz w:val="24"/>
          <w:szCs w:val="24"/>
        </w:rPr>
        <w:t xml:space="preserve">Komisija bo preverjala pravilnost navedbe velikosti prijavitelja. </w:t>
      </w:r>
    </w:p>
    <w:p w:rsidR="00E93C49" w:rsidRPr="00E93C49" w:rsidRDefault="00E93C49" w:rsidP="00E93C49">
      <w:pPr>
        <w:spacing w:after="0" w:line="240" w:lineRule="auto"/>
        <w:jc w:val="both"/>
        <w:rPr>
          <w:rFonts w:ascii="Arial" w:hAnsi="Arial" w:cs="Arial"/>
          <w:sz w:val="24"/>
          <w:szCs w:val="24"/>
          <w:lang w:eastAsia="sl-SI"/>
        </w:rPr>
      </w:pPr>
    </w:p>
    <w:p w:rsidR="00E93C49" w:rsidRPr="00E93C49" w:rsidRDefault="00E93C49" w:rsidP="00E93C49">
      <w:pPr>
        <w:pStyle w:val="Naslov2"/>
        <w:numPr>
          <w:ilvl w:val="0"/>
          <w:numId w:val="10"/>
        </w:numPr>
        <w:pBdr>
          <w:top w:val="single" w:sz="4" w:space="1" w:color="auto"/>
          <w:left w:val="single" w:sz="4" w:space="4" w:color="auto"/>
          <w:bottom w:val="single" w:sz="4" w:space="1" w:color="auto"/>
          <w:right w:val="single" w:sz="4" w:space="4" w:color="auto"/>
        </w:pBdr>
        <w:shd w:val="clear" w:color="auto" w:fill="77A02E"/>
        <w:rPr>
          <w:rFonts w:ascii="Arial" w:hAnsi="Arial" w:cs="Arial"/>
        </w:rPr>
      </w:pPr>
      <w:r w:rsidRPr="00E93C49">
        <w:rPr>
          <w:rFonts w:ascii="Arial" w:hAnsi="Arial" w:cs="Arial"/>
        </w:rPr>
        <w:t xml:space="preserve">DOKAZOVANJE IZPOLNJEVANJA SPLOŠNIH IN POSEBNIH POGOJEV ZA PRIJAVITELJA  </w:t>
      </w:r>
    </w:p>
    <w:p w:rsidR="00E93C49" w:rsidRPr="00E93C49" w:rsidRDefault="00E93C49" w:rsidP="00E93C49">
      <w:pPr>
        <w:spacing w:after="0" w:line="240" w:lineRule="auto"/>
        <w:jc w:val="both"/>
        <w:rPr>
          <w:rFonts w:ascii="Arial" w:hAnsi="Arial" w:cs="Arial"/>
          <w:sz w:val="24"/>
          <w:szCs w:val="24"/>
          <w:lang w:eastAsia="sl-SI"/>
        </w:rPr>
      </w:pPr>
    </w:p>
    <w:p w:rsidR="00E93C49" w:rsidRPr="00E93C49" w:rsidRDefault="00E93C49" w:rsidP="00E93C49">
      <w:pPr>
        <w:spacing w:after="0" w:line="240" w:lineRule="auto"/>
        <w:jc w:val="both"/>
        <w:rPr>
          <w:rFonts w:ascii="Arial" w:hAnsi="Arial" w:cs="Arial"/>
          <w:sz w:val="24"/>
          <w:szCs w:val="24"/>
          <w:lang w:eastAsia="sl-SI"/>
        </w:rPr>
      </w:pPr>
      <w:r w:rsidRPr="00E93C49">
        <w:rPr>
          <w:rFonts w:ascii="Arial" w:hAnsi="Arial" w:cs="Arial"/>
          <w:sz w:val="24"/>
          <w:szCs w:val="24"/>
          <w:lang w:eastAsia="sl-SI"/>
        </w:rPr>
        <w:t xml:space="preserve">V javnem razpisu navedeni pogoji morajo biti izpolnjeni in so predmet preverjanja. V primeru, da katerikoli od pogojev ni izpolnjen, se vloga/predlog izvedbenega projekta s sklepom zavrne. </w:t>
      </w:r>
    </w:p>
    <w:p w:rsidR="00E93C49" w:rsidRPr="00E93C49" w:rsidRDefault="00E93C49" w:rsidP="00E93C49">
      <w:pPr>
        <w:spacing w:after="0" w:line="240" w:lineRule="auto"/>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lang w:eastAsia="sl-SI"/>
        </w:rPr>
      </w:pPr>
      <w:r w:rsidRPr="00E93C49">
        <w:rPr>
          <w:rFonts w:ascii="Arial" w:hAnsi="Arial" w:cs="Arial"/>
          <w:sz w:val="24"/>
          <w:szCs w:val="24"/>
          <w:lang w:eastAsia="sl-SI"/>
        </w:rPr>
        <w:t>Pogoje za kandidiranje navedene v 4. točki javnega razpisa prijavitelj dokazuje:</w:t>
      </w:r>
    </w:p>
    <w:p w:rsidR="00E93C49" w:rsidRPr="00E93C49" w:rsidRDefault="00E93C49" w:rsidP="00E93C49">
      <w:pPr>
        <w:spacing w:after="0" w:line="240" w:lineRule="auto"/>
        <w:jc w:val="both"/>
        <w:rPr>
          <w:rFonts w:ascii="Arial" w:hAnsi="Arial" w:cs="Arial"/>
          <w:sz w:val="24"/>
          <w:szCs w:val="24"/>
          <w:lang w:eastAsia="sl-SI"/>
        </w:rPr>
      </w:pPr>
    </w:p>
    <w:p w:rsidR="00E93C49" w:rsidRPr="00E93C49" w:rsidRDefault="00E93C49" w:rsidP="00E93C49">
      <w:pPr>
        <w:numPr>
          <w:ilvl w:val="0"/>
          <w:numId w:val="21"/>
        </w:numPr>
        <w:spacing w:after="0" w:line="240" w:lineRule="auto"/>
        <w:contextualSpacing/>
        <w:jc w:val="both"/>
        <w:rPr>
          <w:rFonts w:ascii="Arial" w:hAnsi="Arial" w:cs="Arial"/>
          <w:sz w:val="24"/>
          <w:szCs w:val="24"/>
        </w:rPr>
      </w:pPr>
      <w:r w:rsidRPr="00E93C49">
        <w:rPr>
          <w:rFonts w:ascii="Arial" w:hAnsi="Arial" w:cs="Arial"/>
          <w:sz w:val="24"/>
          <w:szCs w:val="24"/>
        </w:rPr>
        <w:t>z navedbami v Obrazcu 1, Obrazcu 2, Obrazcu 3 in Obrazcu 4,</w:t>
      </w:r>
    </w:p>
    <w:p w:rsidR="00E93C49" w:rsidRPr="00E93C49" w:rsidRDefault="00E93C49" w:rsidP="00E93C49">
      <w:pPr>
        <w:numPr>
          <w:ilvl w:val="0"/>
          <w:numId w:val="21"/>
        </w:numPr>
        <w:spacing w:after="0" w:line="240" w:lineRule="auto"/>
        <w:jc w:val="both"/>
        <w:rPr>
          <w:rFonts w:ascii="Arial" w:hAnsi="Arial" w:cs="Arial"/>
          <w:sz w:val="24"/>
          <w:szCs w:val="24"/>
          <w:lang w:eastAsia="sl-SI"/>
        </w:rPr>
      </w:pPr>
      <w:r w:rsidRPr="00E93C49">
        <w:rPr>
          <w:rFonts w:ascii="Arial" w:hAnsi="Arial" w:cs="Arial"/>
          <w:sz w:val="24"/>
          <w:szCs w:val="24"/>
          <w:lang w:eastAsia="sl-SI"/>
        </w:rPr>
        <w:t>s podpisano in žigosano (v primeru, da pri poslovanju uporablja žig) izjavo prijavitelja o strinjanju z razpisnimi pogoji (Obrazec 2),</w:t>
      </w:r>
    </w:p>
    <w:p w:rsidR="00E93C49" w:rsidRPr="00E93C49" w:rsidRDefault="00E93C49" w:rsidP="00E93C49">
      <w:pPr>
        <w:numPr>
          <w:ilvl w:val="0"/>
          <w:numId w:val="21"/>
        </w:numPr>
        <w:spacing w:after="0" w:line="240" w:lineRule="auto"/>
        <w:contextualSpacing/>
        <w:jc w:val="both"/>
        <w:rPr>
          <w:rFonts w:ascii="Arial" w:hAnsi="Arial" w:cs="Arial"/>
          <w:sz w:val="24"/>
          <w:szCs w:val="24"/>
          <w:lang w:eastAsia="sl-SI"/>
        </w:rPr>
      </w:pPr>
      <w:r w:rsidRPr="00E93C49">
        <w:rPr>
          <w:rFonts w:ascii="Arial" w:hAnsi="Arial" w:cs="Arial"/>
          <w:sz w:val="24"/>
          <w:szCs w:val="24"/>
          <w:lang w:eastAsia="sl-SI"/>
        </w:rPr>
        <w:t>in drugimi dokazili, ki so priloge pri posameznih obrazcih iz razpisne dokumentacije.</w:t>
      </w:r>
    </w:p>
    <w:p w:rsidR="00E93C49" w:rsidRPr="00E93C49" w:rsidRDefault="00E93C49" w:rsidP="00E93C49">
      <w:pPr>
        <w:spacing w:after="0" w:line="240" w:lineRule="auto"/>
        <w:contextualSpacing/>
        <w:jc w:val="both"/>
        <w:rPr>
          <w:rFonts w:ascii="Arial" w:hAnsi="Arial" w:cs="Arial"/>
          <w:sz w:val="24"/>
          <w:szCs w:val="24"/>
          <w:lang w:eastAsia="sl-SI"/>
        </w:rPr>
      </w:pPr>
    </w:p>
    <w:p w:rsidR="00E93C49" w:rsidRPr="00E93C49" w:rsidRDefault="00E93C49" w:rsidP="00E93C49">
      <w:pPr>
        <w:spacing w:after="0" w:line="240" w:lineRule="auto"/>
        <w:contextualSpacing/>
        <w:jc w:val="both"/>
        <w:rPr>
          <w:rFonts w:ascii="Arial" w:hAnsi="Arial" w:cs="Arial"/>
          <w:sz w:val="24"/>
          <w:szCs w:val="24"/>
          <w:lang w:eastAsia="sl-SI"/>
        </w:rPr>
      </w:pPr>
      <w:r w:rsidRPr="00E93C49">
        <w:rPr>
          <w:rFonts w:ascii="Arial" w:hAnsi="Arial" w:cs="Arial"/>
          <w:sz w:val="24"/>
          <w:szCs w:val="24"/>
          <w:lang w:eastAsia="sl-SI"/>
        </w:rPr>
        <w:t>Agencija  bo lahko pogoje preverjala v uradnih evidencah (evidence FURS-a, posredniškega organa, izvajalskih organov posredniškega organa, AJPES, GVIN,…) ali zahtevala dodatne obrazložitve s strani prijavitelja. Izpolnjevanje pogojev mora izhajati iz vsebine celotne vloge.</w:t>
      </w:r>
    </w:p>
    <w:p w:rsidR="00E93C49" w:rsidRPr="00E93C49" w:rsidRDefault="00E93C49" w:rsidP="00E93C49">
      <w:pPr>
        <w:keepNext/>
        <w:spacing w:after="0" w:line="240" w:lineRule="auto"/>
        <w:outlineLvl w:val="0"/>
        <w:rPr>
          <w:rFonts w:ascii="Arial" w:hAnsi="Arial" w:cs="Arial"/>
          <w:b/>
          <w:sz w:val="24"/>
          <w:szCs w:val="24"/>
          <w:highlight w:val="cyan"/>
        </w:rPr>
      </w:pPr>
    </w:p>
    <w:p w:rsidR="00E93C49" w:rsidRPr="00E93C49" w:rsidRDefault="00E93C49" w:rsidP="00E93C49">
      <w:pPr>
        <w:keepNext/>
        <w:spacing w:after="0" w:line="240" w:lineRule="auto"/>
        <w:outlineLvl w:val="0"/>
        <w:rPr>
          <w:rFonts w:ascii="Arial" w:hAnsi="Arial" w:cs="Arial"/>
          <w:b/>
          <w:sz w:val="24"/>
          <w:szCs w:val="24"/>
        </w:rPr>
      </w:pPr>
      <w:r w:rsidRPr="00E93C49">
        <w:rPr>
          <w:rFonts w:ascii="Arial" w:hAnsi="Arial" w:cs="Arial"/>
          <w:b/>
          <w:sz w:val="24"/>
          <w:szCs w:val="24"/>
        </w:rPr>
        <w:t xml:space="preserve">Dokazovanje splošnih pogojev za prijavitelje  </w:t>
      </w:r>
    </w:p>
    <w:p w:rsidR="00E93C49" w:rsidRPr="00E93C49" w:rsidRDefault="00E93C49" w:rsidP="00E93C49">
      <w:pPr>
        <w:tabs>
          <w:tab w:val="left" w:pos="0"/>
        </w:tabs>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lang w:eastAsia="sl-SI"/>
        </w:rPr>
      </w:pPr>
      <w:r w:rsidRPr="00E93C49">
        <w:rPr>
          <w:rFonts w:ascii="Arial" w:hAnsi="Arial" w:cs="Arial"/>
          <w:sz w:val="24"/>
          <w:szCs w:val="24"/>
          <w:lang w:eastAsia="sl-SI"/>
        </w:rPr>
        <w:t>Izpolnjevanje  splošnih  pogojev za prijavitelje, ki se vključujejo v Sklop A – Akademijo TPSMP 2019-2022 (točka 4.1. javnega razpisa) se bo preverjalo na naslednji način:</w:t>
      </w:r>
    </w:p>
    <w:p w:rsidR="00E93C49" w:rsidRPr="00E93C49" w:rsidRDefault="00E93C49" w:rsidP="00E93C49">
      <w:pPr>
        <w:spacing w:after="0" w:line="240" w:lineRule="auto"/>
        <w:jc w:val="both"/>
        <w:rPr>
          <w:rFonts w:ascii="Arial" w:hAnsi="Arial" w:cs="Arial"/>
          <w:sz w:val="24"/>
          <w:szCs w:val="24"/>
          <w:lang w:eastAsia="sl-SI"/>
        </w:rPr>
      </w:pPr>
    </w:p>
    <w:tbl>
      <w:tblPr>
        <w:tblW w:w="9209" w:type="dxa"/>
        <w:tblLayout w:type="fixed"/>
        <w:tblLook w:val="04A0" w:firstRow="1" w:lastRow="0" w:firstColumn="1" w:lastColumn="0" w:noHBand="0" w:noVBand="1"/>
      </w:tblPr>
      <w:tblGrid>
        <w:gridCol w:w="534"/>
        <w:gridCol w:w="4564"/>
        <w:gridCol w:w="4111"/>
      </w:tblGrid>
      <w:tr w:rsidR="00E93C49" w:rsidRPr="00E93C49" w:rsidTr="003179C3">
        <w:trPr>
          <w:trHeight w:val="273"/>
          <w:tblHeader/>
        </w:trPr>
        <w:tc>
          <w:tcPr>
            <w:tcW w:w="53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ind w:left="-83"/>
              <w:jc w:val="center"/>
              <w:rPr>
                <w:rFonts w:ascii="Arial" w:hAnsi="Arial" w:cs="Arial"/>
                <w:i/>
                <w:sz w:val="24"/>
                <w:szCs w:val="24"/>
                <w:lang w:eastAsia="sl-SI"/>
              </w:rPr>
            </w:pPr>
            <w:r w:rsidRPr="00E93C49">
              <w:rPr>
                <w:rFonts w:ascii="Arial" w:hAnsi="Arial" w:cs="Arial"/>
                <w:i/>
                <w:sz w:val="24"/>
                <w:szCs w:val="24"/>
                <w:lang w:eastAsia="sl-SI"/>
              </w:rPr>
              <w:t>Št.</w:t>
            </w:r>
          </w:p>
        </w:tc>
        <w:tc>
          <w:tcPr>
            <w:tcW w:w="456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ind w:left="-83"/>
              <w:jc w:val="center"/>
              <w:rPr>
                <w:rFonts w:ascii="Arial" w:hAnsi="Arial" w:cs="Arial"/>
                <w:i/>
                <w:sz w:val="24"/>
                <w:szCs w:val="24"/>
                <w:lang w:eastAsia="sl-SI"/>
              </w:rPr>
            </w:pPr>
            <w:r w:rsidRPr="00E93C49">
              <w:rPr>
                <w:rFonts w:ascii="Arial" w:hAnsi="Arial" w:cs="Arial"/>
                <w:i/>
                <w:sz w:val="24"/>
                <w:szCs w:val="24"/>
                <w:lang w:eastAsia="sl-SI"/>
              </w:rPr>
              <w:t>Splošni pogoji za prijavitelje</w:t>
            </w:r>
          </w:p>
        </w:tc>
        <w:tc>
          <w:tcPr>
            <w:tcW w:w="4111"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ind w:left="426" w:hanging="426"/>
              <w:jc w:val="center"/>
              <w:rPr>
                <w:rFonts w:ascii="Arial" w:hAnsi="Arial" w:cs="Arial"/>
                <w:i/>
                <w:sz w:val="24"/>
                <w:szCs w:val="24"/>
                <w:lang w:eastAsia="sl-SI"/>
              </w:rPr>
            </w:pPr>
            <w:r w:rsidRPr="00E93C49">
              <w:rPr>
                <w:rFonts w:ascii="Arial" w:hAnsi="Arial" w:cs="Arial"/>
                <w:i/>
                <w:sz w:val="24"/>
                <w:szCs w:val="24"/>
                <w:lang w:eastAsia="sl-SI"/>
              </w:rPr>
              <w:t>Način preverjanja</w:t>
            </w:r>
          </w:p>
        </w:tc>
      </w:tr>
      <w:tr w:rsidR="00E93C49" w:rsidRPr="00E93C49" w:rsidTr="003179C3">
        <w:trPr>
          <w:trHeight w:val="909"/>
        </w:trPr>
        <w:tc>
          <w:tcPr>
            <w:tcW w:w="53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autoSpaceDE w:val="0"/>
              <w:autoSpaceDN w:val="0"/>
              <w:adjustRightInd w:val="0"/>
              <w:spacing w:after="0" w:line="240" w:lineRule="auto"/>
              <w:jc w:val="center"/>
              <w:rPr>
                <w:rFonts w:ascii="Arial" w:eastAsia="Times New Roman" w:hAnsi="Arial" w:cs="Arial"/>
                <w:sz w:val="24"/>
                <w:szCs w:val="24"/>
                <w:lang w:eastAsia="sl-SI"/>
              </w:rPr>
            </w:pPr>
            <w:r w:rsidRPr="00E93C49">
              <w:rPr>
                <w:rFonts w:ascii="Arial" w:eastAsia="Times New Roman" w:hAnsi="Arial" w:cs="Arial"/>
                <w:sz w:val="24"/>
                <w:szCs w:val="24"/>
                <w:lang w:eastAsia="sl-SI"/>
              </w:rPr>
              <w:t>1</w:t>
            </w:r>
          </w:p>
        </w:tc>
        <w:tc>
          <w:tcPr>
            <w:tcW w:w="456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both"/>
              <w:rPr>
                <w:rFonts w:ascii="Arial" w:hAnsi="Arial" w:cs="Arial"/>
                <w:sz w:val="24"/>
                <w:szCs w:val="24"/>
              </w:rPr>
            </w:pPr>
            <w:r w:rsidRPr="00E93C49">
              <w:rPr>
                <w:rFonts w:ascii="Arial" w:hAnsi="Arial" w:cs="Arial"/>
                <w:sz w:val="24"/>
                <w:szCs w:val="24"/>
              </w:rPr>
              <w:t>Prijavitelj je mikro, mala ali srednje velika pravna ali fizična oseba, ki se ukvarja z gospodarsko dejavnostjo v Republiki Sloveniji in je organizirana kot gospodarska družba ali samostojni podjetnik v skladu z ZGD-1. Velikost prijavitelja se določa v skladu z določili Priloge I Uredbe 651/2014/EU.</w:t>
            </w:r>
          </w:p>
        </w:tc>
        <w:tc>
          <w:tcPr>
            <w:tcW w:w="4111"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lang w:eastAsia="sl-SI"/>
              </w:rPr>
              <w:t>Navedbe prijavitelja v Obrazcu 1:</w:t>
            </w:r>
          </w:p>
          <w:p w:rsidR="00E93C49" w:rsidRPr="00E93C49" w:rsidRDefault="00E93C49" w:rsidP="003179C3">
            <w:pPr>
              <w:spacing w:after="0" w:line="240" w:lineRule="auto"/>
              <w:jc w:val="both"/>
              <w:rPr>
                <w:rFonts w:ascii="Arial" w:hAnsi="Arial" w:cs="Arial"/>
                <w:i/>
                <w:sz w:val="24"/>
                <w:szCs w:val="24"/>
                <w:lang w:eastAsia="sl-SI"/>
              </w:rPr>
            </w:pPr>
            <w:r w:rsidRPr="00E93C49">
              <w:rPr>
                <w:rFonts w:ascii="Arial" w:hAnsi="Arial" w:cs="Arial"/>
                <w:i/>
                <w:sz w:val="24"/>
                <w:szCs w:val="24"/>
                <w:lang w:eastAsia="sl-SI"/>
              </w:rPr>
              <w:t>Prijavni obrazec</w:t>
            </w:r>
          </w:p>
          <w:p w:rsidR="00E93C49" w:rsidRPr="00E93C49" w:rsidRDefault="00E93C49" w:rsidP="003179C3">
            <w:pPr>
              <w:spacing w:after="0" w:line="240" w:lineRule="auto"/>
              <w:rPr>
                <w:rFonts w:ascii="Arial" w:hAnsi="Arial" w:cs="Arial"/>
                <w:sz w:val="24"/>
                <w:szCs w:val="24"/>
                <w:lang w:eastAsia="sl-SI"/>
              </w:rPr>
            </w:pPr>
          </w:p>
          <w:p w:rsidR="00E93C49" w:rsidRPr="00E93C49" w:rsidRDefault="00E93C49" w:rsidP="003179C3">
            <w:pPr>
              <w:spacing w:after="0" w:line="240" w:lineRule="auto"/>
              <w:rPr>
                <w:rFonts w:ascii="Arial" w:hAnsi="Arial" w:cs="Arial"/>
                <w:sz w:val="24"/>
                <w:szCs w:val="24"/>
                <w:lang w:eastAsia="sl-SI"/>
              </w:rPr>
            </w:pPr>
            <w:r w:rsidRPr="00E93C49">
              <w:rPr>
                <w:rFonts w:ascii="Arial" w:hAnsi="Arial" w:cs="Arial"/>
                <w:sz w:val="24"/>
                <w:szCs w:val="24"/>
                <w:lang w:eastAsia="sl-SI"/>
              </w:rPr>
              <w:t xml:space="preserve">Obrazec 2: </w:t>
            </w:r>
          </w:p>
          <w:p w:rsidR="00E93C49" w:rsidRPr="00E93C49" w:rsidRDefault="00E93C49" w:rsidP="003179C3">
            <w:pPr>
              <w:spacing w:after="0" w:line="240" w:lineRule="auto"/>
              <w:rPr>
                <w:rFonts w:ascii="Arial" w:hAnsi="Arial" w:cs="Arial"/>
                <w:sz w:val="24"/>
                <w:szCs w:val="24"/>
                <w:lang w:eastAsia="sl-SI"/>
              </w:rPr>
            </w:pPr>
            <w:r w:rsidRPr="00E93C49">
              <w:rPr>
                <w:rFonts w:ascii="Arial" w:hAnsi="Arial" w:cs="Arial"/>
                <w:i/>
                <w:sz w:val="24"/>
                <w:szCs w:val="24"/>
                <w:lang w:eastAsia="sl-SI"/>
              </w:rPr>
              <w:t>Izjava prijavitelja o strinjanju z razpisnimi pogoji</w:t>
            </w:r>
          </w:p>
          <w:p w:rsidR="00E93C49" w:rsidRPr="00E93C49" w:rsidRDefault="00E93C49" w:rsidP="003179C3">
            <w:pPr>
              <w:spacing w:after="0" w:line="240" w:lineRule="auto"/>
              <w:jc w:val="both"/>
              <w:rPr>
                <w:rFonts w:ascii="Arial" w:hAnsi="Arial" w:cs="Arial"/>
                <w:sz w:val="24"/>
                <w:szCs w:val="24"/>
                <w:lang w:eastAsia="sl-SI"/>
              </w:rPr>
            </w:pPr>
          </w:p>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lang w:eastAsia="sl-SI"/>
              </w:rPr>
              <w:t>Izpolnjevanje pogoja komisija preveri v bazi AJPES in/ali GVIN. V kolikor podatki v bazi AJPES/GVIN ne bodo dosegljivi oz. bodo nepopolni ali neustrezni, jih bo moral prijavitelj na poziv agencije predložiti sam.</w:t>
            </w:r>
          </w:p>
          <w:p w:rsidR="00E93C49" w:rsidRPr="00E93C49" w:rsidRDefault="00E93C49" w:rsidP="003179C3">
            <w:pPr>
              <w:spacing w:after="0" w:line="240" w:lineRule="auto"/>
              <w:jc w:val="both"/>
              <w:rPr>
                <w:rFonts w:ascii="Arial" w:hAnsi="Arial" w:cs="Arial"/>
                <w:sz w:val="24"/>
                <w:szCs w:val="24"/>
                <w:lang w:val="it-IT" w:eastAsia="sl-SI"/>
              </w:rPr>
            </w:pPr>
          </w:p>
          <w:p w:rsidR="00E93C49" w:rsidRPr="00E93C49" w:rsidRDefault="00E93C49" w:rsidP="003179C3">
            <w:pPr>
              <w:spacing w:after="0" w:line="240" w:lineRule="auto"/>
              <w:jc w:val="both"/>
              <w:rPr>
                <w:rFonts w:ascii="Arial" w:hAnsi="Arial" w:cs="Arial"/>
                <w:sz w:val="24"/>
                <w:szCs w:val="24"/>
                <w:lang w:val="it-IT" w:eastAsia="sl-SI"/>
              </w:rPr>
            </w:pPr>
            <w:r w:rsidRPr="00E93C49">
              <w:rPr>
                <w:rFonts w:ascii="Arial" w:hAnsi="Arial" w:cs="Arial"/>
                <w:sz w:val="24"/>
                <w:szCs w:val="24"/>
              </w:rPr>
              <w:t>Velikost prijavitelja se določa v skladu z določili Priloge I Uredbe 651/2014/EU.</w:t>
            </w:r>
          </w:p>
        </w:tc>
      </w:tr>
      <w:tr w:rsidR="00E93C49" w:rsidRPr="00E93C49" w:rsidTr="003179C3">
        <w:trPr>
          <w:trHeight w:val="37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93C49" w:rsidRPr="00E93C49" w:rsidRDefault="00E93C49" w:rsidP="003179C3">
            <w:pPr>
              <w:autoSpaceDE w:val="0"/>
              <w:autoSpaceDN w:val="0"/>
              <w:adjustRightInd w:val="0"/>
              <w:spacing w:after="0" w:line="240" w:lineRule="auto"/>
              <w:jc w:val="center"/>
              <w:rPr>
                <w:rFonts w:ascii="Arial" w:eastAsia="Times New Roman" w:hAnsi="Arial" w:cs="Arial"/>
                <w:sz w:val="24"/>
                <w:szCs w:val="24"/>
                <w:lang w:eastAsia="sl-SI"/>
              </w:rPr>
            </w:pPr>
            <w:r w:rsidRPr="00E93C49">
              <w:rPr>
                <w:rFonts w:ascii="Arial" w:eastAsia="Times New Roman" w:hAnsi="Arial" w:cs="Arial"/>
                <w:sz w:val="24"/>
                <w:szCs w:val="24"/>
                <w:lang w:eastAsia="sl-SI"/>
              </w:rPr>
              <w:t>2</w:t>
            </w: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rsidR="00E93C49" w:rsidRPr="00E93C49" w:rsidRDefault="00E93C49" w:rsidP="003179C3">
            <w:pPr>
              <w:spacing w:after="0" w:line="240" w:lineRule="auto"/>
              <w:jc w:val="both"/>
              <w:rPr>
                <w:rFonts w:ascii="Arial" w:hAnsi="Arial" w:cs="Arial"/>
                <w:sz w:val="24"/>
                <w:szCs w:val="24"/>
              </w:rPr>
            </w:pPr>
            <w:r w:rsidRPr="00E93C49">
              <w:rPr>
                <w:rFonts w:ascii="Arial" w:hAnsi="Arial" w:cs="Arial"/>
                <w:sz w:val="24"/>
                <w:szCs w:val="24"/>
              </w:rPr>
              <w:t>Prijavitelj nima neporavnanih zapadlih finančnih obveznosti do posredniškega organa ter izvajalskih institucij posredniškega organa (Slovenski podjetniški sklad, Javna agencija Republike Slovenije za spodbujanje podjetništva, internacionalizacije, tujih investicij in tehnologije, Slovenski regionalno razvojni sklad) (v višini 50 eurov ali več na dan oddaje vloge pa vse do sklenitve pogodbe) iz naslova pogodb o sofinanciranju iz javnih sredstev, pri čemer ni pogoj, da bi bile le-te že ugotovljene s pravnomočnim izvršilnim naslovom.</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lang w:eastAsia="sl-SI"/>
              </w:rPr>
              <w:t xml:space="preserve">Obrazec 2: </w:t>
            </w:r>
          </w:p>
          <w:p w:rsidR="00E93C49" w:rsidRPr="00E93C49" w:rsidRDefault="00E93C49" w:rsidP="003179C3">
            <w:pPr>
              <w:spacing w:after="0" w:line="240" w:lineRule="auto"/>
              <w:rPr>
                <w:rFonts w:ascii="Arial" w:hAnsi="Arial" w:cs="Arial"/>
                <w:sz w:val="24"/>
                <w:szCs w:val="24"/>
                <w:lang w:eastAsia="sl-SI"/>
              </w:rPr>
            </w:pPr>
            <w:r w:rsidRPr="00E93C49">
              <w:rPr>
                <w:rFonts w:ascii="Arial" w:hAnsi="Arial" w:cs="Arial"/>
                <w:i/>
                <w:sz w:val="24"/>
                <w:szCs w:val="24"/>
                <w:lang w:eastAsia="sl-SI"/>
              </w:rPr>
              <w:t>Izjava prijavitelja o strinjanju z razpisnimi pogoji</w:t>
            </w:r>
          </w:p>
          <w:p w:rsidR="00E93C49" w:rsidRPr="00E93C49" w:rsidRDefault="00E93C49" w:rsidP="003179C3">
            <w:pPr>
              <w:spacing w:after="0" w:line="240" w:lineRule="auto"/>
              <w:jc w:val="both"/>
              <w:rPr>
                <w:rFonts w:ascii="Arial" w:hAnsi="Arial" w:cs="Arial"/>
                <w:sz w:val="24"/>
                <w:szCs w:val="24"/>
                <w:lang w:eastAsia="sl-SI"/>
              </w:rPr>
            </w:pPr>
          </w:p>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rPr>
              <w:t>Preverljivo iz vzpostavljene evidence ministrstva in podatkov izvajalskih institucij ministrstva.</w:t>
            </w:r>
            <w:r w:rsidRPr="00E93C49">
              <w:rPr>
                <w:rFonts w:ascii="Arial" w:hAnsi="Arial" w:cs="Arial"/>
                <w:sz w:val="24"/>
                <w:szCs w:val="24"/>
                <w:lang w:eastAsia="sl-SI"/>
              </w:rPr>
              <w:t xml:space="preserve"> </w:t>
            </w:r>
          </w:p>
        </w:tc>
      </w:tr>
      <w:tr w:rsidR="00E93C49" w:rsidRPr="00E93C49" w:rsidTr="003179C3">
        <w:trPr>
          <w:trHeight w:val="1948"/>
        </w:trPr>
        <w:tc>
          <w:tcPr>
            <w:tcW w:w="53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center"/>
              <w:rPr>
                <w:rFonts w:ascii="Arial" w:hAnsi="Arial" w:cs="Arial"/>
                <w:sz w:val="24"/>
                <w:szCs w:val="24"/>
              </w:rPr>
            </w:pPr>
            <w:r w:rsidRPr="00E93C49">
              <w:rPr>
                <w:rFonts w:ascii="Arial" w:hAnsi="Arial" w:cs="Arial"/>
                <w:sz w:val="24"/>
                <w:szCs w:val="24"/>
              </w:rPr>
              <w:t>3</w:t>
            </w:r>
          </w:p>
        </w:tc>
        <w:tc>
          <w:tcPr>
            <w:tcW w:w="456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rPr>
              <w:t>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nima predloženih vseh obračunov davčnih odtegljajev za dohodke iz delovnega razmerja za obdobje zadnjega leta do dne oddaje vloge.</w:t>
            </w:r>
          </w:p>
        </w:tc>
        <w:tc>
          <w:tcPr>
            <w:tcW w:w="4111"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rPr>
                <w:rFonts w:ascii="Arial" w:hAnsi="Arial" w:cs="Arial"/>
                <w:sz w:val="24"/>
                <w:szCs w:val="24"/>
                <w:lang w:eastAsia="sl-SI"/>
              </w:rPr>
            </w:pPr>
            <w:r w:rsidRPr="00E93C49">
              <w:rPr>
                <w:rFonts w:ascii="Arial" w:hAnsi="Arial" w:cs="Arial"/>
                <w:sz w:val="24"/>
                <w:szCs w:val="24"/>
                <w:lang w:eastAsia="sl-SI"/>
              </w:rPr>
              <w:t xml:space="preserve">Obrazec 2: </w:t>
            </w:r>
          </w:p>
          <w:p w:rsidR="00E93C49" w:rsidRPr="00E93C49" w:rsidRDefault="00E93C49" w:rsidP="003179C3">
            <w:pPr>
              <w:spacing w:after="0" w:line="240" w:lineRule="auto"/>
              <w:rPr>
                <w:rFonts w:ascii="Arial" w:hAnsi="Arial" w:cs="Arial"/>
                <w:sz w:val="24"/>
                <w:szCs w:val="24"/>
                <w:lang w:eastAsia="sl-SI"/>
              </w:rPr>
            </w:pPr>
            <w:r w:rsidRPr="00E93C49">
              <w:rPr>
                <w:rFonts w:ascii="Arial" w:hAnsi="Arial" w:cs="Arial"/>
                <w:i/>
                <w:sz w:val="24"/>
                <w:szCs w:val="24"/>
                <w:lang w:eastAsia="sl-SI"/>
              </w:rPr>
              <w:t>Izjava prijavitelja o strinjanju z razpisnimi pogoji</w:t>
            </w:r>
          </w:p>
          <w:p w:rsidR="00E93C49" w:rsidRPr="00E93C49" w:rsidRDefault="00E93C49" w:rsidP="003179C3">
            <w:pPr>
              <w:spacing w:after="0" w:line="240" w:lineRule="auto"/>
              <w:jc w:val="center"/>
              <w:rPr>
                <w:rFonts w:ascii="Arial" w:hAnsi="Arial" w:cs="Arial"/>
                <w:sz w:val="24"/>
                <w:szCs w:val="24"/>
                <w:lang w:eastAsia="sl-SI"/>
              </w:rPr>
            </w:pPr>
          </w:p>
          <w:p w:rsidR="00E93C49" w:rsidRPr="00E93C49" w:rsidRDefault="00E93C49" w:rsidP="003179C3">
            <w:pPr>
              <w:spacing w:after="0" w:line="240" w:lineRule="auto"/>
              <w:rPr>
                <w:rFonts w:ascii="Arial" w:hAnsi="Arial" w:cs="Arial"/>
                <w:sz w:val="24"/>
                <w:szCs w:val="24"/>
                <w:lang w:eastAsia="sl-SI"/>
              </w:rPr>
            </w:pPr>
            <w:r w:rsidRPr="00E93C49">
              <w:rPr>
                <w:rFonts w:ascii="Arial" w:hAnsi="Arial" w:cs="Arial"/>
                <w:sz w:val="24"/>
                <w:szCs w:val="24"/>
                <w:lang w:eastAsia="sl-SI"/>
              </w:rPr>
              <w:t xml:space="preserve">Izpolnjevanje pogoja komisija preveri pri Finančni upravi Republike Slovenije. </w:t>
            </w:r>
          </w:p>
          <w:p w:rsidR="00E93C49" w:rsidRPr="00E93C49" w:rsidRDefault="00E93C49" w:rsidP="003179C3">
            <w:pPr>
              <w:spacing w:after="0" w:line="240" w:lineRule="auto"/>
              <w:jc w:val="both"/>
              <w:rPr>
                <w:rFonts w:ascii="Arial" w:hAnsi="Arial" w:cs="Arial"/>
                <w:sz w:val="24"/>
                <w:szCs w:val="24"/>
                <w:lang w:eastAsia="sl-SI"/>
              </w:rPr>
            </w:pPr>
          </w:p>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lang w:eastAsia="sl-SI"/>
              </w:rPr>
              <w:t xml:space="preserve">Prijavitelj v sklopu </w:t>
            </w:r>
            <w:r w:rsidRPr="00E93C49">
              <w:rPr>
                <w:rFonts w:ascii="Arial" w:hAnsi="Arial" w:cs="Arial"/>
                <w:i/>
                <w:sz w:val="24"/>
                <w:szCs w:val="24"/>
              </w:rPr>
              <w:t>Pooblastila za pridobitev podatkov od Finančne uprave Republike Slovenije</w:t>
            </w:r>
            <w:r w:rsidRPr="00E93C49">
              <w:rPr>
                <w:rFonts w:ascii="Arial" w:hAnsi="Arial" w:cs="Arial"/>
                <w:sz w:val="24"/>
                <w:szCs w:val="24"/>
                <w:lang w:eastAsia="sl-SI"/>
              </w:rPr>
              <w:t xml:space="preserve"> (Priloga 1 k Obrazcu 2) poda izjavo, s katero dovoljuje agenciji pridobitev zahtevanih podatkov, med katere spadajo tudi podatki iz davčnega registra, ki se smatrajo kot davčna tajnost.</w:t>
            </w:r>
          </w:p>
        </w:tc>
      </w:tr>
      <w:tr w:rsidR="00E93C49" w:rsidRPr="00E93C49" w:rsidTr="003179C3">
        <w:trPr>
          <w:trHeight w:val="976"/>
        </w:trPr>
        <w:tc>
          <w:tcPr>
            <w:tcW w:w="53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center"/>
              <w:rPr>
                <w:rFonts w:ascii="Arial" w:hAnsi="Arial" w:cs="Arial"/>
                <w:sz w:val="24"/>
                <w:szCs w:val="24"/>
                <w:lang w:eastAsia="sl-SI"/>
              </w:rPr>
            </w:pPr>
          </w:p>
          <w:p w:rsidR="00E93C49" w:rsidRPr="00E93C49" w:rsidRDefault="00E93C49" w:rsidP="003179C3">
            <w:pPr>
              <w:spacing w:after="0" w:line="240" w:lineRule="auto"/>
              <w:jc w:val="center"/>
              <w:rPr>
                <w:rFonts w:ascii="Arial" w:hAnsi="Arial" w:cs="Arial"/>
                <w:sz w:val="24"/>
                <w:szCs w:val="24"/>
                <w:lang w:eastAsia="sl-SI"/>
              </w:rPr>
            </w:pPr>
            <w:r w:rsidRPr="00E93C49">
              <w:rPr>
                <w:rFonts w:ascii="Arial" w:hAnsi="Arial" w:cs="Arial"/>
                <w:sz w:val="24"/>
                <w:szCs w:val="24"/>
                <w:lang w:eastAsia="sl-SI"/>
              </w:rPr>
              <w:t>4</w:t>
            </w:r>
          </w:p>
        </w:tc>
        <w:tc>
          <w:tcPr>
            <w:tcW w:w="456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rPr>
              <w:t>Med prijaviteljem in posredniškim organom oz. izvajalskimi institucijami posredniškega organa (Slovenski podjetniški sklad, Javna agencija Republike Slovenije za spodbujanje podjetništva, internacionalizacije, tujih investicij in tehnologije, Slovenski regionalno razvojni sklad) niso bile pri že sklenjenih pogodbah o sofinanciranju ugotovljene hujše nepravilnosti pri porabi javnih sredstev in izpolnjevanju ključnih pogodbenih obveznosti, zaradi česar je posredniški organ oz. izvajalska institucija odstopila od pogodbe o sofinanciranju, od odstopa od pogodbe pa še ni preteklo 5 let</w:t>
            </w:r>
            <w:r w:rsidRPr="00E93C49">
              <w:rPr>
                <w:rFonts w:ascii="Arial" w:hAnsi="Arial" w:cs="Arial"/>
                <w:sz w:val="24"/>
                <w:szCs w:val="24"/>
                <w:lang w:eastAsia="sl-SI"/>
              </w:rPr>
              <w:t>.</w:t>
            </w:r>
          </w:p>
        </w:tc>
        <w:tc>
          <w:tcPr>
            <w:tcW w:w="4111"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lang w:eastAsia="sl-SI"/>
              </w:rPr>
              <w:t xml:space="preserve">Obrazec 2: </w:t>
            </w:r>
          </w:p>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i/>
                <w:sz w:val="24"/>
                <w:szCs w:val="24"/>
                <w:lang w:eastAsia="sl-SI"/>
              </w:rPr>
              <w:t>Izjava prijavitelja o strinjanju z razpisnimi pogoji</w:t>
            </w:r>
          </w:p>
          <w:p w:rsidR="00E93C49" w:rsidRPr="00E93C49" w:rsidRDefault="00E93C49" w:rsidP="003179C3">
            <w:pPr>
              <w:spacing w:after="0" w:line="240" w:lineRule="auto"/>
              <w:jc w:val="both"/>
              <w:rPr>
                <w:rFonts w:ascii="Arial" w:hAnsi="Arial" w:cs="Arial"/>
                <w:sz w:val="24"/>
                <w:szCs w:val="24"/>
                <w:lang w:eastAsia="sl-SI"/>
              </w:rPr>
            </w:pPr>
          </w:p>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rPr>
              <w:t>Preverljivo iz vzpostavljene evidence ministrstva in podatkov izvajalskih institucij ministrstva.</w:t>
            </w:r>
          </w:p>
          <w:p w:rsidR="00E93C49" w:rsidRPr="00E93C49" w:rsidRDefault="00E93C49" w:rsidP="003179C3">
            <w:pPr>
              <w:spacing w:after="0" w:line="240" w:lineRule="auto"/>
              <w:jc w:val="both"/>
              <w:rPr>
                <w:rFonts w:ascii="Arial" w:hAnsi="Arial" w:cs="Arial"/>
                <w:sz w:val="24"/>
                <w:szCs w:val="24"/>
                <w:lang w:eastAsia="sl-SI"/>
              </w:rPr>
            </w:pPr>
          </w:p>
        </w:tc>
      </w:tr>
      <w:tr w:rsidR="00E93C49" w:rsidRPr="00E93C49" w:rsidTr="003179C3">
        <w:trPr>
          <w:trHeight w:val="1616"/>
        </w:trPr>
        <w:tc>
          <w:tcPr>
            <w:tcW w:w="53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center"/>
              <w:rPr>
                <w:rFonts w:ascii="Arial" w:hAnsi="Arial" w:cs="Arial"/>
                <w:sz w:val="24"/>
                <w:szCs w:val="24"/>
                <w:lang w:eastAsia="sl-SI"/>
              </w:rPr>
            </w:pPr>
            <w:r w:rsidRPr="00E93C49">
              <w:rPr>
                <w:rFonts w:ascii="Arial" w:hAnsi="Arial" w:cs="Arial"/>
                <w:sz w:val="24"/>
                <w:szCs w:val="24"/>
                <w:lang w:eastAsia="sl-SI"/>
              </w:rPr>
              <w:t>5</w:t>
            </w:r>
          </w:p>
        </w:tc>
        <w:tc>
          <w:tcPr>
            <w:tcW w:w="456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rPr>
              <w:t>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in 10/15 - popr., 27/16, 31/16-odl. US in 63/16 – ZD-C in 54/18-odl. US).</w:t>
            </w:r>
          </w:p>
        </w:tc>
        <w:tc>
          <w:tcPr>
            <w:tcW w:w="4111"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rPr>
                <w:rFonts w:ascii="Arial" w:hAnsi="Arial" w:cs="Arial"/>
                <w:sz w:val="24"/>
                <w:szCs w:val="24"/>
                <w:lang w:eastAsia="sl-SI"/>
              </w:rPr>
            </w:pPr>
            <w:r w:rsidRPr="00E93C49">
              <w:rPr>
                <w:rFonts w:ascii="Arial" w:hAnsi="Arial" w:cs="Arial"/>
                <w:sz w:val="24"/>
                <w:szCs w:val="24"/>
                <w:lang w:eastAsia="sl-SI"/>
              </w:rPr>
              <w:t xml:space="preserve">Obrazec 2: </w:t>
            </w:r>
          </w:p>
          <w:p w:rsidR="00E93C49" w:rsidRPr="00E93C49" w:rsidRDefault="00E93C49" w:rsidP="003179C3">
            <w:pPr>
              <w:spacing w:after="0" w:line="240" w:lineRule="auto"/>
              <w:rPr>
                <w:rFonts w:ascii="Arial" w:hAnsi="Arial" w:cs="Arial"/>
                <w:i/>
                <w:sz w:val="24"/>
                <w:szCs w:val="24"/>
                <w:lang w:eastAsia="sl-SI"/>
              </w:rPr>
            </w:pPr>
            <w:r w:rsidRPr="00E93C49">
              <w:rPr>
                <w:rFonts w:ascii="Arial" w:hAnsi="Arial" w:cs="Arial"/>
                <w:i/>
                <w:sz w:val="24"/>
                <w:szCs w:val="24"/>
                <w:lang w:eastAsia="sl-SI"/>
              </w:rPr>
              <w:t>Izjava prijavitelja o strinjanju z razpisnimi pogoji</w:t>
            </w:r>
          </w:p>
          <w:p w:rsidR="00E93C49" w:rsidRPr="00E93C49" w:rsidRDefault="00E93C49" w:rsidP="003179C3">
            <w:pPr>
              <w:spacing w:after="0" w:line="240" w:lineRule="auto"/>
              <w:jc w:val="center"/>
              <w:rPr>
                <w:rFonts w:ascii="Arial" w:hAnsi="Arial" w:cs="Arial"/>
                <w:sz w:val="24"/>
                <w:szCs w:val="24"/>
                <w:lang w:eastAsia="sl-SI"/>
              </w:rPr>
            </w:pPr>
          </w:p>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lang w:eastAsia="sl-SI"/>
              </w:rPr>
              <w:t>Izpolnjevanje pogoja komisija preveri v evidenci AJPES-a.</w:t>
            </w:r>
          </w:p>
          <w:p w:rsidR="00E93C49" w:rsidRPr="00E93C49" w:rsidRDefault="00E93C49" w:rsidP="003179C3">
            <w:pPr>
              <w:spacing w:after="0" w:line="240" w:lineRule="auto"/>
              <w:jc w:val="both"/>
              <w:rPr>
                <w:rFonts w:ascii="Arial" w:hAnsi="Arial" w:cs="Arial"/>
                <w:sz w:val="24"/>
                <w:szCs w:val="24"/>
                <w:lang w:val="it-IT" w:eastAsia="sl-SI"/>
              </w:rPr>
            </w:pPr>
          </w:p>
        </w:tc>
      </w:tr>
      <w:tr w:rsidR="00E93C49" w:rsidRPr="00E93C49" w:rsidTr="003179C3">
        <w:trPr>
          <w:trHeight w:val="1555"/>
        </w:trPr>
        <w:tc>
          <w:tcPr>
            <w:tcW w:w="53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center"/>
              <w:rPr>
                <w:rFonts w:ascii="Arial" w:hAnsi="Arial" w:cs="Arial"/>
                <w:sz w:val="24"/>
                <w:szCs w:val="24"/>
                <w:lang w:eastAsia="sl-SI"/>
              </w:rPr>
            </w:pPr>
            <w:r w:rsidRPr="00E93C49">
              <w:rPr>
                <w:rFonts w:ascii="Arial" w:hAnsi="Arial" w:cs="Arial"/>
                <w:sz w:val="24"/>
                <w:szCs w:val="24"/>
                <w:lang w:eastAsia="sl-SI"/>
              </w:rPr>
              <w:t>6</w:t>
            </w:r>
          </w:p>
        </w:tc>
        <w:tc>
          <w:tcPr>
            <w:tcW w:w="456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both"/>
              <w:rPr>
                <w:rFonts w:ascii="Arial" w:hAnsi="Arial" w:cs="Arial"/>
                <w:sz w:val="24"/>
                <w:szCs w:val="24"/>
              </w:rPr>
            </w:pPr>
            <w:r w:rsidRPr="00E93C49">
              <w:rPr>
                <w:rFonts w:ascii="Arial" w:hAnsi="Arial" w:cs="Arial"/>
                <w:sz w:val="24"/>
                <w:szCs w:val="24"/>
              </w:rPr>
              <w:t>Prijavitelj:</w:t>
            </w:r>
          </w:p>
          <w:p w:rsidR="00E93C49" w:rsidRPr="00E93C49" w:rsidRDefault="00E93C49" w:rsidP="00E93C49">
            <w:pPr>
              <w:numPr>
                <w:ilvl w:val="0"/>
                <w:numId w:val="9"/>
              </w:numPr>
              <w:spacing w:after="0" w:line="240" w:lineRule="auto"/>
              <w:ind w:left="483" w:hanging="283"/>
              <w:contextualSpacing/>
              <w:jc w:val="both"/>
              <w:rPr>
                <w:rFonts w:ascii="Arial" w:hAnsi="Arial" w:cs="Arial"/>
                <w:sz w:val="24"/>
                <w:szCs w:val="24"/>
                <w:lang w:eastAsia="sl-SI"/>
              </w:rPr>
            </w:pPr>
            <w:r w:rsidRPr="00E93C49">
              <w:rPr>
                <w:rFonts w:ascii="Arial" w:hAnsi="Arial" w:cs="Arial"/>
                <w:sz w:val="24"/>
                <w:szCs w:val="24"/>
              </w:rPr>
              <w:t xml:space="preserve">ne prejema ali ni v postopku pridobivanja državnih pomoči za reševanje in prestrukturiranje podjetij v težavah po Zakonu o pomoči za reševanje in prestrukturiranje gospodarskih družb in zadrug v težavah (Uradni list RS, št. 5/17) in </w:t>
            </w:r>
          </w:p>
          <w:p w:rsidR="00E93C49" w:rsidRPr="00E93C49" w:rsidRDefault="00E93C49" w:rsidP="00E93C49">
            <w:pPr>
              <w:numPr>
                <w:ilvl w:val="0"/>
                <w:numId w:val="9"/>
              </w:numPr>
              <w:spacing w:after="0" w:line="240" w:lineRule="auto"/>
              <w:ind w:left="483" w:hanging="283"/>
              <w:contextualSpacing/>
              <w:jc w:val="both"/>
              <w:rPr>
                <w:rFonts w:ascii="Arial" w:hAnsi="Arial" w:cs="Arial"/>
                <w:sz w:val="24"/>
                <w:szCs w:val="24"/>
                <w:lang w:eastAsia="sl-SI"/>
              </w:rPr>
            </w:pPr>
            <w:r w:rsidRPr="00E93C49">
              <w:rPr>
                <w:rFonts w:ascii="Arial" w:hAnsi="Arial" w:cs="Arial"/>
                <w:sz w:val="24"/>
                <w:szCs w:val="24"/>
              </w:rPr>
              <w:t>ni podjetje v težavah skladno z 18. točko 2. člena Uredbe 651/2014/EU.</w:t>
            </w:r>
          </w:p>
        </w:tc>
        <w:tc>
          <w:tcPr>
            <w:tcW w:w="4111"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rPr>
                <w:rFonts w:ascii="Arial" w:hAnsi="Arial" w:cs="Arial"/>
                <w:sz w:val="24"/>
                <w:szCs w:val="24"/>
                <w:lang w:eastAsia="sl-SI"/>
              </w:rPr>
            </w:pPr>
            <w:r w:rsidRPr="00E93C49">
              <w:rPr>
                <w:rFonts w:ascii="Arial" w:hAnsi="Arial" w:cs="Arial"/>
                <w:sz w:val="24"/>
                <w:szCs w:val="24"/>
                <w:lang w:eastAsia="sl-SI"/>
              </w:rPr>
              <w:t xml:space="preserve">Obrazec 2: </w:t>
            </w:r>
          </w:p>
          <w:p w:rsidR="00E93C49" w:rsidRPr="00E93C49" w:rsidRDefault="00E93C49" w:rsidP="003179C3">
            <w:pPr>
              <w:spacing w:after="0" w:line="240" w:lineRule="auto"/>
              <w:rPr>
                <w:rFonts w:ascii="Arial" w:hAnsi="Arial" w:cs="Arial"/>
                <w:sz w:val="24"/>
                <w:szCs w:val="24"/>
                <w:lang w:eastAsia="sl-SI"/>
              </w:rPr>
            </w:pPr>
            <w:r w:rsidRPr="00E93C49">
              <w:rPr>
                <w:rFonts w:ascii="Arial" w:hAnsi="Arial" w:cs="Arial"/>
                <w:i/>
                <w:sz w:val="24"/>
                <w:szCs w:val="24"/>
                <w:lang w:eastAsia="sl-SI"/>
              </w:rPr>
              <w:t>Izjava prijavitelja o strinjanju z razpisnimi pogoji</w:t>
            </w:r>
          </w:p>
          <w:p w:rsidR="00E93C49" w:rsidRPr="00E93C49" w:rsidRDefault="00E93C49" w:rsidP="003179C3">
            <w:pPr>
              <w:spacing w:after="0" w:line="240" w:lineRule="auto"/>
              <w:jc w:val="center"/>
              <w:rPr>
                <w:rFonts w:ascii="Arial" w:hAnsi="Arial" w:cs="Arial"/>
                <w:sz w:val="24"/>
                <w:szCs w:val="24"/>
                <w:lang w:eastAsia="sl-SI"/>
              </w:rPr>
            </w:pPr>
          </w:p>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lang w:eastAsia="sl-SI"/>
              </w:rPr>
              <w:t>Alineja »a)«: izpolnjevanje pogoja komisija preveri na podlagi podatkov ministrstva.</w:t>
            </w:r>
          </w:p>
          <w:p w:rsidR="00E93C49" w:rsidRPr="00E93C49" w:rsidRDefault="00E93C49" w:rsidP="003179C3">
            <w:pPr>
              <w:spacing w:after="0" w:line="240" w:lineRule="auto"/>
              <w:rPr>
                <w:rFonts w:ascii="Arial" w:hAnsi="Arial" w:cs="Arial"/>
                <w:sz w:val="24"/>
                <w:szCs w:val="24"/>
                <w:lang w:eastAsia="sl-SI"/>
              </w:rPr>
            </w:pPr>
          </w:p>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lang w:eastAsia="sl-SI"/>
              </w:rPr>
              <w:t>Alineja »b)«: izpolnjevanje pogoja komisija preveri v bazi AJPES in /ali GVIN.</w:t>
            </w:r>
          </w:p>
        </w:tc>
      </w:tr>
      <w:tr w:rsidR="00E93C49" w:rsidRPr="00E93C49" w:rsidTr="003179C3">
        <w:trPr>
          <w:trHeight w:val="1154"/>
        </w:trPr>
        <w:tc>
          <w:tcPr>
            <w:tcW w:w="53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center"/>
              <w:rPr>
                <w:rFonts w:ascii="Arial" w:hAnsi="Arial" w:cs="Arial"/>
                <w:sz w:val="24"/>
                <w:szCs w:val="24"/>
                <w:lang w:eastAsia="sl-SI"/>
              </w:rPr>
            </w:pPr>
            <w:r w:rsidRPr="00E93C49">
              <w:rPr>
                <w:rFonts w:ascii="Arial" w:hAnsi="Arial" w:cs="Arial"/>
                <w:sz w:val="24"/>
                <w:szCs w:val="24"/>
                <w:lang w:eastAsia="sl-SI"/>
              </w:rPr>
              <w:t>7</w:t>
            </w:r>
          </w:p>
        </w:tc>
        <w:tc>
          <w:tcPr>
            <w:tcW w:w="456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rPr>
              <w:t>Glede prijavitelja ni podana prepoved poslovanja v razmerju do posredniškega organa v obsegu, kot izhaja iz 35. člena Zakona o integriteti in preprečevanju korupcije (Ur. list RS, št. 69/11 – uradno prečiščeno besedilo).</w:t>
            </w:r>
          </w:p>
        </w:tc>
        <w:tc>
          <w:tcPr>
            <w:tcW w:w="4111"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rPr>
                <w:rFonts w:ascii="Arial" w:hAnsi="Arial" w:cs="Arial"/>
                <w:sz w:val="24"/>
                <w:szCs w:val="24"/>
                <w:lang w:eastAsia="sl-SI"/>
              </w:rPr>
            </w:pPr>
            <w:r w:rsidRPr="00E93C49">
              <w:rPr>
                <w:rFonts w:ascii="Arial" w:hAnsi="Arial" w:cs="Arial"/>
                <w:sz w:val="24"/>
                <w:szCs w:val="24"/>
                <w:lang w:eastAsia="sl-SI"/>
              </w:rPr>
              <w:t xml:space="preserve">Obrazec 2: </w:t>
            </w:r>
          </w:p>
          <w:p w:rsidR="00E93C49" w:rsidRPr="00E93C49" w:rsidRDefault="00E93C49" w:rsidP="003179C3">
            <w:pPr>
              <w:spacing w:after="0" w:line="240" w:lineRule="auto"/>
              <w:rPr>
                <w:rFonts w:ascii="Arial" w:hAnsi="Arial" w:cs="Arial"/>
                <w:sz w:val="24"/>
                <w:szCs w:val="24"/>
                <w:lang w:eastAsia="sl-SI"/>
              </w:rPr>
            </w:pPr>
            <w:r w:rsidRPr="00E93C49">
              <w:rPr>
                <w:rFonts w:ascii="Arial" w:hAnsi="Arial" w:cs="Arial"/>
                <w:i/>
                <w:sz w:val="24"/>
                <w:szCs w:val="24"/>
                <w:lang w:eastAsia="sl-SI"/>
              </w:rPr>
              <w:t>Izjava prijavitelja o strinjanju z razpisnimi pogoji</w:t>
            </w:r>
          </w:p>
          <w:p w:rsidR="00E93C49" w:rsidRPr="00E93C49" w:rsidRDefault="00E93C49" w:rsidP="003179C3">
            <w:pPr>
              <w:spacing w:after="0" w:line="240" w:lineRule="auto"/>
              <w:jc w:val="center"/>
              <w:rPr>
                <w:rFonts w:ascii="Arial" w:hAnsi="Arial" w:cs="Arial"/>
                <w:sz w:val="24"/>
                <w:szCs w:val="24"/>
                <w:lang w:eastAsia="sl-SI"/>
              </w:rPr>
            </w:pPr>
          </w:p>
          <w:p w:rsidR="00E93C49" w:rsidRPr="00E93C49" w:rsidRDefault="00E93C49" w:rsidP="003179C3">
            <w:pPr>
              <w:spacing w:after="0" w:line="240" w:lineRule="auto"/>
              <w:rPr>
                <w:rFonts w:ascii="Arial" w:hAnsi="Arial" w:cs="Arial"/>
                <w:sz w:val="24"/>
                <w:szCs w:val="24"/>
                <w:lang w:eastAsia="sl-SI"/>
              </w:rPr>
            </w:pPr>
            <w:r w:rsidRPr="00E93C49">
              <w:rPr>
                <w:rFonts w:ascii="Arial" w:hAnsi="Arial" w:cs="Arial"/>
                <w:sz w:val="24"/>
                <w:szCs w:val="24"/>
                <w:lang w:eastAsia="sl-SI"/>
              </w:rPr>
              <w:t>Izpolnjevanje pogoja komisija preveri na spletni strani</w:t>
            </w:r>
            <w:r w:rsidRPr="00E93C49">
              <w:rPr>
                <w:rFonts w:ascii="Arial" w:hAnsi="Arial" w:cs="Arial"/>
                <w:sz w:val="24"/>
                <w:szCs w:val="24"/>
                <w:lang w:val="it-IT" w:eastAsia="sl-SI"/>
              </w:rPr>
              <w:t xml:space="preserve"> (</w:t>
            </w:r>
            <w:hyperlink r:id="rId12" w:history="1">
              <w:r w:rsidRPr="00E93C49">
                <w:rPr>
                  <w:rFonts w:ascii="Arial" w:hAnsi="Arial" w:cs="Arial"/>
                  <w:color w:val="0000FF" w:themeColor="hyperlink"/>
                  <w:sz w:val="24"/>
                  <w:szCs w:val="24"/>
                  <w:u w:val="single"/>
                  <w:lang w:val="it-IT" w:eastAsia="sl-SI"/>
                </w:rPr>
                <w:t>https://erar.si/omejitve</w:t>
              </w:r>
            </w:hyperlink>
            <w:r w:rsidRPr="00E93C49">
              <w:rPr>
                <w:rFonts w:ascii="Arial" w:hAnsi="Arial" w:cs="Arial"/>
                <w:sz w:val="24"/>
                <w:szCs w:val="24"/>
                <w:lang w:val="it-IT" w:eastAsia="sl-SI"/>
              </w:rPr>
              <w:t>).</w:t>
            </w:r>
          </w:p>
        </w:tc>
      </w:tr>
      <w:tr w:rsidR="00E93C49" w:rsidRPr="00E93C49" w:rsidTr="003179C3">
        <w:trPr>
          <w:trHeight w:val="1465"/>
        </w:trPr>
        <w:tc>
          <w:tcPr>
            <w:tcW w:w="53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center"/>
              <w:rPr>
                <w:rFonts w:ascii="Arial" w:hAnsi="Arial" w:cs="Arial"/>
                <w:sz w:val="24"/>
                <w:szCs w:val="24"/>
                <w:lang w:eastAsia="sl-SI"/>
              </w:rPr>
            </w:pPr>
            <w:r w:rsidRPr="00E93C49">
              <w:rPr>
                <w:rFonts w:ascii="Arial" w:hAnsi="Arial" w:cs="Arial"/>
                <w:sz w:val="24"/>
                <w:szCs w:val="24"/>
                <w:lang w:eastAsia="sl-SI"/>
              </w:rPr>
              <w:t>8</w:t>
            </w:r>
          </w:p>
        </w:tc>
        <w:tc>
          <w:tcPr>
            <w:tcW w:w="456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both"/>
              <w:rPr>
                <w:rFonts w:ascii="Arial" w:hAnsi="Arial" w:cs="Arial"/>
                <w:sz w:val="24"/>
                <w:szCs w:val="24"/>
              </w:rPr>
            </w:pPr>
            <w:r w:rsidRPr="00E93C49">
              <w:rPr>
                <w:rFonts w:ascii="Arial" w:hAnsi="Arial" w:cs="Arial"/>
                <w:sz w:val="24"/>
                <w:szCs w:val="24"/>
              </w:rPr>
              <w:t>Prijavitelj skladno z Uredbo Komisije 1407/2013/EU nima registrirane glavne dejavnosti in tudi vsebina sofinancirane operacije se ne sme nanašati na sledeče izključene sektorje:</w:t>
            </w:r>
          </w:p>
          <w:p w:rsidR="00E93C49" w:rsidRPr="00E93C49" w:rsidRDefault="00E93C49" w:rsidP="00E93C49">
            <w:pPr>
              <w:numPr>
                <w:ilvl w:val="0"/>
                <w:numId w:val="7"/>
              </w:numPr>
              <w:spacing w:after="0" w:line="240" w:lineRule="auto"/>
              <w:ind w:left="483" w:hanging="283"/>
              <w:contextualSpacing/>
              <w:jc w:val="both"/>
              <w:rPr>
                <w:rFonts w:ascii="Arial" w:hAnsi="Arial" w:cs="Arial"/>
                <w:sz w:val="24"/>
                <w:szCs w:val="24"/>
              </w:rPr>
            </w:pPr>
            <w:r w:rsidRPr="00E93C49">
              <w:rPr>
                <w:rFonts w:ascii="Arial" w:hAnsi="Arial" w:cs="Arial"/>
                <w:sz w:val="24"/>
                <w:szCs w:val="24"/>
              </w:rPr>
              <w:t>ribištva in akvakulture, kakor jih zajema Uredba (EU) št. 1379/2013 Evropskega parlamenta in Sveta z dne 11. decembra 2013 o skupni ureditvi trgov za ribiške proizvode in proizvode iz ribogojstva in o spremembi uredb Sveta (ES) št. 1184/2006 in (ES) 1224/2009 ter razveljavitvi Uredbe Sveta (ES) št. 104/2000;</w:t>
            </w:r>
          </w:p>
          <w:p w:rsidR="00E93C49" w:rsidRPr="00E93C49" w:rsidRDefault="00E93C49" w:rsidP="00E93C49">
            <w:pPr>
              <w:numPr>
                <w:ilvl w:val="0"/>
                <w:numId w:val="7"/>
              </w:numPr>
              <w:spacing w:after="0" w:line="240" w:lineRule="auto"/>
              <w:ind w:left="483" w:hanging="283"/>
              <w:contextualSpacing/>
              <w:jc w:val="both"/>
              <w:rPr>
                <w:rFonts w:ascii="Arial" w:hAnsi="Arial" w:cs="Arial"/>
                <w:sz w:val="24"/>
                <w:szCs w:val="24"/>
              </w:rPr>
            </w:pPr>
            <w:r w:rsidRPr="00E93C49">
              <w:rPr>
                <w:rFonts w:ascii="Arial" w:hAnsi="Arial" w:cs="Arial"/>
                <w:sz w:val="24"/>
                <w:szCs w:val="24"/>
              </w:rPr>
              <w:t>kmetijskih proizvodov primarne proizvodnje;</w:t>
            </w:r>
          </w:p>
          <w:p w:rsidR="00E93C49" w:rsidRPr="00E93C49" w:rsidRDefault="00E93C49" w:rsidP="00E93C49">
            <w:pPr>
              <w:numPr>
                <w:ilvl w:val="0"/>
                <w:numId w:val="7"/>
              </w:numPr>
              <w:spacing w:after="0" w:line="240" w:lineRule="auto"/>
              <w:ind w:left="483" w:hanging="283"/>
              <w:contextualSpacing/>
              <w:jc w:val="both"/>
              <w:rPr>
                <w:rFonts w:ascii="Arial" w:hAnsi="Arial" w:cs="Arial"/>
                <w:sz w:val="24"/>
                <w:szCs w:val="24"/>
              </w:rPr>
            </w:pPr>
            <w:r w:rsidRPr="00E93C49">
              <w:rPr>
                <w:rFonts w:ascii="Arial" w:hAnsi="Arial" w:cs="Arial"/>
                <w:sz w:val="24"/>
                <w:szCs w:val="24"/>
              </w:rPr>
              <w:t>predelave in trženja kmetijskih proizvodov, v primerih:</w:t>
            </w:r>
          </w:p>
          <w:p w:rsidR="00E93C49" w:rsidRPr="00E93C49" w:rsidRDefault="00E93C49" w:rsidP="00E93C49">
            <w:pPr>
              <w:numPr>
                <w:ilvl w:val="1"/>
                <w:numId w:val="7"/>
              </w:numPr>
              <w:spacing w:after="0" w:line="240" w:lineRule="auto"/>
              <w:ind w:left="909" w:hanging="426"/>
              <w:contextualSpacing/>
              <w:jc w:val="both"/>
              <w:rPr>
                <w:rFonts w:ascii="Arial" w:hAnsi="Arial" w:cs="Arial"/>
                <w:sz w:val="24"/>
                <w:szCs w:val="24"/>
              </w:rPr>
            </w:pPr>
            <w:r w:rsidRPr="00E93C49">
              <w:rPr>
                <w:rFonts w:ascii="Arial" w:hAnsi="Arial" w:cs="Arial"/>
                <w:sz w:val="24"/>
                <w:szCs w:val="24"/>
              </w:rPr>
              <w:t>kadar je znesek pomoči določen na podlagi cene oziroma količine takih proizvodov, ki so kupljeni od primarnih proizvajalcev, ali jih je na trg dalo zadevno podjetje;</w:t>
            </w:r>
          </w:p>
          <w:p w:rsidR="00E93C49" w:rsidRPr="00E93C49" w:rsidRDefault="00E93C49" w:rsidP="00E93C49">
            <w:pPr>
              <w:numPr>
                <w:ilvl w:val="1"/>
                <w:numId w:val="7"/>
              </w:numPr>
              <w:spacing w:after="0" w:line="240" w:lineRule="auto"/>
              <w:ind w:left="909" w:hanging="426"/>
              <w:contextualSpacing/>
              <w:jc w:val="both"/>
              <w:rPr>
                <w:rFonts w:ascii="Arial" w:hAnsi="Arial" w:cs="Arial"/>
                <w:sz w:val="24"/>
                <w:szCs w:val="24"/>
              </w:rPr>
            </w:pPr>
            <w:r w:rsidRPr="00E93C49">
              <w:rPr>
                <w:rFonts w:ascii="Arial" w:hAnsi="Arial" w:cs="Arial"/>
                <w:sz w:val="24"/>
                <w:szCs w:val="24"/>
              </w:rPr>
              <w:t>kadar je pomoč pogojena s tem, da se delno ali v celoti prenese na primarne proizvajalce.</w:t>
            </w:r>
          </w:p>
        </w:tc>
        <w:tc>
          <w:tcPr>
            <w:tcW w:w="4111"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lang w:eastAsia="sl-SI"/>
              </w:rPr>
              <w:t>Navedbe prijavitelja v Obrazcu 1:</w:t>
            </w:r>
          </w:p>
          <w:p w:rsidR="00E93C49" w:rsidRPr="00E93C49" w:rsidRDefault="00E93C49" w:rsidP="003179C3">
            <w:pPr>
              <w:spacing w:after="0" w:line="240" w:lineRule="auto"/>
              <w:jc w:val="both"/>
              <w:rPr>
                <w:rFonts w:ascii="Arial" w:hAnsi="Arial" w:cs="Arial"/>
                <w:i/>
                <w:sz w:val="24"/>
                <w:szCs w:val="24"/>
                <w:lang w:eastAsia="sl-SI"/>
              </w:rPr>
            </w:pPr>
            <w:r w:rsidRPr="00E93C49">
              <w:rPr>
                <w:rFonts w:ascii="Arial" w:hAnsi="Arial" w:cs="Arial"/>
                <w:i/>
                <w:sz w:val="24"/>
                <w:szCs w:val="24"/>
                <w:lang w:eastAsia="sl-SI"/>
              </w:rPr>
              <w:t>Prijavni obrazec</w:t>
            </w:r>
          </w:p>
          <w:p w:rsidR="00E93C49" w:rsidRPr="00E93C49" w:rsidRDefault="00E93C49" w:rsidP="003179C3">
            <w:pPr>
              <w:spacing w:after="0" w:line="240" w:lineRule="auto"/>
              <w:jc w:val="both"/>
              <w:rPr>
                <w:rFonts w:ascii="Arial" w:hAnsi="Arial" w:cs="Arial"/>
                <w:i/>
                <w:sz w:val="24"/>
                <w:szCs w:val="24"/>
                <w:lang w:eastAsia="sl-SI"/>
              </w:rPr>
            </w:pPr>
          </w:p>
          <w:p w:rsidR="00E93C49" w:rsidRPr="00E93C49" w:rsidRDefault="00E93C49" w:rsidP="003179C3">
            <w:pPr>
              <w:spacing w:after="0" w:line="240" w:lineRule="auto"/>
              <w:rPr>
                <w:rFonts w:ascii="Arial" w:hAnsi="Arial" w:cs="Arial"/>
                <w:sz w:val="24"/>
                <w:szCs w:val="24"/>
                <w:lang w:eastAsia="sl-SI"/>
              </w:rPr>
            </w:pPr>
            <w:r w:rsidRPr="00E93C49">
              <w:rPr>
                <w:rFonts w:ascii="Arial" w:hAnsi="Arial" w:cs="Arial"/>
                <w:sz w:val="24"/>
                <w:szCs w:val="24"/>
                <w:lang w:eastAsia="sl-SI"/>
              </w:rPr>
              <w:t xml:space="preserve">Obrazec 2: </w:t>
            </w:r>
          </w:p>
          <w:p w:rsidR="00E93C49" w:rsidRPr="00E93C49" w:rsidRDefault="00E93C49" w:rsidP="003179C3">
            <w:pPr>
              <w:spacing w:after="0" w:line="240" w:lineRule="auto"/>
              <w:rPr>
                <w:rFonts w:ascii="Arial" w:hAnsi="Arial" w:cs="Arial"/>
                <w:i/>
                <w:sz w:val="24"/>
                <w:szCs w:val="24"/>
                <w:lang w:eastAsia="sl-SI"/>
              </w:rPr>
            </w:pPr>
            <w:r w:rsidRPr="00E93C49">
              <w:rPr>
                <w:rFonts w:ascii="Arial" w:hAnsi="Arial" w:cs="Arial"/>
                <w:i/>
                <w:sz w:val="24"/>
                <w:szCs w:val="24"/>
                <w:lang w:eastAsia="sl-SI"/>
              </w:rPr>
              <w:t>Izjava prijavitelja o strinjanju z razpisnimi pogoji</w:t>
            </w:r>
          </w:p>
          <w:p w:rsidR="00E93C49" w:rsidRPr="00E93C49" w:rsidRDefault="00E93C49" w:rsidP="003179C3">
            <w:pPr>
              <w:spacing w:after="0" w:line="240" w:lineRule="auto"/>
              <w:rPr>
                <w:rFonts w:ascii="Arial" w:hAnsi="Arial" w:cs="Arial"/>
                <w:sz w:val="24"/>
                <w:szCs w:val="24"/>
                <w:lang w:eastAsia="sl-SI"/>
              </w:rPr>
            </w:pPr>
          </w:p>
          <w:p w:rsidR="00E93C49" w:rsidRPr="00E93C49" w:rsidRDefault="00E93C49" w:rsidP="003179C3">
            <w:pPr>
              <w:spacing w:after="0" w:line="240" w:lineRule="auto"/>
              <w:rPr>
                <w:rFonts w:ascii="Arial" w:hAnsi="Arial" w:cs="Arial"/>
                <w:sz w:val="24"/>
                <w:szCs w:val="24"/>
                <w:lang w:eastAsia="sl-SI"/>
              </w:rPr>
            </w:pPr>
            <w:r w:rsidRPr="00E93C49">
              <w:rPr>
                <w:rFonts w:ascii="Arial" w:hAnsi="Arial" w:cs="Arial"/>
                <w:sz w:val="24"/>
                <w:szCs w:val="24"/>
                <w:lang w:eastAsia="sl-SI"/>
              </w:rPr>
              <w:t>Izpolnjevanje pogoja komisija preveri v bazi AJPES in/ali GVIN.</w:t>
            </w:r>
          </w:p>
          <w:p w:rsidR="00E93C49" w:rsidRPr="00E93C49" w:rsidRDefault="00E93C49" w:rsidP="003179C3">
            <w:pPr>
              <w:spacing w:after="0" w:line="240" w:lineRule="auto"/>
              <w:jc w:val="both"/>
              <w:rPr>
                <w:rFonts w:ascii="Arial" w:hAnsi="Arial" w:cs="Arial"/>
                <w:sz w:val="24"/>
                <w:szCs w:val="24"/>
                <w:lang w:eastAsia="sl-SI"/>
              </w:rPr>
            </w:pPr>
          </w:p>
          <w:p w:rsidR="00E93C49" w:rsidRPr="00E93C49" w:rsidRDefault="00E93C49" w:rsidP="003179C3">
            <w:pPr>
              <w:spacing w:after="0" w:line="240" w:lineRule="auto"/>
              <w:jc w:val="both"/>
              <w:rPr>
                <w:rFonts w:ascii="Arial" w:hAnsi="Arial" w:cs="Arial"/>
                <w:sz w:val="24"/>
                <w:szCs w:val="24"/>
                <w:lang w:val="it-IT" w:eastAsia="sl-SI"/>
              </w:rPr>
            </w:pPr>
          </w:p>
        </w:tc>
      </w:tr>
      <w:tr w:rsidR="00E93C49" w:rsidRPr="00E93C49" w:rsidTr="003179C3">
        <w:trPr>
          <w:trHeight w:val="800"/>
        </w:trPr>
        <w:tc>
          <w:tcPr>
            <w:tcW w:w="53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center"/>
              <w:rPr>
                <w:rFonts w:ascii="Arial" w:hAnsi="Arial" w:cs="Arial"/>
                <w:sz w:val="24"/>
                <w:szCs w:val="24"/>
              </w:rPr>
            </w:pPr>
            <w:r w:rsidRPr="00E93C49">
              <w:rPr>
                <w:rFonts w:ascii="Arial" w:hAnsi="Arial" w:cs="Arial"/>
                <w:sz w:val="24"/>
                <w:szCs w:val="24"/>
              </w:rPr>
              <w:t>9</w:t>
            </w:r>
          </w:p>
        </w:tc>
        <w:tc>
          <w:tcPr>
            <w:tcW w:w="456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both"/>
              <w:rPr>
                <w:rFonts w:ascii="Arial" w:hAnsi="Arial" w:cs="Arial"/>
                <w:sz w:val="24"/>
                <w:szCs w:val="24"/>
                <w:lang w:val="it-IT" w:eastAsia="sl-SI"/>
              </w:rPr>
            </w:pPr>
            <w:r w:rsidRPr="00E93C49">
              <w:rPr>
                <w:rFonts w:ascii="Arial" w:hAnsi="Arial" w:cs="Arial"/>
                <w:sz w:val="24"/>
                <w:szCs w:val="24"/>
              </w:rPr>
              <w:t>Dejanski lastnik (i) prijavitelja v skladu z 19. členom Zakona o preprečevanju pranja denarja in financiranja terorizma (Uradni list RS, št. 68/16) ni(so) vpleten(i) v postopke pranja denarja in financiranja terorizma.</w:t>
            </w:r>
          </w:p>
        </w:tc>
        <w:tc>
          <w:tcPr>
            <w:tcW w:w="4111"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rPr>
                <w:rFonts w:ascii="Arial" w:hAnsi="Arial" w:cs="Arial"/>
                <w:sz w:val="24"/>
                <w:szCs w:val="24"/>
                <w:lang w:eastAsia="sl-SI"/>
              </w:rPr>
            </w:pPr>
            <w:r w:rsidRPr="00E93C49">
              <w:rPr>
                <w:rFonts w:ascii="Arial" w:hAnsi="Arial" w:cs="Arial"/>
                <w:sz w:val="24"/>
                <w:szCs w:val="24"/>
                <w:lang w:eastAsia="sl-SI"/>
              </w:rPr>
              <w:t xml:space="preserve">Obrazec 2: </w:t>
            </w:r>
          </w:p>
          <w:p w:rsidR="00E93C49" w:rsidRPr="00E93C49" w:rsidRDefault="00E93C49" w:rsidP="003179C3">
            <w:pPr>
              <w:spacing w:after="0" w:line="240" w:lineRule="auto"/>
              <w:rPr>
                <w:rFonts w:ascii="Arial" w:hAnsi="Arial" w:cs="Arial"/>
                <w:sz w:val="24"/>
                <w:szCs w:val="24"/>
                <w:lang w:eastAsia="sl-SI"/>
              </w:rPr>
            </w:pPr>
            <w:r w:rsidRPr="00E93C49">
              <w:rPr>
                <w:rFonts w:ascii="Arial" w:hAnsi="Arial" w:cs="Arial"/>
                <w:i/>
                <w:sz w:val="24"/>
                <w:szCs w:val="24"/>
                <w:lang w:eastAsia="sl-SI"/>
              </w:rPr>
              <w:t>Izjava prijavitelja o strinjanju z razpisnimi pogoji</w:t>
            </w:r>
          </w:p>
        </w:tc>
      </w:tr>
      <w:tr w:rsidR="00E93C49" w:rsidRPr="00E93C49" w:rsidTr="003179C3">
        <w:trPr>
          <w:trHeight w:val="844"/>
        </w:trPr>
        <w:tc>
          <w:tcPr>
            <w:tcW w:w="53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center"/>
              <w:rPr>
                <w:rFonts w:ascii="Arial" w:hAnsi="Arial" w:cs="Arial"/>
                <w:sz w:val="24"/>
                <w:szCs w:val="24"/>
                <w:lang w:eastAsia="sl-SI"/>
              </w:rPr>
            </w:pPr>
            <w:r w:rsidRPr="00E93C49">
              <w:rPr>
                <w:rFonts w:ascii="Arial" w:hAnsi="Arial" w:cs="Arial"/>
                <w:sz w:val="24"/>
                <w:szCs w:val="24"/>
              </w:rPr>
              <w:t>10</w:t>
            </w:r>
          </w:p>
        </w:tc>
        <w:tc>
          <w:tcPr>
            <w:tcW w:w="456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rPr>
              <w:t>Prijavitelj ni v postopku vračanja neupravičeno prejete državne pomoči, na osnovi odločbe Evropske komisije, ki je prejeto državno pomoč razglasila za nezakonito in nezdružljivo s skupnim trgom Skupnosti.</w:t>
            </w:r>
          </w:p>
        </w:tc>
        <w:tc>
          <w:tcPr>
            <w:tcW w:w="4111"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rPr>
                <w:rFonts w:ascii="Arial" w:hAnsi="Arial" w:cs="Arial"/>
                <w:sz w:val="24"/>
                <w:szCs w:val="24"/>
                <w:lang w:eastAsia="sl-SI"/>
              </w:rPr>
            </w:pPr>
            <w:r w:rsidRPr="00E93C49">
              <w:rPr>
                <w:rFonts w:ascii="Arial" w:hAnsi="Arial" w:cs="Arial"/>
                <w:sz w:val="24"/>
                <w:szCs w:val="24"/>
                <w:lang w:eastAsia="sl-SI"/>
              </w:rPr>
              <w:t xml:space="preserve">Obrazec 2: </w:t>
            </w:r>
          </w:p>
          <w:p w:rsidR="00E93C49" w:rsidRPr="00E93C49" w:rsidRDefault="00E93C49" w:rsidP="003179C3">
            <w:pPr>
              <w:spacing w:after="0" w:line="240" w:lineRule="auto"/>
              <w:rPr>
                <w:rFonts w:ascii="Arial" w:hAnsi="Arial" w:cs="Arial"/>
                <w:sz w:val="24"/>
                <w:szCs w:val="24"/>
                <w:lang w:eastAsia="sl-SI"/>
              </w:rPr>
            </w:pPr>
            <w:r w:rsidRPr="00E93C49">
              <w:rPr>
                <w:rFonts w:ascii="Arial" w:hAnsi="Arial" w:cs="Arial"/>
                <w:i/>
                <w:sz w:val="24"/>
                <w:szCs w:val="24"/>
                <w:lang w:eastAsia="sl-SI"/>
              </w:rPr>
              <w:t>Izjava prijavitelja o strinjanju z razpisnimi pogoji</w:t>
            </w:r>
          </w:p>
          <w:p w:rsidR="00E93C49" w:rsidRPr="00E93C49" w:rsidRDefault="00E93C49" w:rsidP="003179C3">
            <w:pPr>
              <w:spacing w:after="0" w:line="240" w:lineRule="auto"/>
              <w:jc w:val="both"/>
              <w:rPr>
                <w:rFonts w:ascii="Arial" w:hAnsi="Arial" w:cs="Arial"/>
                <w:sz w:val="24"/>
                <w:szCs w:val="24"/>
                <w:lang w:eastAsia="sl-SI"/>
              </w:rPr>
            </w:pPr>
          </w:p>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lang w:eastAsia="sl-SI"/>
              </w:rPr>
              <w:t>Izpolnjevanje pogoja komisija preveri</w:t>
            </w:r>
            <w:r w:rsidRPr="00E93C49">
              <w:rPr>
                <w:rFonts w:ascii="Arial" w:hAnsi="Arial" w:cs="Arial"/>
                <w:sz w:val="24"/>
                <w:szCs w:val="24"/>
                <w:lang w:val="it-IT" w:eastAsia="sl-SI"/>
              </w:rPr>
              <w:t xml:space="preserve"> v</w:t>
            </w:r>
            <w:r w:rsidRPr="00E93C49">
              <w:rPr>
                <w:rFonts w:ascii="Arial" w:hAnsi="Arial" w:cs="Arial"/>
                <w:sz w:val="24"/>
                <w:szCs w:val="24"/>
                <w:lang w:eastAsia="sl-SI"/>
              </w:rPr>
              <w:t xml:space="preserve"> evidenci Evropske komisije na linku:  </w:t>
            </w:r>
          </w:p>
          <w:p w:rsidR="00E93C49" w:rsidRPr="00E93C49" w:rsidRDefault="00E93C49" w:rsidP="003179C3">
            <w:pPr>
              <w:spacing w:after="0" w:line="240" w:lineRule="auto"/>
              <w:rPr>
                <w:rFonts w:ascii="Arial" w:hAnsi="Arial" w:cs="Arial"/>
                <w:sz w:val="24"/>
                <w:szCs w:val="24"/>
                <w:lang w:eastAsia="sl-SI"/>
              </w:rPr>
            </w:pPr>
            <w:hyperlink r:id="rId13" w:history="1">
              <w:r w:rsidRPr="00E93C49">
                <w:rPr>
                  <w:rFonts w:ascii="Arial" w:hAnsi="Arial" w:cs="Arial"/>
                  <w:color w:val="0000FF" w:themeColor="hyperlink"/>
                  <w:sz w:val="24"/>
                  <w:szCs w:val="24"/>
                  <w:u w:val="single"/>
                  <w:lang w:eastAsia="sl-SI"/>
                </w:rPr>
                <w:t>http://ec.europa.eu/competition/state_aid/studies_reports/recovery.html</w:t>
              </w:r>
            </w:hyperlink>
            <w:r w:rsidRPr="00E93C49">
              <w:rPr>
                <w:rFonts w:ascii="Arial" w:hAnsi="Arial" w:cs="Arial"/>
                <w:color w:val="0000FF" w:themeColor="hyperlink"/>
                <w:sz w:val="24"/>
                <w:szCs w:val="24"/>
                <w:u w:val="single"/>
                <w:lang w:eastAsia="sl-SI"/>
              </w:rPr>
              <w:t xml:space="preserve"> </w:t>
            </w:r>
          </w:p>
        </w:tc>
      </w:tr>
      <w:tr w:rsidR="00E93C49" w:rsidRPr="00E93C49" w:rsidTr="003179C3">
        <w:trPr>
          <w:trHeight w:val="819"/>
        </w:trPr>
        <w:tc>
          <w:tcPr>
            <w:tcW w:w="53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center"/>
              <w:rPr>
                <w:rFonts w:ascii="Arial" w:hAnsi="Arial" w:cs="Arial"/>
                <w:sz w:val="24"/>
                <w:szCs w:val="24"/>
                <w:lang w:eastAsia="sl-SI"/>
              </w:rPr>
            </w:pPr>
            <w:r w:rsidRPr="00E93C49">
              <w:rPr>
                <w:rFonts w:ascii="Arial" w:hAnsi="Arial" w:cs="Arial"/>
                <w:sz w:val="24"/>
                <w:szCs w:val="24"/>
                <w:lang w:eastAsia="sl-SI"/>
              </w:rPr>
              <w:t>11</w:t>
            </w:r>
          </w:p>
        </w:tc>
        <w:tc>
          <w:tcPr>
            <w:tcW w:w="456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rPr>
              <w:t>Prijavitelj za iste že povrnjene upravičene stroške in aktivnosti, ki so predmet sofinanciranja po tem javnem razpisu, ni in ne bo pridobil sredstev iz drugih javnih virov (sredstev evropskega, državnega ali lokalnega proračuna) (prepoved dvojnega sofinanciranja).</w:t>
            </w:r>
          </w:p>
        </w:tc>
        <w:tc>
          <w:tcPr>
            <w:tcW w:w="4111"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rPr>
                <w:rFonts w:ascii="Arial" w:hAnsi="Arial" w:cs="Arial"/>
                <w:sz w:val="24"/>
                <w:szCs w:val="24"/>
                <w:lang w:eastAsia="sl-SI"/>
              </w:rPr>
            </w:pPr>
            <w:r w:rsidRPr="00E93C49">
              <w:rPr>
                <w:rFonts w:ascii="Arial" w:hAnsi="Arial" w:cs="Arial"/>
                <w:sz w:val="24"/>
                <w:szCs w:val="24"/>
                <w:lang w:eastAsia="sl-SI"/>
              </w:rPr>
              <w:t xml:space="preserve">Obrazec 2: </w:t>
            </w:r>
          </w:p>
          <w:p w:rsidR="00E93C49" w:rsidRPr="00E93C49" w:rsidRDefault="00E93C49" w:rsidP="003179C3">
            <w:pPr>
              <w:spacing w:after="0" w:line="240" w:lineRule="auto"/>
              <w:rPr>
                <w:rFonts w:ascii="Arial" w:hAnsi="Arial" w:cs="Arial"/>
                <w:sz w:val="24"/>
                <w:szCs w:val="24"/>
                <w:lang w:eastAsia="sl-SI"/>
              </w:rPr>
            </w:pPr>
            <w:r w:rsidRPr="00E93C49">
              <w:rPr>
                <w:rFonts w:ascii="Arial" w:hAnsi="Arial" w:cs="Arial"/>
                <w:i/>
                <w:sz w:val="24"/>
                <w:szCs w:val="24"/>
                <w:lang w:eastAsia="sl-SI"/>
              </w:rPr>
              <w:t>Izjava prijavitelja o strinjanju z razpisnimi pogoji</w:t>
            </w:r>
          </w:p>
        </w:tc>
      </w:tr>
      <w:tr w:rsidR="00E93C49" w:rsidRPr="00E93C49" w:rsidTr="003179C3">
        <w:trPr>
          <w:trHeight w:val="819"/>
        </w:trPr>
        <w:tc>
          <w:tcPr>
            <w:tcW w:w="53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center"/>
              <w:rPr>
                <w:rFonts w:ascii="Arial" w:hAnsi="Arial" w:cs="Arial"/>
                <w:sz w:val="24"/>
                <w:szCs w:val="24"/>
                <w:lang w:eastAsia="sl-SI"/>
              </w:rPr>
            </w:pPr>
            <w:r w:rsidRPr="00E93C49">
              <w:rPr>
                <w:rFonts w:ascii="Arial" w:hAnsi="Arial" w:cs="Arial"/>
                <w:sz w:val="24"/>
                <w:szCs w:val="24"/>
                <w:lang w:eastAsia="sl-SI"/>
              </w:rPr>
              <w:t>12</w:t>
            </w:r>
          </w:p>
        </w:tc>
        <w:tc>
          <w:tcPr>
            <w:tcW w:w="456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both"/>
              <w:rPr>
                <w:rFonts w:ascii="Arial" w:hAnsi="Arial" w:cs="Arial"/>
                <w:sz w:val="24"/>
                <w:szCs w:val="24"/>
              </w:rPr>
            </w:pPr>
            <w:r w:rsidRPr="00E93C49">
              <w:rPr>
                <w:rFonts w:ascii="Arial" w:hAnsi="Arial" w:cs="Arial"/>
                <w:sz w:val="24"/>
                <w:szCs w:val="24"/>
              </w:rPr>
              <w:t>Prijavitelj ima lahko v okviru tega javnega razpisa z agencijo sklenjeno le eno pogodbo.</w:t>
            </w:r>
          </w:p>
        </w:tc>
        <w:tc>
          <w:tcPr>
            <w:tcW w:w="4111"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rPr>
                <w:rFonts w:ascii="Arial" w:hAnsi="Arial" w:cs="Arial"/>
                <w:sz w:val="24"/>
                <w:szCs w:val="24"/>
                <w:lang w:eastAsia="sl-SI"/>
              </w:rPr>
            </w:pPr>
            <w:r w:rsidRPr="00E93C49">
              <w:rPr>
                <w:rFonts w:ascii="Arial" w:hAnsi="Arial" w:cs="Arial"/>
                <w:sz w:val="24"/>
                <w:szCs w:val="24"/>
                <w:lang w:eastAsia="sl-SI"/>
              </w:rPr>
              <w:t xml:space="preserve">Obrazec 2: </w:t>
            </w:r>
          </w:p>
          <w:p w:rsidR="00E93C49" w:rsidRPr="00E93C49" w:rsidRDefault="00E93C49" w:rsidP="003179C3">
            <w:pPr>
              <w:spacing w:after="0" w:line="240" w:lineRule="auto"/>
              <w:rPr>
                <w:rFonts w:ascii="Arial" w:hAnsi="Arial" w:cs="Arial"/>
                <w:i/>
                <w:sz w:val="24"/>
                <w:szCs w:val="24"/>
                <w:lang w:eastAsia="sl-SI"/>
              </w:rPr>
            </w:pPr>
            <w:r w:rsidRPr="00E93C49">
              <w:rPr>
                <w:rFonts w:ascii="Arial" w:hAnsi="Arial" w:cs="Arial"/>
                <w:i/>
                <w:sz w:val="24"/>
                <w:szCs w:val="24"/>
                <w:lang w:eastAsia="sl-SI"/>
              </w:rPr>
              <w:t>Izjava prijavitelja o strinjanju z razpisnimi pogoji</w:t>
            </w:r>
          </w:p>
          <w:p w:rsidR="00E93C49" w:rsidRPr="00E93C49" w:rsidRDefault="00E93C49" w:rsidP="003179C3">
            <w:pPr>
              <w:spacing w:after="0" w:line="240" w:lineRule="auto"/>
              <w:rPr>
                <w:rFonts w:ascii="Arial" w:hAnsi="Arial" w:cs="Arial"/>
                <w:i/>
                <w:sz w:val="24"/>
                <w:szCs w:val="24"/>
                <w:lang w:eastAsia="sl-SI"/>
              </w:rPr>
            </w:pPr>
          </w:p>
          <w:p w:rsidR="00E93C49" w:rsidRPr="00E93C49" w:rsidRDefault="00E93C49" w:rsidP="003179C3">
            <w:pPr>
              <w:spacing w:after="0" w:line="240" w:lineRule="auto"/>
              <w:rPr>
                <w:rFonts w:ascii="Arial" w:hAnsi="Arial" w:cs="Arial"/>
                <w:sz w:val="24"/>
                <w:szCs w:val="24"/>
                <w:lang w:eastAsia="sl-SI"/>
              </w:rPr>
            </w:pPr>
            <w:r w:rsidRPr="00E93C49">
              <w:rPr>
                <w:rFonts w:ascii="Arial" w:hAnsi="Arial" w:cs="Arial"/>
                <w:sz w:val="24"/>
                <w:szCs w:val="24"/>
                <w:lang w:eastAsia="sl-SI"/>
              </w:rPr>
              <w:t>Preverjanje v evidencah agencije.</w:t>
            </w:r>
          </w:p>
        </w:tc>
      </w:tr>
      <w:tr w:rsidR="00E93C49" w:rsidRPr="00E93C49" w:rsidTr="003179C3">
        <w:trPr>
          <w:trHeight w:val="819"/>
        </w:trPr>
        <w:tc>
          <w:tcPr>
            <w:tcW w:w="53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center"/>
              <w:rPr>
                <w:rFonts w:ascii="Arial" w:hAnsi="Arial" w:cs="Arial"/>
                <w:sz w:val="24"/>
                <w:szCs w:val="24"/>
                <w:lang w:eastAsia="sl-SI"/>
              </w:rPr>
            </w:pPr>
            <w:r w:rsidRPr="00E93C49">
              <w:rPr>
                <w:rFonts w:ascii="Arial" w:hAnsi="Arial" w:cs="Arial"/>
                <w:sz w:val="24"/>
                <w:szCs w:val="24"/>
                <w:lang w:eastAsia="sl-SI"/>
              </w:rPr>
              <w:t>13</w:t>
            </w:r>
          </w:p>
        </w:tc>
        <w:tc>
          <w:tcPr>
            <w:tcW w:w="4564"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jc w:val="both"/>
              <w:rPr>
                <w:rFonts w:ascii="Arial" w:hAnsi="Arial" w:cs="Arial"/>
                <w:sz w:val="24"/>
                <w:szCs w:val="24"/>
              </w:rPr>
            </w:pPr>
            <w:r w:rsidRPr="00E93C49">
              <w:rPr>
                <w:rFonts w:ascii="Arial" w:hAnsi="Arial" w:cs="Arial"/>
                <w:sz w:val="24"/>
                <w:szCs w:val="24"/>
              </w:rPr>
              <w:t>Prijavitelj bo po podpisu pogodbe vodil posebno, ločeno knjigovodsko evidenco za operacijo.</w:t>
            </w:r>
          </w:p>
        </w:tc>
        <w:tc>
          <w:tcPr>
            <w:tcW w:w="4111" w:type="dxa"/>
            <w:tcBorders>
              <w:top w:val="single" w:sz="4" w:space="0" w:color="auto"/>
              <w:left w:val="single" w:sz="4" w:space="0" w:color="auto"/>
              <w:bottom w:val="single" w:sz="4" w:space="0" w:color="auto"/>
              <w:right w:val="single" w:sz="4" w:space="0" w:color="auto"/>
            </w:tcBorders>
            <w:vAlign w:val="center"/>
          </w:tcPr>
          <w:p w:rsidR="00E93C49" w:rsidRPr="00E93C49" w:rsidRDefault="00E93C49" w:rsidP="003179C3">
            <w:pPr>
              <w:spacing w:after="0" w:line="240" w:lineRule="auto"/>
              <w:rPr>
                <w:rFonts w:ascii="Arial" w:hAnsi="Arial" w:cs="Arial"/>
                <w:sz w:val="24"/>
                <w:szCs w:val="24"/>
                <w:lang w:eastAsia="sl-SI"/>
              </w:rPr>
            </w:pPr>
            <w:r w:rsidRPr="00E93C49">
              <w:rPr>
                <w:rFonts w:ascii="Arial" w:hAnsi="Arial" w:cs="Arial"/>
                <w:sz w:val="24"/>
                <w:szCs w:val="24"/>
                <w:lang w:eastAsia="sl-SI"/>
              </w:rPr>
              <w:t xml:space="preserve">Obrazec 2: </w:t>
            </w:r>
          </w:p>
          <w:p w:rsidR="00E93C49" w:rsidRPr="00E93C49" w:rsidRDefault="00E93C49" w:rsidP="003179C3">
            <w:pPr>
              <w:spacing w:after="0" w:line="240" w:lineRule="auto"/>
              <w:rPr>
                <w:rFonts w:ascii="Arial" w:hAnsi="Arial" w:cs="Arial"/>
                <w:sz w:val="24"/>
                <w:szCs w:val="24"/>
                <w:lang w:eastAsia="sl-SI"/>
              </w:rPr>
            </w:pPr>
            <w:r w:rsidRPr="00E93C49">
              <w:rPr>
                <w:rFonts w:ascii="Arial" w:hAnsi="Arial" w:cs="Arial"/>
                <w:i/>
                <w:sz w:val="24"/>
                <w:szCs w:val="24"/>
                <w:lang w:eastAsia="sl-SI"/>
              </w:rPr>
              <w:t>Izjava prijavitelja o strinjanju z razpisnimi pogoji</w:t>
            </w:r>
          </w:p>
        </w:tc>
      </w:tr>
    </w:tbl>
    <w:p w:rsidR="00E93C49" w:rsidRPr="00E93C49" w:rsidRDefault="00E93C49" w:rsidP="00E93C49">
      <w:pPr>
        <w:spacing w:after="0" w:line="240" w:lineRule="auto"/>
        <w:jc w:val="both"/>
        <w:rPr>
          <w:rFonts w:ascii="Arial" w:hAnsi="Arial" w:cs="Arial"/>
          <w:sz w:val="24"/>
          <w:szCs w:val="24"/>
          <w:lang w:eastAsia="sl-SI"/>
        </w:rPr>
      </w:pPr>
    </w:p>
    <w:p w:rsidR="00E93C49" w:rsidRPr="00E93C49" w:rsidRDefault="00E93C49" w:rsidP="00E93C49">
      <w:pPr>
        <w:keepNext/>
        <w:spacing w:after="0" w:line="240" w:lineRule="auto"/>
        <w:outlineLvl w:val="0"/>
        <w:rPr>
          <w:rFonts w:ascii="Arial" w:eastAsia="Times New Roman" w:hAnsi="Arial" w:cs="Arial"/>
          <w:b/>
          <w:bCs/>
          <w:kern w:val="32"/>
          <w:sz w:val="24"/>
          <w:szCs w:val="24"/>
        </w:rPr>
      </w:pPr>
    </w:p>
    <w:p w:rsidR="00E93C49" w:rsidRPr="00E93C49" w:rsidRDefault="00E93C49" w:rsidP="00E93C49">
      <w:pPr>
        <w:keepNext/>
        <w:spacing w:after="0" w:line="240" w:lineRule="auto"/>
        <w:outlineLvl w:val="0"/>
        <w:rPr>
          <w:rFonts w:ascii="Arial" w:eastAsia="Times New Roman" w:hAnsi="Arial" w:cs="Arial"/>
          <w:b/>
          <w:bCs/>
          <w:kern w:val="32"/>
          <w:sz w:val="24"/>
          <w:szCs w:val="24"/>
        </w:rPr>
      </w:pPr>
      <w:r w:rsidRPr="00E93C49">
        <w:rPr>
          <w:rFonts w:ascii="Arial" w:eastAsia="Times New Roman" w:hAnsi="Arial" w:cs="Arial"/>
          <w:b/>
          <w:bCs/>
          <w:kern w:val="32"/>
          <w:sz w:val="24"/>
          <w:szCs w:val="24"/>
        </w:rPr>
        <w:t xml:space="preserve">Dokazovanje posebnih pogojev za prijavitelja  </w:t>
      </w:r>
    </w:p>
    <w:p w:rsidR="00E93C49" w:rsidRPr="00E93C49" w:rsidRDefault="00E93C49" w:rsidP="00E93C49">
      <w:pPr>
        <w:spacing w:after="0" w:line="240" w:lineRule="auto"/>
        <w:jc w:val="both"/>
        <w:rPr>
          <w:rFonts w:ascii="Arial" w:hAnsi="Arial" w:cs="Arial"/>
          <w:sz w:val="24"/>
          <w:szCs w:val="24"/>
          <w:lang w:eastAsia="sl-SI"/>
        </w:rPr>
      </w:pPr>
    </w:p>
    <w:p w:rsidR="00E93C49" w:rsidRPr="00E93C49" w:rsidRDefault="00E93C49" w:rsidP="00E93C49">
      <w:pPr>
        <w:spacing w:after="0" w:line="240" w:lineRule="auto"/>
        <w:jc w:val="both"/>
        <w:rPr>
          <w:rFonts w:ascii="Arial" w:hAnsi="Arial" w:cs="Arial"/>
          <w:sz w:val="24"/>
          <w:szCs w:val="24"/>
          <w:lang w:eastAsia="sl-SI"/>
        </w:rPr>
      </w:pPr>
      <w:r w:rsidRPr="00E93C49">
        <w:rPr>
          <w:rFonts w:ascii="Arial" w:hAnsi="Arial" w:cs="Arial"/>
          <w:sz w:val="24"/>
          <w:szCs w:val="24"/>
          <w:lang w:eastAsia="sl-SI"/>
        </w:rPr>
        <w:t>Izpolnjevanje posebnih pogojev za prijavitelje, ki se vključujejo v Sklop A – Akademijo TPSMP 2019-2022 (točka 4.2. javnega razpisa) se bo preverjalo na naslednji način:</w:t>
      </w:r>
    </w:p>
    <w:p w:rsidR="00E93C49" w:rsidRPr="00E93C49" w:rsidRDefault="00E93C49" w:rsidP="00E93C49">
      <w:pPr>
        <w:spacing w:after="0" w:line="240" w:lineRule="auto"/>
        <w:jc w:val="both"/>
        <w:rPr>
          <w:rFonts w:ascii="Arial" w:hAnsi="Arial" w:cs="Arial"/>
          <w:sz w:val="24"/>
          <w:szCs w:val="24"/>
          <w:lang w:eastAsia="sl-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64"/>
        <w:gridCol w:w="4111"/>
      </w:tblGrid>
      <w:tr w:rsidR="00E93C49" w:rsidRPr="00E93C49" w:rsidTr="003179C3">
        <w:trPr>
          <w:trHeight w:val="273"/>
          <w:tblHeader/>
        </w:trPr>
        <w:tc>
          <w:tcPr>
            <w:tcW w:w="534" w:type="dxa"/>
            <w:vAlign w:val="center"/>
          </w:tcPr>
          <w:p w:rsidR="00E93C49" w:rsidRPr="00E93C49" w:rsidRDefault="00E93C49" w:rsidP="003179C3">
            <w:pPr>
              <w:spacing w:after="0" w:line="240" w:lineRule="auto"/>
              <w:ind w:left="-83"/>
              <w:jc w:val="center"/>
              <w:rPr>
                <w:rFonts w:ascii="Arial" w:hAnsi="Arial" w:cs="Arial"/>
                <w:i/>
                <w:sz w:val="24"/>
                <w:szCs w:val="24"/>
                <w:lang w:eastAsia="sl-SI"/>
              </w:rPr>
            </w:pPr>
            <w:r w:rsidRPr="00E93C49">
              <w:rPr>
                <w:rFonts w:ascii="Arial" w:hAnsi="Arial" w:cs="Arial"/>
                <w:i/>
                <w:sz w:val="24"/>
                <w:szCs w:val="24"/>
                <w:lang w:eastAsia="sl-SI"/>
              </w:rPr>
              <w:t>Št.</w:t>
            </w:r>
          </w:p>
        </w:tc>
        <w:tc>
          <w:tcPr>
            <w:tcW w:w="4564" w:type="dxa"/>
            <w:vAlign w:val="center"/>
          </w:tcPr>
          <w:p w:rsidR="00E93C49" w:rsidRPr="00E93C49" w:rsidRDefault="00E93C49" w:rsidP="003179C3">
            <w:pPr>
              <w:spacing w:after="0" w:line="240" w:lineRule="auto"/>
              <w:ind w:left="-83"/>
              <w:jc w:val="center"/>
              <w:rPr>
                <w:rFonts w:ascii="Arial" w:hAnsi="Arial" w:cs="Arial"/>
                <w:i/>
                <w:sz w:val="24"/>
                <w:szCs w:val="24"/>
                <w:lang w:eastAsia="sl-SI"/>
              </w:rPr>
            </w:pPr>
            <w:r w:rsidRPr="00E93C49">
              <w:rPr>
                <w:rFonts w:ascii="Arial" w:hAnsi="Arial" w:cs="Arial"/>
                <w:i/>
                <w:sz w:val="24"/>
                <w:szCs w:val="24"/>
                <w:lang w:eastAsia="sl-SI"/>
              </w:rPr>
              <w:t>Posebni pogoji za prijavitelje</w:t>
            </w:r>
          </w:p>
        </w:tc>
        <w:tc>
          <w:tcPr>
            <w:tcW w:w="4111" w:type="dxa"/>
            <w:vAlign w:val="center"/>
          </w:tcPr>
          <w:p w:rsidR="00E93C49" w:rsidRPr="00E93C49" w:rsidRDefault="00E93C49" w:rsidP="003179C3">
            <w:pPr>
              <w:spacing w:after="0" w:line="240" w:lineRule="auto"/>
              <w:ind w:left="426" w:hanging="426"/>
              <w:jc w:val="center"/>
              <w:rPr>
                <w:rFonts w:ascii="Arial" w:hAnsi="Arial" w:cs="Arial"/>
                <w:i/>
                <w:sz w:val="24"/>
                <w:szCs w:val="24"/>
                <w:lang w:eastAsia="sl-SI"/>
              </w:rPr>
            </w:pPr>
            <w:r w:rsidRPr="00E93C49">
              <w:rPr>
                <w:rFonts w:ascii="Arial" w:hAnsi="Arial" w:cs="Arial"/>
                <w:i/>
                <w:sz w:val="24"/>
                <w:szCs w:val="24"/>
                <w:lang w:eastAsia="sl-SI"/>
              </w:rPr>
              <w:t>Dokazila in način preverjanja</w:t>
            </w:r>
          </w:p>
        </w:tc>
      </w:tr>
      <w:tr w:rsidR="00E93C49" w:rsidRPr="00E93C49" w:rsidTr="003179C3">
        <w:trPr>
          <w:trHeight w:val="273"/>
        </w:trPr>
        <w:tc>
          <w:tcPr>
            <w:tcW w:w="534" w:type="dxa"/>
            <w:vAlign w:val="center"/>
          </w:tcPr>
          <w:p w:rsidR="00E93C49" w:rsidRPr="00E93C49" w:rsidRDefault="00E93C49" w:rsidP="003179C3">
            <w:pPr>
              <w:spacing w:after="0" w:line="240" w:lineRule="auto"/>
              <w:jc w:val="center"/>
              <w:rPr>
                <w:rFonts w:ascii="Arial" w:hAnsi="Arial" w:cs="Arial"/>
                <w:sz w:val="24"/>
                <w:szCs w:val="24"/>
              </w:rPr>
            </w:pPr>
            <w:r w:rsidRPr="00E93C49">
              <w:rPr>
                <w:rFonts w:ascii="Arial" w:hAnsi="Arial" w:cs="Arial"/>
                <w:sz w:val="24"/>
                <w:szCs w:val="24"/>
              </w:rPr>
              <w:t>1</w:t>
            </w:r>
          </w:p>
        </w:tc>
        <w:tc>
          <w:tcPr>
            <w:tcW w:w="4564" w:type="dxa"/>
            <w:vAlign w:val="center"/>
          </w:tcPr>
          <w:p w:rsidR="00E93C49" w:rsidRPr="00E93C49" w:rsidRDefault="00E93C49" w:rsidP="003179C3">
            <w:pPr>
              <w:spacing w:after="0" w:line="240" w:lineRule="auto"/>
              <w:contextualSpacing/>
              <w:jc w:val="both"/>
              <w:rPr>
                <w:rFonts w:ascii="Arial" w:hAnsi="Arial" w:cs="Arial"/>
                <w:sz w:val="24"/>
                <w:szCs w:val="24"/>
              </w:rPr>
            </w:pPr>
            <w:r w:rsidRPr="00E93C49">
              <w:rPr>
                <w:rFonts w:ascii="Arial" w:hAnsi="Arial" w:cs="Arial"/>
                <w:sz w:val="24"/>
                <w:szCs w:val="24"/>
              </w:rPr>
              <w:t>Prijavitelj, ki ima na dan oddaje vloge sedež v Republike Sloveniji oz. prijavitelj  s sedežem v katerikoli drugi članici Evropske Unije, ki ima na dan oddaje vloge podružnico v Republiki Sloveniji, je na zadnji dan meseca pred datumom oddaje vloge na ta javni razpis zaposloval najmanj 20 oseb (upoštevajo se osebe, ki so zaposlene za polni delovni čas in osebe, ki so zaposlene za krajši delovni čas).</w:t>
            </w:r>
          </w:p>
        </w:tc>
        <w:tc>
          <w:tcPr>
            <w:tcW w:w="4111" w:type="dxa"/>
            <w:vAlign w:val="center"/>
          </w:tcPr>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lang w:eastAsia="sl-SI"/>
              </w:rPr>
              <w:t xml:space="preserve">Obrazec 2: </w:t>
            </w:r>
          </w:p>
          <w:p w:rsidR="00E93C49" w:rsidRPr="00E93C49" w:rsidRDefault="00E93C49" w:rsidP="003179C3">
            <w:pPr>
              <w:spacing w:after="0" w:line="240" w:lineRule="auto"/>
              <w:jc w:val="both"/>
              <w:rPr>
                <w:rFonts w:ascii="Arial" w:hAnsi="Arial" w:cs="Arial"/>
                <w:sz w:val="24"/>
                <w:szCs w:val="24"/>
              </w:rPr>
            </w:pPr>
            <w:r w:rsidRPr="00E93C49">
              <w:rPr>
                <w:rFonts w:ascii="Arial" w:hAnsi="Arial" w:cs="Arial"/>
                <w:i/>
                <w:sz w:val="24"/>
                <w:szCs w:val="24"/>
                <w:lang w:eastAsia="sl-SI"/>
              </w:rPr>
              <w:t>Izjava prijavitelja o strinjanju z razpisnimi pogoji</w:t>
            </w:r>
          </w:p>
          <w:p w:rsidR="00E93C49" w:rsidRPr="00E93C49" w:rsidRDefault="00E93C49" w:rsidP="003179C3">
            <w:pPr>
              <w:spacing w:after="0" w:line="240" w:lineRule="auto"/>
              <w:jc w:val="both"/>
              <w:rPr>
                <w:rFonts w:ascii="Arial" w:hAnsi="Arial" w:cs="Arial"/>
                <w:sz w:val="24"/>
                <w:szCs w:val="24"/>
              </w:rPr>
            </w:pPr>
          </w:p>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lang w:eastAsia="sl-SI"/>
              </w:rPr>
              <w:t>Izpolnjevanje pogoja komisija preko ministrstva preveri v bazi ZZZS.</w:t>
            </w:r>
          </w:p>
          <w:p w:rsidR="00E93C49" w:rsidRPr="00E93C49" w:rsidRDefault="00E93C49" w:rsidP="003179C3">
            <w:pPr>
              <w:spacing w:after="0" w:line="240" w:lineRule="auto"/>
              <w:jc w:val="both"/>
              <w:rPr>
                <w:rFonts w:ascii="Arial" w:hAnsi="Arial" w:cs="Arial"/>
                <w:sz w:val="24"/>
                <w:szCs w:val="24"/>
                <w:lang w:eastAsia="sl-SI"/>
              </w:rPr>
            </w:pPr>
          </w:p>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lang w:eastAsia="sl-SI"/>
              </w:rPr>
              <w:t>Navedbe prijavitelja v Obrazcu 1:</w:t>
            </w:r>
          </w:p>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i/>
                <w:sz w:val="24"/>
                <w:szCs w:val="24"/>
                <w:lang w:eastAsia="sl-SI"/>
              </w:rPr>
              <w:t>Prijavni obrazec</w:t>
            </w:r>
          </w:p>
          <w:p w:rsidR="00E93C49" w:rsidRPr="00E93C49" w:rsidRDefault="00E93C49" w:rsidP="003179C3">
            <w:pPr>
              <w:spacing w:after="0" w:line="240" w:lineRule="auto"/>
              <w:jc w:val="both"/>
              <w:rPr>
                <w:rFonts w:ascii="Arial" w:hAnsi="Arial" w:cs="Arial"/>
                <w:sz w:val="24"/>
                <w:szCs w:val="24"/>
              </w:rPr>
            </w:pPr>
            <w:r w:rsidRPr="00E93C49">
              <w:rPr>
                <w:rFonts w:ascii="Arial" w:hAnsi="Arial" w:cs="Arial"/>
                <w:sz w:val="24"/>
                <w:szCs w:val="24"/>
                <w:lang w:eastAsia="sl-SI"/>
              </w:rPr>
              <w:t xml:space="preserve">  </w:t>
            </w:r>
          </w:p>
        </w:tc>
      </w:tr>
      <w:tr w:rsidR="00E93C49" w:rsidRPr="00E93C49" w:rsidTr="003179C3">
        <w:trPr>
          <w:trHeight w:val="273"/>
        </w:trPr>
        <w:tc>
          <w:tcPr>
            <w:tcW w:w="534" w:type="dxa"/>
            <w:vAlign w:val="center"/>
          </w:tcPr>
          <w:p w:rsidR="00E93C49" w:rsidRPr="00E93C49" w:rsidRDefault="00E93C49" w:rsidP="003179C3">
            <w:pPr>
              <w:spacing w:after="0" w:line="240" w:lineRule="auto"/>
              <w:jc w:val="center"/>
              <w:rPr>
                <w:rFonts w:ascii="Arial" w:hAnsi="Arial" w:cs="Arial"/>
                <w:sz w:val="24"/>
                <w:szCs w:val="24"/>
              </w:rPr>
            </w:pPr>
            <w:r w:rsidRPr="00E93C49">
              <w:rPr>
                <w:rFonts w:ascii="Arial" w:hAnsi="Arial" w:cs="Arial"/>
                <w:sz w:val="24"/>
                <w:szCs w:val="24"/>
              </w:rPr>
              <w:t>2</w:t>
            </w:r>
          </w:p>
        </w:tc>
        <w:tc>
          <w:tcPr>
            <w:tcW w:w="4564" w:type="dxa"/>
            <w:vAlign w:val="center"/>
          </w:tcPr>
          <w:p w:rsidR="00E93C49" w:rsidRPr="00E93C49" w:rsidRDefault="00E93C49" w:rsidP="003179C3">
            <w:pPr>
              <w:spacing w:after="0" w:line="240" w:lineRule="auto"/>
              <w:contextualSpacing/>
              <w:jc w:val="both"/>
              <w:rPr>
                <w:rFonts w:ascii="Arial" w:hAnsi="Arial" w:cs="Arial"/>
                <w:color w:val="000000" w:themeColor="text1"/>
                <w:sz w:val="24"/>
                <w:szCs w:val="24"/>
              </w:rPr>
            </w:pPr>
            <w:r w:rsidRPr="00E93C49">
              <w:rPr>
                <w:rFonts w:ascii="Arial" w:hAnsi="Arial" w:cs="Arial"/>
                <w:color w:val="000000" w:themeColor="text1"/>
                <w:sz w:val="24"/>
                <w:szCs w:val="24"/>
              </w:rPr>
              <w:t>Za programsko območje izvajanja operacije se šteje programsko območje, v katerem ima prijavitelj na dan oddaje vloge sedež oz. v primeru prijavitelja s sedežem v katerikoli drugi članici Evropske Unije, podružnico.</w:t>
            </w:r>
          </w:p>
        </w:tc>
        <w:tc>
          <w:tcPr>
            <w:tcW w:w="4111" w:type="dxa"/>
            <w:vAlign w:val="center"/>
          </w:tcPr>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lang w:eastAsia="sl-SI"/>
              </w:rPr>
              <w:t xml:space="preserve">Navedbe prijavitelja v Obrazcu 1: </w:t>
            </w:r>
          </w:p>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i/>
                <w:sz w:val="24"/>
                <w:szCs w:val="24"/>
                <w:lang w:eastAsia="sl-SI"/>
              </w:rPr>
              <w:t>Prijavni obrazec</w:t>
            </w:r>
          </w:p>
          <w:p w:rsidR="00E93C49" w:rsidRPr="00E93C49" w:rsidRDefault="00E93C49" w:rsidP="003179C3">
            <w:pPr>
              <w:spacing w:after="0" w:line="240" w:lineRule="auto"/>
              <w:jc w:val="both"/>
              <w:rPr>
                <w:rFonts w:ascii="Arial" w:hAnsi="Arial" w:cs="Arial"/>
                <w:sz w:val="24"/>
                <w:szCs w:val="24"/>
                <w:lang w:eastAsia="sl-SI"/>
              </w:rPr>
            </w:pPr>
          </w:p>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lang w:eastAsia="sl-SI"/>
              </w:rPr>
              <w:t xml:space="preserve">Obrazec 2: </w:t>
            </w:r>
          </w:p>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i/>
                <w:sz w:val="24"/>
                <w:szCs w:val="24"/>
                <w:lang w:eastAsia="sl-SI"/>
              </w:rPr>
              <w:t>Izjava prijavitelja o strinjanju z razpisnimi pogoji</w:t>
            </w:r>
          </w:p>
          <w:p w:rsidR="00E93C49" w:rsidRPr="00E93C49" w:rsidRDefault="00E93C49" w:rsidP="003179C3">
            <w:pPr>
              <w:spacing w:after="0" w:line="240" w:lineRule="auto"/>
              <w:jc w:val="both"/>
              <w:rPr>
                <w:rFonts w:ascii="Arial" w:hAnsi="Arial" w:cs="Arial"/>
                <w:sz w:val="24"/>
                <w:szCs w:val="24"/>
                <w:lang w:eastAsia="sl-SI"/>
              </w:rPr>
            </w:pPr>
          </w:p>
          <w:p w:rsidR="00E93C49" w:rsidRPr="00E93C49" w:rsidRDefault="00E93C49" w:rsidP="003179C3">
            <w:pPr>
              <w:spacing w:after="0" w:line="240" w:lineRule="auto"/>
              <w:jc w:val="both"/>
              <w:rPr>
                <w:rFonts w:ascii="Arial" w:hAnsi="Arial" w:cs="Arial"/>
                <w:sz w:val="24"/>
                <w:szCs w:val="24"/>
                <w:lang w:val="it-IT" w:eastAsia="sl-SI"/>
              </w:rPr>
            </w:pPr>
            <w:r w:rsidRPr="00E93C49">
              <w:rPr>
                <w:rFonts w:ascii="Arial" w:hAnsi="Arial" w:cs="Arial"/>
                <w:sz w:val="24"/>
                <w:szCs w:val="24"/>
                <w:lang w:eastAsia="sl-SI"/>
              </w:rPr>
              <w:t xml:space="preserve">Preverjanje sedeža prijavitelja v bazah AJPES in FURS. </w:t>
            </w:r>
          </w:p>
        </w:tc>
      </w:tr>
      <w:tr w:rsidR="00E93C49" w:rsidRPr="00E93C49" w:rsidTr="003179C3">
        <w:trPr>
          <w:trHeight w:val="273"/>
        </w:trPr>
        <w:tc>
          <w:tcPr>
            <w:tcW w:w="534" w:type="dxa"/>
            <w:vAlign w:val="center"/>
          </w:tcPr>
          <w:p w:rsidR="00E93C49" w:rsidRPr="00E93C49" w:rsidRDefault="00E93C49" w:rsidP="003179C3">
            <w:pPr>
              <w:spacing w:after="0" w:line="240" w:lineRule="auto"/>
              <w:jc w:val="center"/>
              <w:rPr>
                <w:rFonts w:ascii="Arial" w:hAnsi="Arial" w:cs="Arial"/>
                <w:sz w:val="24"/>
                <w:szCs w:val="24"/>
              </w:rPr>
            </w:pPr>
            <w:r w:rsidRPr="00E93C49">
              <w:rPr>
                <w:rFonts w:ascii="Arial" w:hAnsi="Arial" w:cs="Arial"/>
                <w:sz w:val="24"/>
                <w:szCs w:val="24"/>
              </w:rPr>
              <w:t>3</w:t>
            </w:r>
          </w:p>
        </w:tc>
        <w:tc>
          <w:tcPr>
            <w:tcW w:w="4564" w:type="dxa"/>
            <w:vAlign w:val="center"/>
          </w:tcPr>
          <w:p w:rsidR="00E93C49" w:rsidRPr="00E93C49" w:rsidRDefault="00E93C49" w:rsidP="003179C3">
            <w:pPr>
              <w:spacing w:after="0" w:line="240" w:lineRule="auto"/>
              <w:contextualSpacing/>
              <w:jc w:val="both"/>
              <w:rPr>
                <w:rFonts w:ascii="Arial" w:hAnsi="Arial" w:cs="Arial"/>
                <w:color w:val="000000" w:themeColor="text1"/>
                <w:sz w:val="24"/>
                <w:szCs w:val="24"/>
              </w:rPr>
            </w:pPr>
            <w:r w:rsidRPr="00E93C49">
              <w:rPr>
                <w:rFonts w:ascii="Arial" w:hAnsi="Arial" w:cs="Arial"/>
                <w:sz w:val="24"/>
                <w:szCs w:val="24"/>
              </w:rPr>
              <w:t>Prijavitelj ne krši pravila omejitve višine pomoči, kar pomeni, da skupni znesek pomoči dodeljen enotnemu podjetju na podlagi pravila de minimis ne sme presegati 200.000,00 EUR v kateremkoli obdobju zadnjih treh poslovnih let (leto odobritve pomoči se upošteva v to obdobje). Omenjeni znesek se zniža na vrednost 100.000,00 EUR za enotna podjetja, ki delujejo v komercialnem cestnem tovornem prevozu, ne sme pa se uporabljati za nabavo vozil za cestni prevoz tovora.</w:t>
            </w:r>
          </w:p>
        </w:tc>
        <w:tc>
          <w:tcPr>
            <w:tcW w:w="4111" w:type="dxa"/>
            <w:vAlign w:val="center"/>
          </w:tcPr>
          <w:p w:rsidR="00E93C49" w:rsidRPr="00E93C49" w:rsidRDefault="00E93C49" w:rsidP="003179C3">
            <w:pPr>
              <w:spacing w:after="0" w:line="240" w:lineRule="auto"/>
              <w:rPr>
                <w:rFonts w:ascii="Arial" w:hAnsi="Arial" w:cs="Arial"/>
                <w:sz w:val="24"/>
                <w:szCs w:val="24"/>
              </w:rPr>
            </w:pPr>
            <w:r w:rsidRPr="00E93C49">
              <w:rPr>
                <w:rFonts w:ascii="Arial" w:hAnsi="Arial" w:cs="Arial"/>
                <w:sz w:val="24"/>
                <w:szCs w:val="24"/>
              </w:rPr>
              <w:t xml:space="preserve">Obrazec 2: </w:t>
            </w:r>
          </w:p>
          <w:p w:rsidR="00E93C49" w:rsidRPr="00E93C49" w:rsidRDefault="00E93C49" w:rsidP="003179C3">
            <w:pPr>
              <w:spacing w:after="0" w:line="240" w:lineRule="auto"/>
              <w:rPr>
                <w:rFonts w:ascii="Arial" w:hAnsi="Arial" w:cs="Arial"/>
                <w:i/>
                <w:sz w:val="24"/>
                <w:szCs w:val="24"/>
              </w:rPr>
            </w:pPr>
            <w:r w:rsidRPr="00E93C49">
              <w:rPr>
                <w:rFonts w:ascii="Arial" w:hAnsi="Arial" w:cs="Arial"/>
                <w:i/>
                <w:sz w:val="24"/>
                <w:szCs w:val="24"/>
              </w:rPr>
              <w:t xml:space="preserve">Izjava prijavitelja o strinjanju z razpisnimi pogoji </w:t>
            </w:r>
          </w:p>
          <w:p w:rsidR="00E93C49" w:rsidRPr="00E93C49" w:rsidRDefault="00E93C49" w:rsidP="003179C3">
            <w:pPr>
              <w:spacing w:after="0" w:line="240" w:lineRule="auto"/>
              <w:rPr>
                <w:rFonts w:ascii="Arial" w:hAnsi="Arial" w:cs="Arial"/>
                <w:sz w:val="24"/>
                <w:szCs w:val="24"/>
              </w:rPr>
            </w:pPr>
          </w:p>
          <w:p w:rsidR="00E93C49" w:rsidRPr="00E93C49" w:rsidRDefault="00E93C49" w:rsidP="003179C3">
            <w:pPr>
              <w:spacing w:after="0" w:line="240" w:lineRule="auto"/>
              <w:rPr>
                <w:rFonts w:ascii="Arial" w:hAnsi="Arial" w:cs="Arial"/>
                <w:sz w:val="24"/>
                <w:szCs w:val="24"/>
              </w:rPr>
            </w:pPr>
            <w:r w:rsidRPr="00E93C49">
              <w:rPr>
                <w:rFonts w:ascii="Arial" w:hAnsi="Arial" w:cs="Arial"/>
                <w:sz w:val="24"/>
                <w:szCs w:val="24"/>
              </w:rPr>
              <w:t xml:space="preserve">Navedbe prijavitelja v Prilogi 2 k Obrazcu 2: </w:t>
            </w:r>
          </w:p>
          <w:p w:rsidR="00E93C49" w:rsidRPr="00E93C49" w:rsidRDefault="00E93C49" w:rsidP="003179C3">
            <w:pPr>
              <w:spacing w:after="0" w:line="240" w:lineRule="auto"/>
              <w:rPr>
                <w:rFonts w:ascii="Arial" w:hAnsi="Arial" w:cs="Arial"/>
                <w:sz w:val="24"/>
                <w:szCs w:val="24"/>
              </w:rPr>
            </w:pPr>
            <w:r w:rsidRPr="00E93C49">
              <w:rPr>
                <w:rFonts w:ascii="Arial" w:hAnsi="Arial" w:cs="Arial"/>
                <w:i/>
                <w:sz w:val="24"/>
                <w:szCs w:val="24"/>
              </w:rPr>
              <w:t>Izjava prijavitelja o zaprošenih ali že prejetih de minimis pomočeh in drugih državnih pomočeh</w:t>
            </w:r>
            <w:r w:rsidRPr="00E93C49">
              <w:rPr>
                <w:rFonts w:ascii="Arial" w:hAnsi="Arial" w:cs="Arial"/>
                <w:sz w:val="24"/>
                <w:szCs w:val="24"/>
              </w:rPr>
              <w:t xml:space="preserve"> </w:t>
            </w:r>
          </w:p>
          <w:p w:rsidR="00E93C49" w:rsidRPr="00E93C49" w:rsidRDefault="00E93C49" w:rsidP="003179C3">
            <w:pPr>
              <w:spacing w:after="0" w:line="240" w:lineRule="auto"/>
              <w:rPr>
                <w:rFonts w:ascii="Arial" w:hAnsi="Arial" w:cs="Arial"/>
                <w:sz w:val="24"/>
                <w:szCs w:val="24"/>
              </w:rPr>
            </w:pPr>
          </w:p>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rPr>
              <w:t>Izpolnjevanje pogoja komisija preveri pri Ministrstvu za finance RS.</w:t>
            </w:r>
          </w:p>
        </w:tc>
      </w:tr>
      <w:tr w:rsidR="00E93C49" w:rsidRPr="00E93C49" w:rsidTr="003179C3">
        <w:trPr>
          <w:trHeight w:val="563"/>
        </w:trPr>
        <w:tc>
          <w:tcPr>
            <w:tcW w:w="534" w:type="dxa"/>
            <w:vAlign w:val="center"/>
          </w:tcPr>
          <w:p w:rsidR="00E93C49" w:rsidRPr="00E93C49" w:rsidRDefault="00E93C49" w:rsidP="003179C3">
            <w:pPr>
              <w:autoSpaceDE w:val="0"/>
              <w:autoSpaceDN w:val="0"/>
              <w:adjustRightInd w:val="0"/>
              <w:spacing w:after="0" w:line="240" w:lineRule="auto"/>
              <w:jc w:val="center"/>
              <w:rPr>
                <w:rFonts w:ascii="Arial" w:hAnsi="Arial" w:cs="Arial"/>
                <w:sz w:val="24"/>
                <w:szCs w:val="24"/>
              </w:rPr>
            </w:pPr>
            <w:r w:rsidRPr="00E93C49">
              <w:rPr>
                <w:rFonts w:ascii="Arial" w:hAnsi="Arial" w:cs="Arial"/>
                <w:sz w:val="24"/>
                <w:szCs w:val="24"/>
              </w:rPr>
              <w:t>4</w:t>
            </w:r>
          </w:p>
        </w:tc>
        <w:tc>
          <w:tcPr>
            <w:tcW w:w="4564" w:type="dxa"/>
            <w:vAlign w:val="center"/>
          </w:tcPr>
          <w:p w:rsidR="00E93C49" w:rsidRPr="00E93C49" w:rsidRDefault="00E93C49" w:rsidP="003179C3">
            <w:pPr>
              <w:spacing w:after="0" w:line="240" w:lineRule="auto"/>
              <w:contextualSpacing/>
              <w:jc w:val="both"/>
              <w:rPr>
                <w:rFonts w:ascii="Arial" w:hAnsi="Arial" w:cs="Arial"/>
                <w:sz w:val="24"/>
                <w:szCs w:val="24"/>
              </w:rPr>
            </w:pPr>
            <w:r w:rsidRPr="00E93C49">
              <w:rPr>
                <w:rFonts w:ascii="Arial" w:hAnsi="Arial" w:cs="Arial"/>
                <w:sz w:val="24"/>
                <w:szCs w:val="24"/>
              </w:rPr>
              <w:t xml:space="preserve">Prijavitelj je lahko v Sklop A - Akademijo TPSMP 2019-2022 vključen le enkrat v času izvajanja tega javnega razpisa. </w:t>
            </w:r>
          </w:p>
          <w:p w:rsidR="00E93C49" w:rsidRPr="00E93C49" w:rsidRDefault="00E93C49" w:rsidP="003179C3">
            <w:pPr>
              <w:spacing w:after="0" w:line="240" w:lineRule="auto"/>
              <w:ind w:left="720"/>
              <w:contextualSpacing/>
              <w:jc w:val="both"/>
              <w:rPr>
                <w:rFonts w:ascii="Arial" w:hAnsi="Arial" w:cs="Arial"/>
                <w:sz w:val="24"/>
                <w:szCs w:val="24"/>
              </w:rPr>
            </w:pPr>
          </w:p>
          <w:p w:rsidR="00E93C49" w:rsidRPr="00E93C49" w:rsidRDefault="00E93C49" w:rsidP="003179C3">
            <w:pPr>
              <w:spacing w:after="0" w:line="240" w:lineRule="auto"/>
              <w:contextualSpacing/>
              <w:jc w:val="both"/>
              <w:rPr>
                <w:rFonts w:ascii="Arial" w:hAnsi="Arial" w:cs="Arial"/>
                <w:sz w:val="24"/>
                <w:szCs w:val="24"/>
              </w:rPr>
            </w:pPr>
            <w:r w:rsidRPr="00E93C49">
              <w:rPr>
                <w:rFonts w:ascii="Arial" w:hAnsi="Arial" w:cs="Arial"/>
                <w:sz w:val="24"/>
                <w:szCs w:val="24"/>
              </w:rPr>
              <w:t xml:space="preserve">Prijavitelji, ki so bili že vključeni v pilotno Akademijo TPSMP v obdobju 2016-2017, se v času izvajanja tega javnega razpisa ne morejo vključiti v Akademijo TPSMP 2019-2022, lahko pa so izbrani za  sklop  B. </w:t>
            </w:r>
          </w:p>
        </w:tc>
        <w:tc>
          <w:tcPr>
            <w:tcW w:w="4111" w:type="dxa"/>
            <w:vAlign w:val="center"/>
          </w:tcPr>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lang w:eastAsia="sl-SI"/>
              </w:rPr>
              <w:t>Navedbe prijavitelja v Obrazcu 1:</w:t>
            </w:r>
          </w:p>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i/>
                <w:sz w:val="24"/>
                <w:szCs w:val="24"/>
                <w:lang w:eastAsia="sl-SI"/>
              </w:rPr>
              <w:t>Prijavni obrazec</w:t>
            </w:r>
          </w:p>
          <w:p w:rsidR="00E93C49" w:rsidRPr="00E93C49" w:rsidRDefault="00E93C49" w:rsidP="003179C3">
            <w:pPr>
              <w:spacing w:after="0" w:line="240" w:lineRule="auto"/>
              <w:jc w:val="both"/>
              <w:rPr>
                <w:rFonts w:ascii="Arial" w:hAnsi="Arial" w:cs="Arial"/>
                <w:sz w:val="24"/>
                <w:szCs w:val="24"/>
                <w:lang w:eastAsia="sl-SI"/>
              </w:rPr>
            </w:pPr>
          </w:p>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lang w:eastAsia="sl-SI"/>
              </w:rPr>
              <w:t xml:space="preserve">Obrazec 2: </w:t>
            </w:r>
          </w:p>
          <w:p w:rsidR="00E93C49" w:rsidRPr="00E93C49" w:rsidRDefault="00E93C49" w:rsidP="003179C3">
            <w:pPr>
              <w:spacing w:after="0" w:line="240" w:lineRule="auto"/>
              <w:jc w:val="both"/>
              <w:rPr>
                <w:rFonts w:ascii="Arial" w:hAnsi="Arial" w:cs="Arial"/>
                <w:i/>
                <w:sz w:val="24"/>
                <w:szCs w:val="24"/>
                <w:lang w:eastAsia="sl-SI"/>
              </w:rPr>
            </w:pPr>
            <w:r w:rsidRPr="00E93C49">
              <w:rPr>
                <w:rFonts w:ascii="Arial" w:hAnsi="Arial" w:cs="Arial"/>
                <w:i/>
                <w:sz w:val="24"/>
                <w:szCs w:val="24"/>
                <w:lang w:eastAsia="sl-SI"/>
              </w:rPr>
              <w:t>Izjava prijavitelja o strinjanju z razpisnimi pogoji.</w:t>
            </w:r>
          </w:p>
          <w:p w:rsidR="00E93C49" w:rsidRPr="00E93C49" w:rsidRDefault="00E93C49" w:rsidP="003179C3">
            <w:pPr>
              <w:spacing w:after="0" w:line="240" w:lineRule="auto"/>
              <w:jc w:val="both"/>
              <w:rPr>
                <w:rFonts w:ascii="Arial" w:hAnsi="Arial" w:cs="Arial"/>
                <w:i/>
                <w:sz w:val="24"/>
                <w:szCs w:val="24"/>
                <w:lang w:eastAsia="sl-SI"/>
              </w:rPr>
            </w:pPr>
          </w:p>
          <w:p w:rsidR="00E93C49" w:rsidRPr="00E93C49" w:rsidRDefault="00E93C49" w:rsidP="003179C3">
            <w:pPr>
              <w:spacing w:after="0" w:line="240" w:lineRule="auto"/>
              <w:jc w:val="both"/>
              <w:rPr>
                <w:rFonts w:ascii="Arial" w:hAnsi="Arial" w:cs="Arial"/>
                <w:sz w:val="24"/>
                <w:szCs w:val="24"/>
                <w:lang w:eastAsia="sl-SI"/>
              </w:rPr>
            </w:pPr>
            <w:r w:rsidRPr="00E93C49">
              <w:rPr>
                <w:rFonts w:ascii="Arial" w:hAnsi="Arial" w:cs="Arial"/>
                <w:sz w:val="24"/>
                <w:szCs w:val="24"/>
                <w:lang w:eastAsia="sl-SI"/>
              </w:rPr>
              <w:t xml:space="preserve">Preverjanje v bazah SPIRIT Slovenija. </w:t>
            </w:r>
          </w:p>
        </w:tc>
      </w:tr>
    </w:tbl>
    <w:p w:rsidR="00E93C49" w:rsidRPr="00E93C49" w:rsidRDefault="00E93C49" w:rsidP="00E93C49">
      <w:pPr>
        <w:spacing w:after="0" w:line="240" w:lineRule="auto"/>
        <w:rPr>
          <w:rFonts w:ascii="Arial" w:hAnsi="Arial" w:cs="Arial"/>
          <w:sz w:val="24"/>
          <w:szCs w:val="24"/>
        </w:rPr>
      </w:pPr>
    </w:p>
    <w:p w:rsidR="00E93C49" w:rsidRPr="00E93C49" w:rsidRDefault="00E93C49" w:rsidP="00E93C49">
      <w:pPr>
        <w:spacing w:after="0" w:line="240" w:lineRule="auto"/>
        <w:jc w:val="both"/>
        <w:outlineLvl w:val="1"/>
        <w:rPr>
          <w:rFonts w:ascii="Arial" w:hAnsi="Arial" w:cs="Arial"/>
          <w:sz w:val="24"/>
          <w:szCs w:val="24"/>
          <w:lang w:eastAsia="sl-SI"/>
        </w:rPr>
      </w:pPr>
      <w:r w:rsidRPr="00E93C49">
        <w:rPr>
          <w:rFonts w:ascii="Arial" w:hAnsi="Arial" w:cs="Arial"/>
          <w:sz w:val="24"/>
          <w:szCs w:val="24"/>
          <w:lang w:eastAsia="sl-SI"/>
        </w:rPr>
        <w:t xml:space="preserve">Vsi splošni in posebni pogoji (v točkah 4.1. in 4.2. javnega razpisa) se preverjajo tudi za prijavitelje, ki so se udeležili pilotne Akademije TPSMP 2016-2017 in se bodo prijavljali samo na Sklop B. </w:t>
      </w:r>
    </w:p>
    <w:p w:rsidR="00E93C49" w:rsidRPr="00E93C49" w:rsidRDefault="00E93C49" w:rsidP="00E93C49">
      <w:pPr>
        <w:spacing w:after="0" w:line="240" w:lineRule="auto"/>
        <w:jc w:val="both"/>
        <w:outlineLvl w:val="1"/>
        <w:rPr>
          <w:rFonts w:ascii="Arial" w:hAnsi="Arial" w:cs="Arial"/>
          <w:b/>
          <w:i/>
          <w:sz w:val="24"/>
          <w:szCs w:val="24"/>
          <w:lang w:eastAsia="sl-SI"/>
        </w:rPr>
      </w:pPr>
    </w:p>
    <w:p w:rsidR="00E93C49" w:rsidRPr="00E93C49" w:rsidRDefault="00E93C49" w:rsidP="00E93C49">
      <w:pPr>
        <w:spacing w:after="0" w:line="240" w:lineRule="auto"/>
        <w:jc w:val="both"/>
        <w:outlineLvl w:val="1"/>
        <w:rPr>
          <w:rFonts w:ascii="Arial" w:hAnsi="Arial" w:cs="Arial"/>
          <w:sz w:val="24"/>
          <w:szCs w:val="24"/>
          <w:lang w:eastAsia="sl-SI"/>
        </w:rPr>
      </w:pPr>
      <w:r w:rsidRPr="00E93C49">
        <w:rPr>
          <w:rFonts w:ascii="Arial" w:hAnsi="Arial" w:cs="Arial"/>
          <w:sz w:val="24"/>
          <w:szCs w:val="24"/>
          <w:lang w:eastAsia="sl-SI"/>
        </w:rPr>
        <w:t>Izpolnjevanje posebnih pogojev za prijavitelje, ki se vključujejo v sklop B - pridobitev sredstev za sofinanciranje izvedbenih projektov za uresničevanje Trajnostnih poslovnih strategij (točka 5.2. javnega razpisa) se bo preverjalo na naslednji način:</w:t>
      </w:r>
    </w:p>
    <w:p w:rsidR="00E93C49" w:rsidRPr="00E93C49" w:rsidRDefault="00E93C49" w:rsidP="00E93C49">
      <w:pPr>
        <w:spacing w:after="0" w:line="240" w:lineRule="auto"/>
        <w:jc w:val="both"/>
        <w:outlineLvl w:val="1"/>
        <w:rPr>
          <w:rFonts w:ascii="Arial" w:hAnsi="Arial" w:cs="Arial"/>
          <w:sz w:val="24"/>
          <w:szCs w:val="24"/>
          <w:lang w:eastAsia="sl-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64"/>
        <w:gridCol w:w="4111"/>
      </w:tblGrid>
      <w:tr w:rsidR="00E93C49" w:rsidRPr="00E93C49" w:rsidTr="003179C3">
        <w:trPr>
          <w:trHeight w:val="273"/>
          <w:tblHeader/>
        </w:trPr>
        <w:tc>
          <w:tcPr>
            <w:tcW w:w="534" w:type="dxa"/>
            <w:vAlign w:val="center"/>
          </w:tcPr>
          <w:p w:rsidR="00E93C49" w:rsidRPr="00E93C49" w:rsidRDefault="00E93C49" w:rsidP="003179C3">
            <w:pPr>
              <w:spacing w:after="0" w:line="240" w:lineRule="auto"/>
              <w:ind w:left="-83"/>
              <w:jc w:val="center"/>
              <w:rPr>
                <w:rFonts w:ascii="Arial" w:hAnsi="Arial" w:cs="Arial"/>
                <w:i/>
                <w:sz w:val="24"/>
                <w:szCs w:val="24"/>
                <w:lang w:eastAsia="sl-SI"/>
              </w:rPr>
            </w:pPr>
            <w:r w:rsidRPr="00E93C49">
              <w:rPr>
                <w:rFonts w:ascii="Arial" w:hAnsi="Arial" w:cs="Arial"/>
                <w:i/>
                <w:sz w:val="24"/>
                <w:szCs w:val="24"/>
                <w:lang w:eastAsia="sl-SI"/>
              </w:rPr>
              <w:t>Št.</w:t>
            </w:r>
          </w:p>
        </w:tc>
        <w:tc>
          <w:tcPr>
            <w:tcW w:w="4564" w:type="dxa"/>
            <w:vAlign w:val="center"/>
          </w:tcPr>
          <w:p w:rsidR="00E93C49" w:rsidRPr="00E93C49" w:rsidRDefault="00E93C49" w:rsidP="003179C3">
            <w:pPr>
              <w:spacing w:after="0" w:line="240" w:lineRule="auto"/>
              <w:ind w:left="-83"/>
              <w:jc w:val="center"/>
              <w:rPr>
                <w:rFonts w:ascii="Arial" w:hAnsi="Arial" w:cs="Arial"/>
                <w:i/>
                <w:sz w:val="24"/>
                <w:szCs w:val="24"/>
                <w:lang w:eastAsia="sl-SI"/>
              </w:rPr>
            </w:pPr>
            <w:r w:rsidRPr="00E93C49">
              <w:rPr>
                <w:rFonts w:ascii="Arial" w:hAnsi="Arial" w:cs="Arial"/>
                <w:i/>
                <w:sz w:val="24"/>
                <w:szCs w:val="24"/>
                <w:lang w:eastAsia="sl-SI"/>
              </w:rPr>
              <w:t>Posebni pogoji za prijavitelje</w:t>
            </w:r>
          </w:p>
        </w:tc>
        <w:tc>
          <w:tcPr>
            <w:tcW w:w="4111" w:type="dxa"/>
            <w:vAlign w:val="center"/>
          </w:tcPr>
          <w:p w:rsidR="00E93C49" w:rsidRPr="00E93C49" w:rsidRDefault="00E93C49" w:rsidP="003179C3">
            <w:pPr>
              <w:spacing w:after="0" w:line="240" w:lineRule="auto"/>
              <w:ind w:left="426" w:hanging="426"/>
              <w:jc w:val="center"/>
              <w:rPr>
                <w:rFonts w:ascii="Arial" w:hAnsi="Arial" w:cs="Arial"/>
                <w:i/>
                <w:sz w:val="24"/>
                <w:szCs w:val="24"/>
                <w:lang w:eastAsia="sl-SI"/>
              </w:rPr>
            </w:pPr>
            <w:r w:rsidRPr="00E93C49">
              <w:rPr>
                <w:rFonts w:ascii="Arial" w:hAnsi="Arial" w:cs="Arial"/>
                <w:i/>
                <w:sz w:val="24"/>
                <w:szCs w:val="24"/>
                <w:lang w:eastAsia="sl-SI"/>
              </w:rPr>
              <w:t>Dokazila in način preverjanja</w:t>
            </w:r>
          </w:p>
        </w:tc>
      </w:tr>
      <w:tr w:rsidR="00E93C49" w:rsidRPr="00E93C49" w:rsidTr="003179C3">
        <w:trPr>
          <w:trHeight w:val="273"/>
        </w:trPr>
        <w:tc>
          <w:tcPr>
            <w:tcW w:w="534" w:type="dxa"/>
            <w:vAlign w:val="center"/>
          </w:tcPr>
          <w:p w:rsidR="00E93C49" w:rsidRPr="00E93C49" w:rsidRDefault="00E93C49" w:rsidP="003179C3">
            <w:pPr>
              <w:spacing w:after="0" w:line="240" w:lineRule="auto"/>
              <w:jc w:val="center"/>
              <w:rPr>
                <w:rFonts w:ascii="Arial" w:hAnsi="Arial" w:cs="Arial"/>
                <w:sz w:val="24"/>
                <w:szCs w:val="24"/>
              </w:rPr>
            </w:pPr>
            <w:r w:rsidRPr="00E93C49">
              <w:rPr>
                <w:rFonts w:ascii="Arial" w:hAnsi="Arial" w:cs="Arial"/>
                <w:sz w:val="24"/>
                <w:szCs w:val="24"/>
              </w:rPr>
              <w:t>1</w:t>
            </w:r>
          </w:p>
        </w:tc>
        <w:tc>
          <w:tcPr>
            <w:tcW w:w="4564" w:type="dxa"/>
            <w:vAlign w:val="center"/>
          </w:tcPr>
          <w:p w:rsidR="00E93C49" w:rsidRPr="00E93C49" w:rsidRDefault="00E93C49" w:rsidP="003179C3">
            <w:pPr>
              <w:spacing w:after="0" w:line="240" w:lineRule="auto"/>
              <w:jc w:val="both"/>
              <w:rPr>
                <w:rFonts w:ascii="Arial" w:hAnsi="Arial" w:cs="Arial"/>
                <w:color w:val="000000" w:themeColor="text1"/>
                <w:sz w:val="24"/>
                <w:szCs w:val="24"/>
              </w:rPr>
            </w:pPr>
            <w:r w:rsidRPr="00E93C49">
              <w:rPr>
                <w:rFonts w:ascii="Arial" w:hAnsi="Arial" w:cs="Arial"/>
                <w:color w:val="000000" w:themeColor="text1"/>
                <w:sz w:val="24"/>
                <w:szCs w:val="24"/>
              </w:rPr>
              <w:t>Prijavitelj je uspešno zaključil in izpolnil vse obveznosti v sklopu A - Akademija TPSMP 2019-2022</w:t>
            </w:r>
          </w:p>
        </w:tc>
        <w:tc>
          <w:tcPr>
            <w:tcW w:w="4111" w:type="dxa"/>
            <w:vAlign w:val="center"/>
          </w:tcPr>
          <w:p w:rsidR="00E93C49" w:rsidRPr="00E93C49" w:rsidRDefault="00E93C49" w:rsidP="003179C3">
            <w:pPr>
              <w:spacing w:after="0" w:line="240" w:lineRule="auto"/>
              <w:jc w:val="both"/>
              <w:rPr>
                <w:rFonts w:ascii="Arial" w:hAnsi="Arial" w:cs="Arial"/>
                <w:sz w:val="24"/>
                <w:szCs w:val="24"/>
              </w:rPr>
            </w:pPr>
            <w:r w:rsidRPr="00E93C49">
              <w:rPr>
                <w:rFonts w:ascii="Arial" w:hAnsi="Arial" w:cs="Arial"/>
                <w:sz w:val="24"/>
                <w:szCs w:val="24"/>
              </w:rPr>
              <w:t xml:space="preserve">Dokazilo: </w:t>
            </w:r>
          </w:p>
          <w:p w:rsidR="00E93C49" w:rsidRPr="00E93C49" w:rsidRDefault="00E93C49" w:rsidP="003179C3">
            <w:pPr>
              <w:spacing w:after="0" w:line="240" w:lineRule="auto"/>
              <w:jc w:val="both"/>
              <w:rPr>
                <w:rFonts w:ascii="Arial" w:hAnsi="Arial" w:cs="Arial"/>
                <w:sz w:val="24"/>
                <w:szCs w:val="24"/>
              </w:rPr>
            </w:pPr>
            <w:r w:rsidRPr="00E93C49">
              <w:rPr>
                <w:rFonts w:ascii="Arial" w:hAnsi="Arial" w:cs="Arial"/>
                <w:sz w:val="24"/>
                <w:szCs w:val="24"/>
              </w:rPr>
              <w:t xml:space="preserve">Potrjen evalvacijski list s strani agencije </w:t>
            </w:r>
          </w:p>
        </w:tc>
      </w:tr>
      <w:tr w:rsidR="00E93C49" w:rsidRPr="00E93C49" w:rsidTr="003179C3">
        <w:trPr>
          <w:trHeight w:val="273"/>
        </w:trPr>
        <w:tc>
          <w:tcPr>
            <w:tcW w:w="534" w:type="dxa"/>
            <w:vAlign w:val="center"/>
          </w:tcPr>
          <w:p w:rsidR="00E93C49" w:rsidRPr="00E93C49" w:rsidRDefault="00E93C49" w:rsidP="003179C3">
            <w:pPr>
              <w:spacing w:after="0" w:line="240" w:lineRule="auto"/>
              <w:jc w:val="center"/>
              <w:rPr>
                <w:rFonts w:ascii="Arial" w:hAnsi="Arial" w:cs="Arial"/>
                <w:sz w:val="24"/>
                <w:szCs w:val="24"/>
              </w:rPr>
            </w:pPr>
          </w:p>
        </w:tc>
        <w:tc>
          <w:tcPr>
            <w:tcW w:w="4564" w:type="dxa"/>
            <w:vAlign w:val="center"/>
          </w:tcPr>
          <w:p w:rsidR="00E93C49" w:rsidRPr="00E93C49" w:rsidRDefault="00E93C49" w:rsidP="003179C3">
            <w:pPr>
              <w:spacing w:after="0" w:line="240" w:lineRule="auto"/>
              <w:jc w:val="both"/>
              <w:rPr>
                <w:rFonts w:ascii="Arial" w:hAnsi="Arial" w:cs="Arial"/>
                <w:color w:val="000000" w:themeColor="text1"/>
                <w:sz w:val="24"/>
                <w:szCs w:val="24"/>
              </w:rPr>
            </w:pPr>
            <w:r w:rsidRPr="00E93C49">
              <w:rPr>
                <w:rFonts w:ascii="Arial" w:hAnsi="Arial" w:cs="Arial"/>
                <w:color w:val="000000" w:themeColor="text1"/>
                <w:sz w:val="24"/>
                <w:szCs w:val="24"/>
              </w:rPr>
              <w:t>Prijavitelj je uspešno zaključil in izpolnil vse obveznosti v pilotni Akademiji TPSMP v obdobju 2016-2017</w:t>
            </w:r>
          </w:p>
        </w:tc>
        <w:tc>
          <w:tcPr>
            <w:tcW w:w="4111" w:type="dxa"/>
            <w:vAlign w:val="center"/>
          </w:tcPr>
          <w:p w:rsidR="00E93C49" w:rsidRPr="00E93C49" w:rsidRDefault="00E93C49" w:rsidP="003179C3">
            <w:pPr>
              <w:spacing w:after="0" w:line="240" w:lineRule="auto"/>
              <w:jc w:val="both"/>
              <w:rPr>
                <w:rFonts w:ascii="Arial" w:hAnsi="Arial" w:cs="Arial"/>
                <w:color w:val="000000" w:themeColor="text1"/>
                <w:sz w:val="24"/>
                <w:szCs w:val="24"/>
              </w:rPr>
            </w:pPr>
            <w:r w:rsidRPr="00E93C49">
              <w:rPr>
                <w:rFonts w:ascii="Arial" w:hAnsi="Arial" w:cs="Arial"/>
                <w:color w:val="000000" w:themeColor="text1"/>
                <w:sz w:val="24"/>
                <w:szCs w:val="24"/>
              </w:rPr>
              <w:t xml:space="preserve">Dokazilo Priloga: </w:t>
            </w:r>
          </w:p>
          <w:p w:rsidR="00E93C49" w:rsidRPr="00E93C49" w:rsidRDefault="00E93C49" w:rsidP="003179C3">
            <w:pPr>
              <w:spacing w:after="0" w:line="240" w:lineRule="auto"/>
              <w:jc w:val="both"/>
              <w:rPr>
                <w:rFonts w:ascii="Arial" w:hAnsi="Arial" w:cs="Arial"/>
                <w:sz w:val="24"/>
                <w:szCs w:val="24"/>
              </w:rPr>
            </w:pPr>
            <w:r w:rsidRPr="00E93C49">
              <w:rPr>
                <w:rFonts w:ascii="Arial" w:hAnsi="Arial" w:cs="Arial"/>
                <w:color w:val="000000" w:themeColor="text1"/>
                <w:sz w:val="24"/>
                <w:szCs w:val="24"/>
              </w:rPr>
              <w:t xml:space="preserve">Potrdilo/priznanje, ki ga je izdala agencija/dokumentacija iz arhiva agencije </w:t>
            </w:r>
          </w:p>
        </w:tc>
      </w:tr>
      <w:tr w:rsidR="00E93C49" w:rsidRPr="00E93C49" w:rsidTr="003179C3">
        <w:trPr>
          <w:trHeight w:val="273"/>
        </w:trPr>
        <w:tc>
          <w:tcPr>
            <w:tcW w:w="534" w:type="dxa"/>
            <w:vAlign w:val="center"/>
          </w:tcPr>
          <w:p w:rsidR="00E93C49" w:rsidRPr="00E93C49" w:rsidRDefault="00E93C49" w:rsidP="003179C3">
            <w:pPr>
              <w:spacing w:after="0" w:line="240" w:lineRule="auto"/>
              <w:jc w:val="center"/>
              <w:rPr>
                <w:rFonts w:ascii="Arial" w:hAnsi="Arial" w:cs="Arial"/>
                <w:sz w:val="24"/>
                <w:szCs w:val="24"/>
              </w:rPr>
            </w:pPr>
            <w:r w:rsidRPr="00E93C49">
              <w:rPr>
                <w:rFonts w:ascii="Arial" w:hAnsi="Arial" w:cs="Arial"/>
                <w:sz w:val="24"/>
                <w:szCs w:val="24"/>
              </w:rPr>
              <w:t>2</w:t>
            </w:r>
          </w:p>
        </w:tc>
        <w:tc>
          <w:tcPr>
            <w:tcW w:w="4564" w:type="dxa"/>
            <w:vAlign w:val="center"/>
          </w:tcPr>
          <w:p w:rsidR="00E93C49" w:rsidRPr="00E93C49" w:rsidRDefault="00E93C49" w:rsidP="003179C3">
            <w:pPr>
              <w:spacing w:after="0" w:line="240" w:lineRule="auto"/>
              <w:jc w:val="both"/>
              <w:rPr>
                <w:rFonts w:ascii="Arial" w:hAnsi="Arial" w:cs="Arial"/>
                <w:color w:val="000000" w:themeColor="text1"/>
                <w:sz w:val="24"/>
                <w:szCs w:val="24"/>
              </w:rPr>
            </w:pPr>
            <w:r w:rsidRPr="00E93C49">
              <w:rPr>
                <w:rFonts w:ascii="Arial" w:hAnsi="Arial" w:cs="Arial"/>
                <w:color w:val="000000" w:themeColor="text1"/>
                <w:sz w:val="24"/>
                <w:szCs w:val="24"/>
              </w:rPr>
              <w:t>Predlagan izvedbeni pilotni projekt prijavitelja je skladen z namenom, ciljem in s predmetom javnega razpisa ter s cilji »Operativnega programa za izvajanje evropske kohezijske politike v obdobju 2014-2020«</w:t>
            </w:r>
          </w:p>
        </w:tc>
        <w:tc>
          <w:tcPr>
            <w:tcW w:w="4111" w:type="dxa"/>
            <w:vAlign w:val="center"/>
          </w:tcPr>
          <w:p w:rsidR="00E93C49" w:rsidRPr="00E93C49" w:rsidRDefault="00E93C49" w:rsidP="003179C3">
            <w:pPr>
              <w:spacing w:after="0" w:line="240" w:lineRule="auto"/>
              <w:jc w:val="both"/>
              <w:rPr>
                <w:rFonts w:ascii="Arial" w:hAnsi="Arial" w:cs="Arial"/>
                <w:sz w:val="24"/>
                <w:szCs w:val="24"/>
              </w:rPr>
            </w:pPr>
            <w:r w:rsidRPr="00E93C49">
              <w:rPr>
                <w:rFonts w:ascii="Arial" w:hAnsi="Arial" w:cs="Arial"/>
                <w:sz w:val="24"/>
                <w:szCs w:val="24"/>
              </w:rPr>
              <w:t xml:space="preserve">Obrazec 4 in 5: </w:t>
            </w:r>
          </w:p>
          <w:p w:rsidR="00E93C49" w:rsidRPr="00E93C49" w:rsidRDefault="00E93C49" w:rsidP="003179C3">
            <w:pPr>
              <w:spacing w:after="0" w:line="240" w:lineRule="auto"/>
              <w:jc w:val="both"/>
              <w:rPr>
                <w:rFonts w:ascii="Arial" w:hAnsi="Arial" w:cs="Arial"/>
                <w:sz w:val="24"/>
                <w:szCs w:val="24"/>
              </w:rPr>
            </w:pPr>
            <w:r w:rsidRPr="00E93C49">
              <w:rPr>
                <w:rFonts w:ascii="Arial" w:hAnsi="Arial" w:cs="Arial"/>
                <w:i/>
                <w:sz w:val="24"/>
                <w:szCs w:val="24"/>
              </w:rPr>
              <w:t>Predlog izvedbenega projekta in finančni načrt izvedbenega projekta</w:t>
            </w:r>
          </w:p>
        </w:tc>
      </w:tr>
      <w:tr w:rsidR="00E93C49" w:rsidRPr="00E93C49" w:rsidTr="003179C3">
        <w:trPr>
          <w:trHeight w:val="273"/>
        </w:trPr>
        <w:tc>
          <w:tcPr>
            <w:tcW w:w="534" w:type="dxa"/>
            <w:vAlign w:val="center"/>
          </w:tcPr>
          <w:p w:rsidR="00E93C49" w:rsidRPr="00E93C49" w:rsidRDefault="00E93C49" w:rsidP="003179C3">
            <w:pPr>
              <w:spacing w:after="0" w:line="240" w:lineRule="auto"/>
              <w:jc w:val="center"/>
              <w:rPr>
                <w:rFonts w:ascii="Arial" w:hAnsi="Arial" w:cs="Arial"/>
                <w:sz w:val="24"/>
                <w:szCs w:val="24"/>
              </w:rPr>
            </w:pPr>
            <w:r w:rsidRPr="00E93C49">
              <w:rPr>
                <w:rFonts w:ascii="Arial" w:hAnsi="Arial" w:cs="Arial"/>
                <w:sz w:val="24"/>
                <w:szCs w:val="24"/>
              </w:rPr>
              <w:t>3</w:t>
            </w:r>
          </w:p>
        </w:tc>
        <w:tc>
          <w:tcPr>
            <w:tcW w:w="4564" w:type="dxa"/>
            <w:vAlign w:val="center"/>
          </w:tcPr>
          <w:p w:rsidR="00E93C49" w:rsidRPr="00E93C49" w:rsidRDefault="00E93C49" w:rsidP="003179C3">
            <w:pPr>
              <w:spacing w:after="0" w:line="240" w:lineRule="auto"/>
              <w:jc w:val="both"/>
              <w:rPr>
                <w:rFonts w:ascii="Arial" w:hAnsi="Arial" w:cs="Arial"/>
                <w:color w:val="000000" w:themeColor="text1"/>
                <w:sz w:val="24"/>
                <w:szCs w:val="24"/>
              </w:rPr>
            </w:pPr>
            <w:r w:rsidRPr="00E93C49">
              <w:rPr>
                <w:rFonts w:ascii="Arial" w:hAnsi="Arial" w:cs="Arial"/>
                <w:bCs/>
                <w:sz w:val="24"/>
                <w:szCs w:val="24"/>
              </w:rPr>
              <w:t>Predlagani izvedbeni projekti prijavitelja se ni začel izvajati pred datumom oddaje vloge na ta javni razpis za sklop B.</w:t>
            </w:r>
          </w:p>
        </w:tc>
        <w:tc>
          <w:tcPr>
            <w:tcW w:w="4111" w:type="dxa"/>
            <w:vAlign w:val="center"/>
          </w:tcPr>
          <w:p w:rsidR="00E93C49" w:rsidRPr="00E93C49" w:rsidRDefault="00E93C49" w:rsidP="003179C3">
            <w:pPr>
              <w:spacing w:after="0" w:line="240" w:lineRule="auto"/>
              <w:jc w:val="both"/>
              <w:rPr>
                <w:rFonts w:ascii="Arial" w:hAnsi="Arial" w:cs="Arial"/>
                <w:sz w:val="24"/>
                <w:szCs w:val="24"/>
              </w:rPr>
            </w:pPr>
            <w:r w:rsidRPr="00E93C49">
              <w:rPr>
                <w:rFonts w:ascii="Arial" w:hAnsi="Arial" w:cs="Arial"/>
                <w:sz w:val="24"/>
                <w:szCs w:val="24"/>
              </w:rPr>
              <w:t xml:space="preserve">Obrazec 4: </w:t>
            </w:r>
          </w:p>
          <w:p w:rsidR="00E93C49" w:rsidRPr="00E93C49" w:rsidRDefault="00E93C49" w:rsidP="003179C3">
            <w:pPr>
              <w:spacing w:after="0" w:line="240" w:lineRule="auto"/>
              <w:jc w:val="both"/>
              <w:rPr>
                <w:rFonts w:ascii="Arial" w:hAnsi="Arial" w:cs="Arial"/>
                <w:sz w:val="24"/>
                <w:szCs w:val="24"/>
              </w:rPr>
            </w:pPr>
            <w:r w:rsidRPr="00E93C49">
              <w:rPr>
                <w:rFonts w:ascii="Arial" w:hAnsi="Arial" w:cs="Arial"/>
                <w:i/>
                <w:sz w:val="24"/>
                <w:szCs w:val="24"/>
              </w:rPr>
              <w:t xml:space="preserve">Predlog projekta </w:t>
            </w:r>
          </w:p>
        </w:tc>
      </w:tr>
      <w:tr w:rsidR="00E93C49" w:rsidRPr="00E93C49" w:rsidTr="003179C3">
        <w:trPr>
          <w:trHeight w:val="273"/>
        </w:trPr>
        <w:tc>
          <w:tcPr>
            <w:tcW w:w="534" w:type="dxa"/>
            <w:vAlign w:val="center"/>
          </w:tcPr>
          <w:p w:rsidR="00E93C49" w:rsidRPr="00E93C49" w:rsidRDefault="00E93C49" w:rsidP="003179C3">
            <w:pPr>
              <w:spacing w:after="0" w:line="240" w:lineRule="auto"/>
              <w:jc w:val="center"/>
              <w:rPr>
                <w:rFonts w:ascii="Arial" w:hAnsi="Arial" w:cs="Arial"/>
                <w:sz w:val="24"/>
                <w:szCs w:val="24"/>
              </w:rPr>
            </w:pPr>
            <w:r w:rsidRPr="00E93C49">
              <w:rPr>
                <w:rFonts w:ascii="Arial" w:hAnsi="Arial" w:cs="Arial"/>
                <w:sz w:val="24"/>
                <w:szCs w:val="24"/>
              </w:rPr>
              <w:t>4</w:t>
            </w:r>
          </w:p>
        </w:tc>
        <w:tc>
          <w:tcPr>
            <w:tcW w:w="4564" w:type="dxa"/>
            <w:vAlign w:val="center"/>
          </w:tcPr>
          <w:p w:rsidR="00E93C49" w:rsidRPr="00E93C49" w:rsidRDefault="00E93C49" w:rsidP="003179C3">
            <w:pPr>
              <w:spacing w:after="0" w:line="240" w:lineRule="auto"/>
              <w:jc w:val="both"/>
              <w:rPr>
                <w:rFonts w:ascii="Arial" w:hAnsi="Arial" w:cs="Arial"/>
                <w:b/>
                <w:color w:val="FF0000"/>
                <w:sz w:val="24"/>
                <w:szCs w:val="24"/>
              </w:rPr>
            </w:pPr>
            <w:r w:rsidRPr="00E93C49">
              <w:rPr>
                <w:rFonts w:ascii="Arial" w:hAnsi="Arial" w:cs="Arial"/>
                <w:color w:val="000000" w:themeColor="text1"/>
                <w:sz w:val="24"/>
                <w:szCs w:val="24"/>
              </w:rPr>
              <w:t>Iz predložene finančne konstrukcije predlaganega izvedbenega projekta je razvidno, da so v celoti zagotovljena sredstva za zaprtje finančne konstrukcije. Pri tem se poleg lastnih sredstev upoštevajo tudi pričakovana sredstva iz naslova tega javnega razpisa ter premostitvena sredstva za del pričakovanih sredstev iz naslova tega javnega razpisa do povrnitve stroškov.</w:t>
            </w:r>
          </w:p>
        </w:tc>
        <w:tc>
          <w:tcPr>
            <w:tcW w:w="4111" w:type="dxa"/>
            <w:vAlign w:val="center"/>
          </w:tcPr>
          <w:p w:rsidR="00E93C49" w:rsidRPr="00E93C49" w:rsidRDefault="00E93C49" w:rsidP="003179C3">
            <w:pPr>
              <w:spacing w:after="0" w:line="240" w:lineRule="auto"/>
              <w:jc w:val="both"/>
              <w:rPr>
                <w:rFonts w:ascii="Arial" w:hAnsi="Arial" w:cs="Arial"/>
                <w:sz w:val="24"/>
                <w:szCs w:val="24"/>
              </w:rPr>
            </w:pPr>
            <w:r w:rsidRPr="00E93C49">
              <w:rPr>
                <w:rFonts w:ascii="Arial" w:hAnsi="Arial" w:cs="Arial"/>
                <w:sz w:val="24"/>
                <w:szCs w:val="24"/>
              </w:rPr>
              <w:t xml:space="preserve">Obrazec 4 in  5 : </w:t>
            </w:r>
          </w:p>
          <w:p w:rsidR="00E93C49" w:rsidRPr="00E93C49" w:rsidRDefault="00E93C49" w:rsidP="003179C3">
            <w:pPr>
              <w:spacing w:after="0" w:line="240" w:lineRule="auto"/>
              <w:rPr>
                <w:rFonts w:ascii="Arial" w:hAnsi="Arial" w:cs="Arial"/>
                <w:sz w:val="24"/>
                <w:szCs w:val="24"/>
              </w:rPr>
            </w:pPr>
            <w:r w:rsidRPr="00E93C49">
              <w:rPr>
                <w:rFonts w:ascii="Arial" w:hAnsi="Arial" w:cs="Arial"/>
                <w:sz w:val="24"/>
                <w:szCs w:val="24"/>
              </w:rPr>
              <w:t>Predlog projekta/</w:t>
            </w:r>
            <w:r w:rsidRPr="00E93C49">
              <w:rPr>
                <w:rFonts w:ascii="Arial" w:hAnsi="Arial" w:cs="Arial"/>
                <w:i/>
                <w:sz w:val="24"/>
                <w:szCs w:val="24"/>
              </w:rPr>
              <w:t>Finančni načrt izvedbenega projekta</w:t>
            </w:r>
          </w:p>
        </w:tc>
      </w:tr>
      <w:tr w:rsidR="00E93C49" w:rsidRPr="00E93C49" w:rsidTr="003179C3">
        <w:trPr>
          <w:trHeight w:val="273"/>
        </w:trPr>
        <w:tc>
          <w:tcPr>
            <w:tcW w:w="534" w:type="dxa"/>
            <w:vAlign w:val="center"/>
          </w:tcPr>
          <w:p w:rsidR="00E93C49" w:rsidRPr="00E93C49" w:rsidRDefault="00E93C49" w:rsidP="003179C3">
            <w:pPr>
              <w:spacing w:after="0" w:line="240" w:lineRule="auto"/>
              <w:jc w:val="center"/>
              <w:rPr>
                <w:rFonts w:ascii="Arial" w:hAnsi="Arial" w:cs="Arial"/>
                <w:sz w:val="24"/>
                <w:szCs w:val="24"/>
              </w:rPr>
            </w:pPr>
            <w:r w:rsidRPr="00E93C49">
              <w:rPr>
                <w:rFonts w:ascii="Arial" w:hAnsi="Arial" w:cs="Arial"/>
                <w:sz w:val="24"/>
                <w:szCs w:val="24"/>
              </w:rPr>
              <w:t>5</w:t>
            </w:r>
          </w:p>
        </w:tc>
        <w:tc>
          <w:tcPr>
            <w:tcW w:w="4564" w:type="dxa"/>
            <w:vAlign w:val="center"/>
          </w:tcPr>
          <w:p w:rsidR="00E93C49" w:rsidRPr="00E93C49" w:rsidRDefault="00E93C49" w:rsidP="003179C3">
            <w:pPr>
              <w:spacing w:after="0" w:line="240" w:lineRule="auto"/>
              <w:jc w:val="both"/>
              <w:rPr>
                <w:rFonts w:ascii="Arial" w:hAnsi="Arial" w:cs="Arial"/>
                <w:color w:val="000000" w:themeColor="text1"/>
                <w:sz w:val="24"/>
                <w:szCs w:val="24"/>
              </w:rPr>
            </w:pPr>
            <w:r w:rsidRPr="00E93C49">
              <w:rPr>
                <w:rFonts w:ascii="Arial" w:hAnsi="Arial" w:cs="Arial"/>
                <w:sz w:val="24"/>
                <w:szCs w:val="24"/>
              </w:rPr>
              <w:t>Pri izdelavi finančne konstrukcije izvedbenega projekta  je prijavitelj upošteval omejitve glede intenzivnosti pomoči in maksimalnega zneska pomoči iz 12, 13 in 14. točke javnega</w:t>
            </w:r>
          </w:p>
        </w:tc>
        <w:tc>
          <w:tcPr>
            <w:tcW w:w="4111" w:type="dxa"/>
            <w:vAlign w:val="center"/>
          </w:tcPr>
          <w:p w:rsidR="00E93C49" w:rsidRPr="00E93C49" w:rsidRDefault="00E93C49" w:rsidP="003179C3">
            <w:pPr>
              <w:spacing w:after="0" w:line="240" w:lineRule="auto"/>
              <w:jc w:val="both"/>
              <w:rPr>
                <w:rFonts w:ascii="Arial" w:hAnsi="Arial" w:cs="Arial"/>
                <w:sz w:val="24"/>
                <w:szCs w:val="24"/>
              </w:rPr>
            </w:pPr>
            <w:r w:rsidRPr="00E93C49">
              <w:rPr>
                <w:rFonts w:ascii="Arial" w:hAnsi="Arial" w:cs="Arial"/>
                <w:sz w:val="24"/>
                <w:szCs w:val="24"/>
              </w:rPr>
              <w:t xml:space="preserve">Obrazec 5: </w:t>
            </w:r>
          </w:p>
          <w:p w:rsidR="00E93C49" w:rsidRPr="00E93C49" w:rsidRDefault="00E93C49" w:rsidP="003179C3">
            <w:pPr>
              <w:spacing w:after="0" w:line="240" w:lineRule="auto"/>
              <w:jc w:val="both"/>
              <w:rPr>
                <w:rFonts w:ascii="Arial" w:hAnsi="Arial" w:cs="Arial"/>
                <w:sz w:val="24"/>
                <w:szCs w:val="24"/>
              </w:rPr>
            </w:pPr>
            <w:r w:rsidRPr="00E93C49">
              <w:rPr>
                <w:rFonts w:ascii="Arial" w:hAnsi="Arial" w:cs="Arial"/>
                <w:i/>
                <w:sz w:val="24"/>
                <w:szCs w:val="24"/>
              </w:rPr>
              <w:t>Finančni načrt izvedbenega projekta</w:t>
            </w:r>
          </w:p>
        </w:tc>
      </w:tr>
      <w:tr w:rsidR="00E93C49" w:rsidRPr="00E93C49" w:rsidTr="003179C3">
        <w:trPr>
          <w:trHeight w:val="273"/>
        </w:trPr>
        <w:tc>
          <w:tcPr>
            <w:tcW w:w="534" w:type="dxa"/>
            <w:vAlign w:val="center"/>
          </w:tcPr>
          <w:p w:rsidR="00E93C49" w:rsidRPr="00E93C49" w:rsidRDefault="00E93C49" w:rsidP="003179C3">
            <w:pPr>
              <w:spacing w:after="0" w:line="240" w:lineRule="auto"/>
              <w:jc w:val="center"/>
              <w:rPr>
                <w:rFonts w:ascii="Arial" w:hAnsi="Arial" w:cs="Arial"/>
                <w:sz w:val="24"/>
                <w:szCs w:val="24"/>
              </w:rPr>
            </w:pPr>
            <w:r w:rsidRPr="00E93C49">
              <w:rPr>
                <w:rFonts w:ascii="Arial" w:hAnsi="Arial" w:cs="Arial"/>
                <w:sz w:val="24"/>
                <w:szCs w:val="24"/>
              </w:rPr>
              <w:t>6</w:t>
            </w:r>
          </w:p>
        </w:tc>
        <w:tc>
          <w:tcPr>
            <w:tcW w:w="4564" w:type="dxa"/>
            <w:vAlign w:val="center"/>
          </w:tcPr>
          <w:p w:rsidR="00E93C49" w:rsidRPr="00E93C49" w:rsidRDefault="00E93C49" w:rsidP="003179C3">
            <w:pPr>
              <w:spacing w:after="0" w:line="240" w:lineRule="auto"/>
              <w:contextualSpacing/>
              <w:jc w:val="both"/>
              <w:rPr>
                <w:rFonts w:ascii="Arial" w:hAnsi="Arial" w:cs="Arial"/>
                <w:sz w:val="24"/>
                <w:szCs w:val="24"/>
              </w:rPr>
            </w:pPr>
            <w:r w:rsidRPr="00E93C49">
              <w:rPr>
                <w:rFonts w:ascii="Arial" w:hAnsi="Arial" w:cs="Arial"/>
                <w:sz w:val="24"/>
                <w:szCs w:val="24"/>
              </w:rPr>
              <w:t>Iz predložene finančne konstrukcije v okviru prijavljenega izvedbenega projekta je razvidno, da so v celoti zagotovljena sredstva za zaprtje finančne konstrukcije. Pri tem se poleg lastnih sredstev upoštevajo tudi pričakovana sredstva iz naslova tega javnega razpisa ter premostitvena sredstva za del pričakovanih sredstev iz naslova tega javnega razpisa do povrnitve stroškov.</w:t>
            </w:r>
          </w:p>
        </w:tc>
        <w:tc>
          <w:tcPr>
            <w:tcW w:w="4111" w:type="dxa"/>
            <w:vAlign w:val="center"/>
          </w:tcPr>
          <w:p w:rsidR="00E93C49" w:rsidRPr="00E93C49" w:rsidRDefault="00E93C49" w:rsidP="003179C3">
            <w:pPr>
              <w:spacing w:after="0" w:line="240" w:lineRule="auto"/>
              <w:jc w:val="both"/>
              <w:rPr>
                <w:rFonts w:ascii="Arial" w:hAnsi="Arial" w:cs="Arial"/>
                <w:sz w:val="24"/>
                <w:szCs w:val="24"/>
              </w:rPr>
            </w:pPr>
            <w:r w:rsidRPr="00E93C49">
              <w:rPr>
                <w:rFonts w:ascii="Arial" w:hAnsi="Arial" w:cs="Arial"/>
                <w:sz w:val="24"/>
                <w:szCs w:val="24"/>
              </w:rPr>
              <w:t xml:space="preserve">Obrazec 5: </w:t>
            </w:r>
          </w:p>
          <w:p w:rsidR="00E93C49" w:rsidRPr="00E93C49" w:rsidRDefault="00E93C49" w:rsidP="003179C3">
            <w:pPr>
              <w:spacing w:after="0" w:line="240" w:lineRule="auto"/>
              <w:jc w:val="both"/>
              <w:rPr>
                <w:rFonts w:ascii="Arial" w:hAnsi="Arial" w:cs="Arial"/>
                <w:sz w:val="24"/>
                <w:szCs w:val="24"/>
              </w:rPr>
            </w:pPr>
            <w:r w:rsidRPr="00E93C49">
              <w:rPr>
                <w:rFonts w:ascii="Arial" w:hAnsi="Arial" w:cs="Arial"/>
                <w:i/>
                <w:sz w:val="24"/>
                <w:szCs w:val="24"/>
              </w:rPr>
              <w:t>Finančni načrt izvedbenega projekta</w:t>
            </w:r>
          </w:p>
        </w:tc>
      </w:tr>
      <w:tr w:rsidR="00E93C49" w:rsidRPr="00E93C49" w:rsidTr="003179C3">
        <w:trPr>
          <w:trHeight w:val="273"/>
        </w:trPr>
        <w:tc>
          <w:tcPr>
            <w:tcW w:w="534" w:type="dxa"/>
            <w:vAlign w:val="center"/>
          </w:tcPr>
          <w:p w:rsidR="00E93C49" w:rsidRPr="00E93C49" w:rsidRDefault="00E93C49" w:rsidP="003179C3">
            <w:pPr>
              <w:spacing w:after="0" w:line="240" w:lineRule="auto"/>
              <w:jc w:val="center"/>
              <w:rPr>
                <w:rFonts w:ascii="Arial" w:hAnsi="Arial" w:cs="Arial"/>
                <w:sz w:val="24"/>
                <w:szCs w:val="24"/>
              </w:rPr>
            </w:pPr>
            <w:r w:rsidRPr="00E93C49">
              <w:rPr>
                <w:rFonts w:ascii="Arial" w:hAnsi="Arial" w:cs="Arial"/>
                <w:sz w:val="24"/>
                <w:szCs w:val="24"/>
              </w:rPr>
              <w:t>7</w:t>
            </w:r>
          </w:p>
        </w:tc>
        <w:tc>
          <w:tcPr>
            <w:tcW w:w="4564" w:type="dxa"/>
            <w:vAlign w:val="center"/>
          </w:tcPr>
          <w:p w:rsidR="00E93C49" w:rsidRPr="00E93C49" w:rsidRDefault="00E93C49" w:rsidP="003179C3">
            <w:pPr>
              <w:spacing w:after="0" w:line="240" w:lineRule="auto"/>
              <w:jc w:val="both"/>
              <w:rPr>
                <w:rFonts w:ascii="Arial" w:hAnsi="Arial" w:cs="Arial"/>
                <w:b/>
                <w:sz w:val="24"/>
                <w:szCs w:val="24"/>
              </w:rPr>
            </w:pPr>
            <w:r w:rsidRPr="00E93C49">
              <w:rPr>
                <w:rFonts w:ascii="Arial" w:hAnsi="Arial" w:cs="Arial"/>
                <w:sz w:val="24"/>
                <w:szCs w:val="24"/>
              </w:rPr>
              <w:t>Pri izvedbenem projektu je upoštevano pravilo kumulacije državnih pomoči – skupna višina državne pomoči za izvedbeni projekt v zvezi z istimi upravičenimi stroški ne bo presegla največje intenzivnosti pomoči ali zneska državne pomoči, kot določata shemi državne pomoči, po katerih se izvaja ta javni razpis: »Program izvajanja finančnih spodbud MSP« (št. sheme: BE03-2399245-2015/I, datum potrditve sheme: 7.7.2016; trajanje sheme: 31.12.2020) in »Program izvajanja finančnih spodbud MGRT-RRI« (št. priglasitve: BE01-2399245-2015/II, datum potrditve sheme: 4.11.2016; trajanje sheme: 31.12.2020).</w:t>
            </w:r>
          </w:p>
        </w:tc>
        <w:tc>
          <w:tcPr>
            <w:tcW w:w="4111" w:type="dxa"/>
            <w:vAlign w:val="center"/>
          </w:tcPr>
          <w:p w:rsidR="00E93C49" w:rsidRPr="00E93C49" w:rsidRDefault="00E93C49" w:rsidP="003179C3">
            <w:pPr>
              <w:spacing w:after="0" w:line="240" w:lineRule="auto"/>
              <w:rPr>
                <w:rFonts w:ascii="Arial" w:hAnsi="Arial" w:cs="Arial"/>
                <w:sz w:val="24"/>
                <w:szCs w:val="24"/>
              </w:rPr>
            </w:pPr>
            <w:r w:rsidRPr="00E93C49">
              <w:rPr>
                <w:rFonts w:ascii="Arial" w:hAnsi="Arial" w:cs="Arial"/>
                <w:sz w:val="24"/>
                <w:szCs w:val="24"/>
              </w:rPr>
              <w:t xml:space="preserve">Obrazec 2: </w:t>
            </w:r>
          </w:p>
          <w:p w:rsidR="00E93C49" w:rsidRPr="00E93C49" w:rsidRDefault="00E93C49" w:rsidP="003179C3">
            <w:pPr>
              <w:spacing w:after="0" w:line="240" w:lineRule="auto"/>
              <w:rPr>
                <w:rFonts w:ascii="Arial" w:hAnsi="Arial" w:cs="Arial"/>
                <w:i/>
                <w:sz w:val="24"/>
                <w:szCs w:val="24"/>
              </w:rPr>
            </w:pPr>
            <w:r w:rsidRPr="00E93C49">
              <w:rPr>
                <w:rFonts w:ascii="Arial" w:hAnsi="Arial" w:cs="Arial"/>
                <w:i/>
                <w:sz w:val="24"/>
                <w:szCs w:val="24"/>
              </w:rPr>
              <w:t xml:space="preserve">Izjava prijavitelja o strinjanju z razpisnimi pogoji </w:t>
            </w:r>
          </w:p>
          <w:p w:rsidR="00E93C49" w:rsidRPr="00E93C49" w:rsidRDefault="00E93C49" w:rsidP="003179C3">
            <w:pPr>
              <w:spacing w:after="0" w:line="240" w:lineRule="auto"/>
              <w:rPr>
                <w:rFonts w:ascii="Arial" w:hAnsi="Arial" w:cs="Arial"/>
                <w:sz w:val="24"/>
                <w:szCs w:val="24"/>
              </w:rPr>
            </w:pPr>
          </w:p>
          <w:p w:rsidR="00E93C49" w:rsidRPr="00E93C49" w:rsidRDefault="00E93C49" w:rsidP="003179C3">
            <w:pPr>
              <w:spacing w:after="0" w:line="240" w:lineRule="auto"/>
              <w:rPr>
                <w:rFonts w:ascii="Arial" w:hAnsi="Arial" w:cs="Arial"/>
                <w:sz w:val="24"/>
                <w:szCs w:val="24"/>
              </w:rPr>
            </w:pPr>
            <w:r w:rsidRPr="00E93C49">
              <w:rPr>
                <w:rFonts w:ascii="Arial" w:hAnsi="Arial" w:cs="Arial"/>
                <w:sz w:val="24"/>
                <w:szCs w:val="24"/>
              </w:rPr>
              <w:t xml:space="preserve">Navedbe prijavitelja v Prilogi 2 k Obrazcu 2: </w:t>
            </w:r>
          </w:p>
          <w:p w:rsidR="00E93C49" w:rsidRPr="00E93C49" w:rsidRDefault="00E93C49" w:rsidP="003179C3">
            <w:pPr>
              <w:spacing w:after="0" w:line="240" w:lineRule="auto"/>
              <w:rPr>
                <w:rFonts w:ascii="Arial" w:hAnsi="Arial" w:cs="Arial"/>
                <w:sz w:val="24"/>
                <w:szCs w:val="24"/>
              </w:rPr>
            </w:pPr>
            <w:r w:rsidRPr="00E93C49">
              <w:rPr>
                <w:rFonts w:ascii="Arial" w:hAnsi="Arial" w:cs="Arial"/>
                <w:i/>
                <w:sz w:val="24"/>
                <w:szCs w:val="24"/>
              </w:rPr>
              <w:t>Izjava prijavitelja o zaprošenih ali že prejetih de minimis pomočeh in drugih državnih pomočeh</w:t>
            </w:r>
            <w:r w:rsidRPr="00E93C49">
              <w:rPr>
                <w:rFonts w:ascii="Arial" w:hAnsi="Arial" w:cs="Arial"/>
                <w:sz w:val="24"/>
                <w:szCs w:val="24"/>
              </w:rPr>
              <w:t xml:space="preserve"> </w:t>
            </w:r>
          </w:p>
          <w:p w:rsidR="00E93C49" w:rsidRPr="00E93C49" w:rsidRDefault="00E93C49" w:rsidP="003179C3">
            <w:pPr>
              <w:spacing w:after="0" w:line="240" w:lineRule="auto"/>
              <w:rPr>
                <w:rFonts w:ascii="Arial" w:hAnsi="Arial" w:cs="Arial"/>
                <w:sz w:val="24"/>
                <w:szCs w:val="24"/>
              </w:rPr>
            </w:pPr>
          </w:p>
          <w:p w:rsidR="00E93C49" w:rsidRPr="00E93C49" w:rsidRDefault="00E93C49" w:rsidP="003179C3">
            <w:pPr>
              <w:spacing w:after="0" w:line="240" w:lineRule="auto"/>
              <w:rPr>
                <w:rFonts w:ascii="Arial" w:hAnsi="Arial" w:cs="Arial"/>
                <w:sz w:val="24"/>
                <w:szCs w:val="24"/>
              </w:rPr>
            </w:pPr>
            <w:r w:rsidRPr="00E93C49">
              <w:rPr>
                <w:rFonts w:ascii="Arial" w:hAnsi="Arial" w:cs="Arial"/>
                <w:sz w:val="24"/>
                <w:szCs w:val="24"/>
              </w:rPr>
              <w:t>Izpolnjevanje pogoja komisija preveri pri Ministrstvu za finance RS.</w:t>
            </w:r>
          </w:p>
          <w:p w:rsidR="00E93C49" w:rsidRPr="00E93C49" w:rsidRDefault="00E93C49" w:rsidP="003179C3">
            <w:pPr>
              <w:spacing w:after="0" w:line="240" w:lineRule="auto"/>
              <w:rPr>
                <w:rFonts w:ascii="Arial" w:hAnsi="Arial" w:cs="Arial"/>
                <w:sz w:val="24"/>
                <w:szCs w:val="24"/>
              </w:rPr>
            </w:pPr>
          </w:p>
          <w:p w:rsidR="00E93C49" w:rsidRPr="00E93C49" w:rsidRDefault="00E93C49" w:rsidP="003179C3">
            <w:pPr>
              <w:spacing w:after="0" w:line="240" w:lineRule="auto"/>
              <w:rPr>
                <w:rFonts w:ascii="Arial" w:hAnsi="Arial" w:cs="Arial"/>
                <w:sz w:val="24"/>
                <w:szCs w:val="24"/>
              </w:rPr>
            </w:pPr>
            <w:r w:rsidRPr="00E93C49">
              <w:rPr>
                <w:rFonts w:ascii="Arial" w:hAnsi="Arial" w:cs="Arial"/>
                <w:sz w:val="24"/>
                <w:szCs w:val="24"/>
              </w:rPr>
              <w:t xml:space="preserve">Obrazec 5: </w:t>
            </w:r>
          </w:p>
          <w:p w:rsidR="00E93C49" w:rsidRPr="00E93C49" w:rsidRDefault="00E93C49" w:rsidP="003179C3">
            <w:pPr>
              <w:spacing w:after="0" w:line="240" w:lineRule="auto"/>
              <w:rPr>
                <w:rFonts w:ascii="Arial" w:hAnsi="Arial" w:cs="Arial"/>
                <w:sz w:val="24"/>
                <w:szCs w:val="24"/>
              </w:rPr>
            </w:pPr>
            <w:r w:rsidRPr="00E93C49">
              <w:rPr>
                <w:rFonts w:ascii="Arial" w:hAnsi="Arial" w:cs="Arial"/>
                <w:i/>
                <w:sz w:val="24"/>
                <w:szCs w:val="24"/>
              </w:rPr>
              <w:t>Finančni načrt izvedbenega projekta</w:t>
            </w:r>
          </w:p>
          <w:p w:rsidR="00E93C49" w:rsidRPr="00E93C49" w:rsidRDefault="00E93C49" w:rsidP="003179C3">
            <w:pPr>
              <w:spacing w:after="0" w:line="240" w:lineRule="auto"/>
              <w:jc w:val="both"/>
              <w:rPr>
                <w:rFonts w:ascii="Arial" w:hAnsi="Arial" w:cs="Arial"/>
                <w:sz w:val="24"/>
                <w:szCs w:val="24"/>
              </w:rPr>
            </w:pPr>
          </w:p>
          <w:p w:rsidR="00E93C49" w:rsidRPr="00E93C49" w:rsidRDefault="00E93C49" w:rsidP="003179C3">
            <w:pPr>
              <w:spacing w:after="0" w:line="240" w:lineRule="auto"/>
              <w:jc w:val="both"/>
              <w:rPr>
                <w:rFonts w:ascii="Arial" w:hAnsi="Arial" w:cs="Arial"/>
                <w:sz w:val="24"/>
                <w:szCs w:val="24"/>
              </w:rPr>
            </w:pPr>
          </w:p>
        </w:tc>
      </w:tr>
      <w:tr w:rsidR="00E93C49" w:rsidRPr="00E93C49" w:rsidTr="003179C3">
        <w:trPr>
          <w:trHeight w:val="273"/>
        </w:trPr>
        <w:tc>
          <w:tcPr>
            <w:tcW w:w="534" w:type="dxa"/>
            <w:vAlign w:val="center"/>
          </w:tcPr>
          <w:p w:rsidR="00E93C49" w:rsidRPr="00E93C49" w:rsidRDefault="00E93C49" w:rsidP="003179C3">
            <w:pPr>
              <w:spacing w:after="0" w:line="240" w:lineRule="auto"/>
              <w:jc w:val="center"/>
              <w:rPr>
                <w:rFonts w:ascii="Arial" w:hAnsi="Arial" w:cs="Arial"/>
                <w:sz w:val="24"/>
                <w:szCs w:val="24"/>
              </w:rPr>
            </w:pPr>
            <w:r w:rsidRPr="00E93C49">
              <w:rPr>
                <w:rFonts w:ascii="Arial" w:hAnsi="Arial" w:cs="Arial"/>
                <w:sz w:val="24"/>
                <w:szCs w:val="24"/>
              </w:rPr>
              <w:t>8</w:t>
            </w:r>
          </w:p>
        </w:tc>
        <w:tc>
          <w:tcPr>
            <w:tcW w:w="4564" w:type="dxa"/>
            <w:vAlign w:val="center"/>
          </w:tcPr>
          <w:p w:rsidR="00E93C49" w:rsidRPr="00E93C49" w:rsidRDefault="00E93C49" w:rsidP="003179C3">
            <w:pPr>
              <w:spacing w:after="0" w:line="240" w:lineRule="auto"/>
              <w:jc w:val="both"/>
              <w:rPr>
                <w:rFonts w:ascii="Arial" w:hAnsi="Arial" w:cs="Arial"/>
                <w:sz w:val="24"/>
                <w:szCs w:val="24"/>
              </w:rPr>
            </w:pPr>
            <w:r w:rsidRPr="00E93C49">
              <w:rPr>
                <w:rFonts w:ascii="Arial" w:hAnsi="Arial" w:cs="Arial"/>
                <w:sz w:val="24"/>
                <w:szCs w:val="24"/>
              </w:rPr>
              <w:t>Prijavitelj je vlogo za sofinanciranje izvedbenega projekta za sklop B oddal v roku.</w:t>
            </w:r>
          </w:p>
          <w:p w:rsidR="00E93C49" w:rsidRPr="00E93C49" w:rsidRDefault="00E93C49" w:rsidP="00E93C49">
            <w:pPr>
              <w:pStyle w:val="Odstavekseznama"/>
              <w:numPr>
                <w:ilvl w:val="0"/>
                <w:numId w:val="8"/>
              </w:numPr>
              <w:jc w:val="both"/>
              <w:rPr>
                <w:rFonts w:ascii="Arial" w:hAnsi="Arial" w:cs="Arial"/>
              </w:rPr>
            </w:pPr>
            <w:r w:rsidRPr="00E93C49">
              <w:rPr>
                <w:rFonts w:ascii="Arial" w:hAnsi="Arial" w:cs="Arial"/>
              </w:rPr>
              <w:t>Prijavitelj, ki je bil vključen v Sklop A Akademije TPSMP 2019-2022 je vlogo za sofinanciranje izvedbenega projekta za sklop B oddal v roku, ki je predviden v pogodbi o vključitvi v Sklop A (5 mesecev od podpisa pogodbe, točen rok oddaje bo določen v pogodbi).</w:t>
            </w:r>
          </w:p>
          <w:p w:rsidR="00E93C49" w:rsidRPr="00E93C49" w:rsidRDefault="00E93C49" w:rsidP="00E93C49">
            <w:pPr>
              <w:pStyle w:val="Odstavekseznama"/>
              <w:numPr>
                <w:ilvl w:val="0"/>
                <w:numId w:val="8"/>
              </w:numPr>
              <w:jc w:val="both"/>
              <w:rPr>
                <w:rFonts w:ascii="Arial" w:hAnsi="Arial" w:cs="Arial"/>
              </w:rPr>
            </w:pPr>
            <w:r w:rsidRPr="00E93C49">
              <w:rPr>
                <w:rFonts w:ascii="Arial" w:hAnsi="Arial" w:cs="Arial"/>
              </w:rPr>
              <w:t>Prijavitelj, ki je bil vključen v pilotno Akademijo 2016-2017 in izpolnjuje vse splošne in posebne pogoje v točkah 4.2.1 in 4.2.2, lahko odda vlogo oz. predlagani izvedbeni projekt za Sklop B na prvi, drugi ali tretji  rok v okviru tega javnega razpisa.</w:t>
            </w:r>
          </w:p>
        </w:tc>
        <w:tc>
          <w:tcPr>
            <w:tcW w:w="4111" w:type="dxa"/>
            <w:vAlign w:val="center"/>
          </w:tcPr>
          <w:p w:rsidR="00E93C49" w:rsidRPr="00E93C49" w:rsidRDefault="00E93C49" w:rsidP="003179C3">
            <w:pPr>
              <w:spacing w:after="0" w:line="240" w:lineRule="auto"/>
              <w:jc w:val="both"/>
              <w:rPr>
                <w:rFonts w:ascii="Arial" w:hAnsi="Arial" w:cs="Arial"/>
                <w:sz w:val="24"/>
                <w:szCs w:val="24"/>
              </w:rPr>
            </w:pPr>
            <w:r w:rsidRPr="00E93C49">
              <w:rPr>
                <w:rFonts w:ascii="Arial" w:hAnsi="Arial" w:cs="Arial"/>
                <w:sz w:val="24"/>
                <w:szCs w:val="24"/>
              </w:rPr>
              <w:t>Evidence agencije.</w:t>
            </w:r>
          </w:p>
        </w:tc>
      </w:tr>
    </w:tbl>
    <w:p w:rsidR="00E93C49" w:rsidRPr="00E93C49" w:rsidRDefault="00E93C49" w:rsidP="00E93C49">
      <w:pPr>
        <w:spacing w:after="0" w:line="240" w:lineRule="auto"/>
        <w:rPr>
          <w:rFonts w:ascii="Arial" w:hAnsi="Arial" w:cs="Arial"/>
          <w:sz w:val="24"/>
          <w:szCs w:val="24"/>
        </w:rPr>
      </w:pPr>
    </w:p>
    <w:p w:rsidR="00E93C49" w:rsidRPr="00E93C49" w:rsidRDefault="00E93C49" w:rsidP="00E93C49">
      <w:pPr>
        <w:numPr>
          <w:ilvl w:val="0"/>
          <w:numId w:val="8"/>
        </w:numPr>
        <w:spacing w:after="0" w:line="240" w:lineRule="auto"/>
        <w:ind w:left="426"/>
        <w:contextualSpacing/>
        <w:jc w:val="both"/>
        <w:rPr>
          <w:rFonts w:ascii="Arial" w:hAnsi="Arial" w:cs="Arial"/>
          <w:sz w:val="24"/>
          <w:szCs w:val="24"/>
          <w:lang w:eastAsia="sl-SI"/>
        </w:rPr>
      </w:pPr>
      <w:r w:rsidRPr="00E93C49">
        <w:rPr>
          <w:rFonts w:ascii="Arial" w:hAnsi="Arial" w:cs="Arial"/>
          <w:sz w:val="24"/>
          <w:szCs w:val="24"/>
          <w:lang w:eastAsia="sl-SI"/>
        </w:rPr>
        <w:t>in drugimi dokazili, ki so priloge pri posameznih obrazcih iz razpisne dokumentacije.</w:t>
      </w:r>
    </w:p>
    <w:p w:rsidR="00E93C49" w:rsidRPr="00E93C49" w:rsidRDefault="00E93C49" w:rsidP="00E93C49">
      <w:pPr>
        <w:spacing w:after="0" w:line="240" w:lineRule="auto"/>
        <w:contextualSpacing/>
        <w:jc w:val="both"/>
        <w:rPr>
          <w:rFonts w:ascii="Arial" w:hAnsi="Arial" w:cs="Arial"/>
          <w:sz w:val="24"/>
          <w:szCs w:val="24"/>
          <w:lang w:eastAsia="sl-SI"/>
        </w:rPr>
      </w:pPr>
    </w:p>
    <w:p w:rsidR="00E93C49" w:rsidRPr="00E93C49" w:rsidRDefault="00E93C49" w:rsidP="00E93C49">
      <w:pPr>
        <w:spacing w:after="0" w:line="240" w:lineRule="auto"/>
        <w:contextualSpacing/>
        <w:jc w:val="both"/>
        <w:rPr>
          <w:rFonts w:ascii="Arial" w:hAnsi="Arial" w:cs="Arial"/>
          <w:sz w:val="24"/>
          <w:szCs w:val="24"/>
          <w:lang w:eastAsia="sl-SI"/>
        </w:rPr>
      </w:pPr>
      <w:r w:rsidRPr="00E93C49">
        <w:rPr>
          <w:rFonts w:ascii="Arial" w:hAnsi="Arial" w:cs="Arial"/>
          <w:sz w:val="24"/>
          <w:szCs w:val="24"/>
          <w:lang w:eastAsia="sl-SI"/>
        </w:rPr>
        <w:t>Agencija  bo lahko pogoje preverjala v uradnih evidencah (evidence FURS-a, posredniškega organa, izvajalskih organov posredniškega organa, AJPES, GVIN,…) ali zahtevala dodatne obrazložitve s strani prijavitelja. Izpolnjevanje pogojev mora izhajati iz vsebine celotne vloge.</w:t>
      </w:r>
    </w:p>
    <w:p w:rsidR="00E93C49" w:rsidRPr="00E93C49" w:rsidRDefault="00E93C49" w:rsidP="00E93C49">
      <w:pPr>
        <w:tabs>
          <w:tab w:val="left" w:pos="0"/>
        </w:tabs>
        <w:spacing w:after="0" w:line="240" w:lineRule="auto"/>
        <w:jc w:val="both"/>
        <w:rPr>
          <w:rFonts w:ascii="Arial" w:hAnsi="Arial" w:cs="Arial"/>
          <w:sz w:val="24"/>
          <w:szCs w:val="24"/>
        </w:rPr>
      </w:pPr>
    </w:p>
    <w:p w:rsidR="00E93C49" w:rsidRPr="00E93C49" w:rsidRDefault="00E93C49" w:rsidP="00E93C49">
      <w:pPr>
        <w:pStyle w:val="Naslov2"/>
        <w:numPr>
          <w:ilvl w:val="0"/>
          <w:numId w:val="10"/>
        </w:numPr>
        <w:pBdr>
          <w:top w:val="single" w:sz="4" w:space="1" w:color="auto"/>
          <w:left w:val="single" w:sz="4" w:space="4" w:color="auto"/>
          <w:bottom w:val="single" w:sz="4" w:space="1" w:color="auto"/>
          <w:right w:val="single" w:sz="4" w:space="4" w:color="auto"/>
        </w:pBdr>
        <w:shd w:val="clear" w:color="auto" w:fill="77A02E"/>
        <w:rPr>
          <w:rFonts w:ascii="Arial" w:hAnsi="Arial" w:cs="Arial"/>
        </w:rPr>
      </w:pPr>
      <w:r w:rsidRPr="00E93C49">
        <w:rPr>
          <w:rFonts w:ascii="Arial" w:hAnsi="Arial" w:cs="Arial"/>
        </w:rPr>
        <w:t xml:space="preserve">PODROBNEJŠA PREDSTAVITEV MERIL ZA OCENJEVANJE IN POSTOPEK OCENJEVANJA  </w:t>
      </w:r>
    </w:p>
    <w:p w:rsidR="00E93C49" w:rsidRPr="00E93C49" w:rsidRDefault="00E93C49" w:rsidP="00E93C49">
      <w:pPr>
        <w:spacing w:after="0" w:line="240" w:lineRule="auto"/>
        <w:ind w:left="720"/>
        <w:jc w:val="both"/>
        <w:rPr>
          <w:rFonts w:ascii="Arial" w:hAnsi="Arial" w:cs="Arial"/>
          <w:sz w:val="24"/>
          <w:szCs w:val="24"/>
        </w:rPr>
      </w:pPr>
    </w:p>
    <w:p w:rsidR="00E93C49" w:rsidRPr="00E93C49" w:rsidRDefault="00E93C49" w:rsidP="00E93C49">
      <w:pPr>
        <w:spacing w:after="0" w:line="240" w:lineRule="auto"/>
        <w:contextualSpacing/>
        <w:jc w:val="both"/>
        <w:outlineLvl w:val="1"/>
        <w:rPr>
          <w:rFonts w:ascii="Arial" w:eastAsia="Times New Roman" w:hAnsi="Arial" w:cs="Arial"/>
          <w:b/>
          <w:bCs/>
          <w:sz w:val="24"/>
          <w:szCs w:val="24"/>
          <w:lang w:eastAsia="es-ES"/>
        </w:rPr>
      </w:pPr>
      <w:r w:rsidRPr="00E93C49">
        <w:rPr>
          <w:rFonts w:ascii="Arial" w:eastAsia="Times New Roman" w:hAnsi="Arial" w:cs="Arial"/>
          <w:b/>
          <w:bCs/>
          <w:sz w:val="24"/>
          <w:szCs w:val="24"/>
          <w:lang w:eastAsia="es-ES"/>
        </w:rPr>
        <w:t xml:space="preserve">Merila za ocenjevanje vlog ter postopek in način izbora prijaviteljev o vključitvi v Sklop A in o vključitvi v Sklop B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tabs>
          <w:tab w:val="center" w:pos="4536"/>
          <w:tab w:val="right" w:pos="9072"/>
        </w:tabs>
        <w:spacing w:after="0" w:line="240" w:lineRule="auto"/>
        <w:jc w:val="both"/>
        <w:rPr>
          <w:rFonts w:ascii="Arial" w:hAnsi="Arial" w:cs="Arial"/>
          <w:sz w:val="24"/>
          <w:szCs w:val="24"/>
        </w:rPr>
      </w:pPr>
      <w:r w:rsidRPr="00E93C49">
        <w:rPr>
          <w:rFonts w:ascii="Arial" w:hAnsi="Arial" w:cs="Arial"/>
          <w:sz w:val="24"/>
          <w:szCs w:val="24"/>
        </w:rPr>
        <w:t xml:space="preserve">Postopek javnega razpisa bo vodila </w:t>
      </w:r>
      <w:r w:rsidRPr="00E93C49">
        <w:rPr>
          <w:rFonts w:ascii="Arial" w:hAnsi="Arial" w:cs="Arial"/>
          <w:iCs/>
          <w:sz w:val="24"/>
          <w:szCs w:val="24"/>
        </w:rPr>
        <w:t>komisija za izvedbo javnega razpisa</w:t>
      </w:r>
      <w:r w:rsidRPr="00E93C49">
        <w:rPr>
          <w:rFonts w:ascii="Arial" w:hAnsi="Arial" w:cs="Arial"/>
          <w:i/>
          <w:iCs/>
          <w:sz w:val="24"/>
          <w:szCs w:val="24"/>
        </w:rPr>
        <w:t xml:space="preserve"> (</w:t>
      </w:r>
      <w:r w:rsidRPr="00E93C49">
        <w:rPr>
          <w:rFonts w:ascii="Arial" w:hAnsi="Arial" w:cs="Arial"/>
          <w:iCs/>
          <w:sz w:val="24"/>
          <w:szCs w:val="24"/>
        </w:rPr>
        <w:t>v nadaljevanju: komisija)</w:t>
      </w:r>
      <w:r w:rsidRPr="00E93C49">
        <w:rPr>
          <w:rFonts w:ascii="Arial" w:hAnsi="Arial" w:cs="Arial"/>
          <w:sz w:val="24"/>
          <w:szCs w:val="24"/>
        </w:rPr>
        <w:t>, ki jo je s sklepom imenoval predstojnik agencije. Za izvedbo postopka ocenjevanja bo oblikovana posebna strokovna komisija, v katero bodo vključeni zunanji strokovnjaki.</w:t>
      </w:r>
    </w:p>
    <w:p w:rsidR="00E93C49" w:rsidRPr="00E93C49" w:rsidRDefault="00E93C49" w:rsidP="00E93C49">
      <w:pPr>
        <w:tabs>
          <w:tab w:val="center" w:pos="4536"/>
          <w:tab w:val="right" w:pos="9072"/>
        </w:tabs>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Če komisija ugotovi, da vloga ni pravočasna, pravilno označena ali formalno popolna, jo s sklepom zavrže. Če komisija ugotovi, da vloga ne izpolnjuje pogojev in drugih določil javnega razpisa in razpisne dokumentacije, se sklepom zavrne.</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Za vse pravočasne, pravilno označene in formalno popolne vloge komisija najprej ugotovi, ali je vloga skladna s predmetom, namenom in ciljem javnega razpisa ter preveri, ali vloga izpolnjuje vse pogoje javnega razpisa. Če ugotovi, da vloga ni skladna s predmetom, namenom in ciljem javnega razpisa, ali da ne izpolnjuje vseh pogojev javnega razpisa, se nadaljnjega ocenjevanja po merilih ne izvede, vloga pa se zavrne. Vse ostale vloge pa komisija vključi v postopek ocenjevanja za vključitev v Sklop A ali sklop B.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Vloge prijaviteljev, ki so bili vključeni in so uspešno zaključili  pilotno Akademijo TPSMP 2016-2017, ter izpolnjujejo vse splošne in posebne pogoje, bodo neposredno vključene v postopek ocenjevanja za sofinanciranje izvedbenih projektov v okviru Sklopa B. </w:t>
      </w: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spacing w:after="0" w:line="240" w:lineRule="auto"/>
        <w:jc w:val="both"/>
        <w:rPr>
          <w:rFonts w:ascii="Arial" w:hAnsi="Arial" w:cs="Arial"/>
          <w:b/>
          <w:sz w:val="24"/>
          <w:szCs w:val="24"/>
        </w:rPr>
      </w:pPr>
      <w:r w:rsidRPr="00E93C49">
        <w:rPr>
          <w:rFonts w:ascii="Arial" w:hAnsi="Arial" w:cs="Arial"/>
          <w:b/>
          <w:sz w:val="24"/>
          <w:szCs w:val="24"/>
        </w:rPr>
        <w:t xml:space="preserve">Postopek ocenjevanja vlog za vključitev v Sklop  A: </w:t>
      </w: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autoSpaceDE w:val="0"/>
        <w:autoSpaceDN w:val="0"/>
        <w:adjustRightInd w:val="0"/>
        <w:spacing w:after="0" w:line="240" w:lineRule="auto"/>
        <w:contextualSpacing/>
        <w:jc w:val="both"/>
        <w:rPr>
          <w:rFonts w:ascii="Arial" w:hAnsi="Arial" w:cs="Arial"/>
          <w:sz w:val="24"/>
          <w:szCs w:val="24"/>
        </w:rPr>
      </w:pPr>
      <w:r w:rsidRPr="00E93C49">
        <w:rPr>
          <w:rFonts w:ascii="Arial" w:eastAsia="MS Mincho" w:hAnsi="Arial" w:cs="Arial"/>
          <w:sz w:val="24"/>
          <w:szCs w:val="24"/>
        </w:rPr>
        <w:t xml:space="preserve">Prijavitelje bo strokovna komisija </w:t>
      </w:r>
      <w:r w:rsidRPr="00E93C49">
        <w:rPr>
          <w:rFonts w:ascii="Arial" w:hAnsi="Arial" w:cs="Arial"/>
          <w:sz w:val="24"/>
          <w:szCs w:val="24"/>
        </w:rPr>
        <w:t>ocenila v dveh korakih:</w:t>
      </w:r>
    </w:p>
    <w:p w:rsidR="00E93C49" w:rsidRPr="00E93C49" w:rsidRDefault="00E93C49" w:rsidP="00E93C49">
      <w:pPr>
        <w:autoSpaceDE w:val="0"/>
        <w:autoSpaceDN w:val="0"/>
        <w:adjustRightInd w:val="0"/>
        <w:spacing w:after="0" w:line="240" w:lineRule="auto"/>
        <w:contextualSpacing/>
        <w:jc w:val="both"/>
        <w:rPr>
          <w:rFonts w:ascii="Arial" w:hAnsi="Arial" w:cs="Arial"/>
          <w:sz w:val="24"/>
          <w:szCs w:val="24"/>
        </w:rPr>
      </w:pPr>
    </w:p>
    <w:p w:rsidR="00E93C49" w:rsidRPr="00E93C49" w:rsidRDefault="00E93C49" w:rsidP="00E93C49">
      <w:pPr>
        <w:pStyle w:val="Odstavekseznama"/>
        <w:numPr>
          <w:ilvl w:val="0"/>
          <w:numId w:val="22"/>
        </w:numPr>
        <w:autoSpaceDE w:val="0"/>
        <w:autoSpaceDN w:val="0"/>
        <w:adjustRightInd w:val="0"/>
        <w:jc w:val="both"/>
        <w:rPr>
          <w:rFonts w:ascii="Arial" w:hAnsi="Arial" w:cs="Arial"/>
        </w:rPr>
      </w:pPr>
      <w:r w:rsidRPr="00E93C49">
        <w:rPr>
          <w:rFonts w:ascii="Arial" w:hAnsi="Arial" w:cs="Arial"/>
          <w:b/>
        </w:rPr>
        <w:t>Korak 1:</w:t>
      </w:r>
      <w:r w:rsidRPr="00E93C49">
        <w:rPr>
          <w:rFonts w:ascii="Arial" w:hAnsi="Arial" w:cs="Arial"/>
        </w:rPr>
        <w:t xml:space="preserve"> ocenjevanje prijavitelja po merilih na podlagi navedb v vlogi,</w:t>
      </w:r>
    </w:p>
    <w:p w:rsidR="00E93C49" w:rsidRPr="00E93C49" w:rsidRDefault="00E93C49" w:rsidP="00E93C49">
      <w:pPr>
        <w:pStyle w:val="Odstavekseznama"/>
        <w:numPr>
          <w:ilvl w:val="0"/>
          <w:numId w:val="22"/>
        </w:numPr>
        <w:autoSpaceDE w:val="0"/>
        <w:autoSpaceDN w:val="0"/>
        <w:adjustRightInd w:val="0"/>
        <w:jc w:val="both"/>
        <w:rPr>
          <w:rFonts w:ascii="Arial" w:hAnsi="Arial" w:cs="Arial"/>
        </w:rPr>
      </w:pPr>
      <w:r w:rsidRPr="00E93C49">
        <w:rPr>
          <w:rFonts w:ascii="Arial" w:hAnsi="Arial" w:cs="Arial"/>
          <w:b/>
        </w:rPr>
        <w:t>Korak 2:</w:t>
      </w:r>
      <w:r w:rsidRPr="00E93C49">
        <w:rPr>
          <w:rFonts w:ascii="Arial" w:hAnsi="Arial" w:cs="Arial"/>
        </w:rPr>
        <w:t xml:space="preserve"> ocenjevanje prijavitelja po merilih na podlagi osebnega intervjuja. </w:t>
      </w:r>
    </w:p>
    <w:p w:rsidR="00E93C49" w:rsidRPr="00E93C49" w:rsidRDefault="00E93C49" w:rsidP="00E93C49">
      <w:pPr>
        <w:autoSpaceDE w:val="0"/>
        <w:autoSpaceDN w:val="0"/>
        <w:adjustRightInd w:val="0"/>
        <w:spacing w:after="0" w:line="240" w:lineRule="auto"/>
        <w:contextualSpacing/>
        <w:jc w:val="both"/>
        <w:rPr>
          <w:rFonts w:ascii="Arial" w:hAnsi="Arial" w:cs="Arial"/>
          <w:b/>
          <w:sz w:val="24"/>
          <w:szCs w:val="24"/>
        </w:rPr>
      </w:pPr>
    </w:p>
    <w:p w:rsidR="00E93C49" w:rsidRPr="00E93C49" w:rsidRDefault="00E93C49" w:rsidP="00E93C49">
      <w:pPr>
        <w:autoSpaceDE w:val="0"/>
        <w:autoSpaceDN w:val="0"/>
        <w:adjustRightInd w:val="0"/>
        <w:spacing w:after="0" w:line="240" w:lineRule="auto"/>
        <w:contextualSpacing/>
        <w:jc w:val="both"/>
        <w:rPr>
          <w:rFonts w:ascii="Arial" w:eastAsia="MS Mincho" w:hAnsi="Arial" w:cs="Arial"/>
          <w:b/>
          <w:sz w:val="24"/>
          <w:szCs w:val="24"/>
        </w:rPr>
      </w:pPr>
      <w:r w:rsidRPr="00E93C49">
        <w:rPr>
          <w:rFonts w:ascii="Arial" w:eastAsia="MS Mincho" w:hAnsi="Arial" w:cs="Arial"/>
          <w:b/>
          <w:sz w:val="24"/>
          <w:szCs w:val="24"/>
        </w:rPr>
        <w:t xml:space="preserve">Korak 1: </w:t>
      </w:r>
      <w:r w:rsidRPr="00E93C49">
        <w:rPr>
          <w:rFonts w:ascii="Arial" w:eastAsia="MS Mincho" w:hAnsi="Arial" w:cs="Arial"/>
          <w:b/>
          <w:sz w:val="24"/>
          <w:szCs w:val="24"/>
        </w:rPr>
        <w:tab/>
        <w:t xml:space="preserve">Merila za izbor prijaviteljev na podlagi podane vloge </w:t>
      </w:r>
    </w:p>
    <w:p w:rsidR="00E93C49" w:rsidRPr="00E93C49" w:rsidRDefault="00E93C49" w:rsidP="00E93C49">
      <w:pPr>
        <w:autoSpaceDE w:val="0"/>
        <w:autoSpaceDN w:val="0"/>
        <w:adjustRightInd w:val="0"/>
        <w:spacing w:after="0" w:line="240" w:lineRule="auto"/>
        <w:contextualSpacing/>
        <w:jc w:val="both"/>
        <w:rPr>
          <w:rFonts w:ascii="Arial" w:eastAsia="MS Mincho" w:hAnsi="Arial" w:cs="Arial"/>
          <w:sz w:val="24"/>
          <w:szCs w:val="24"/>
        </w:rPr>
      </w:pPr>
    </w:p>
    <w:tbl>
      <w:tblPr>
        <w:tblStyle w:val="Tabelamrea"/>
        <w:tblW w:w="8505" w:type="dxa"/>
        <w:tblInd w:w="704" w:type="dxa"/>
        <w:tblLook w:val="04A0" w:firstRow="1" w:lastRow="0" w:firstColumn="1" w:lastColumn="0" w:noHBand="0" w:noVBand="1"/>
      </w:tblPr>
      <w:tblGrid>
        <w:gridCol w:w="565"/>
        <w:gridCol w:w="6301"/>
        <w:gridCol w:w="1639"/>
      </w:tblGrid>
      <w:tr w:rsidR="00E93C49" w:rsidRPr="00E93C49" w:rsidTr="003179C3">
        <w:tc>
          <w:tcPr>
            <w:tcW w:w="6866" w:type="dxa"/>
            <w:gridSpan w:val="2"/>
            <w:shd w:val="clear" w:color="auto" w:fill="346C80"/>
            <w:vAlign w:val="center"/>
          </w:tcPr>
          <w:p w:rsidR="00E93C49" w:rsidRPr="00E93C49" w:rsidRDefault="00E93C49" w:rsidP="003179C3">
            <w:pPr>
              <w:rPr>
                <w:rFonts w:ascii="Arial" w:hAnsi="Arial" w:cs="Arial"/>
                <w:color w:val="FFFFFF" w:themeColor="background1"/>
                <w:sz w:val="24"/>
                <w:szCs w:val="24"/>
              </w:rPr>
            </w:pPr>
            <w:r w:rsidRPr="00E93C49">
              <w:rPr>
                <w:rFonts w:ascii="Arial" w:hAnsi="Arial" w:cs="Arial"/>
                <w:color w:val="FFFFFF" w:themeColor="background1"/>
                <w:sz w:val="24"/>
                <w:szCs w:val="24"/>
              </w:rPr>
              <w:t>Merilo</w:t>
            </w:r>
          </w:p>
        </w:tc>
        <w:tc>
          <w:tcPr>
            <w:tcW w:w="1639" w:type="dxa"/>
            <w:shd w:val="clear" w:color="auto" w:fill="346C80"/>
            <w:vAlign w:val="center"/>
          </w:tcPr>
          <w:p w:rsidR="00E93C49" w:rsidRPr="00E93C49" w:rsidRDefault="00E93C49" w:rsidP="003179C3">
            <w:pPr>
              <w:jc w:val="center"/>
              <w:rPr>
                <w:rFonts w:ascii="Arial" w:hAnsi="Arial" w:cs="Arial"/>
                <w:color w:val="FFFFFF" w:themeColor="background1"/>
                <w:sz w:val="24"/>
                <w:szCs w:val="24"/>
              </w:rPr>
            </w:pPr>
            <w:r w:rsidRPr="00E93C49">
              <w:rPr>
                <w:rFonts w:ascii="Arial" w:hAnsi="Arial" w:cs="Arial"/>
                <w:color w:val="FFFFFF" w:themeColor="background1"/>
                <w:sz w:val="24"/>
                <w:szCs w:val="24"/>
              </w:rPr>
              <w:t>Maksimalno število točk</w:t>
            </w:r>
          </w:p>
        </w:tc>
      </w:tr>
      <w:tr w:rsidR="00E93C49" w:rsidRPr="00E93C49" w:rsidTr="003179C3">
        <w:trPr>
          <w:trHeight w:val="3270"/>
        </w:trPr>
        <w:tc>
          <w:tcPr>
            <w:tcW w:w="565" w:type="dxa"/>
            <w:vAlign w:val="center"/>
          </w:tcPr>
          <w:p w:rsidR="00E93C49" w:rsidRPr="00E93C49" w:rsidRDefault="00E93C49" w:rsidP="003179C3">
            <w:pPr>
              <w:jc w:val="center"/>
              <w:rPr>
                <w:rFonts w:ascii="Arial" w:hAnsi="Arial" w:cs="Arial"/>
                <w:sz w:val="24"/>
                <w:szCs w:val="24"/>
              </w:rPr>
            </w:pPr>
            <w:r w:rsidRPr="00E93C49">
              <w:rPr>
                <w:rFonts w:ascii="Arial" w:hAnsi="Arial" w:cs="Arial"/>
                <w:sz w:val="24"/>
                <w:szCs w:val="24"/>
              </w:rPr>
              <w:t>1</w:t>
            </w:r>
          </w:p>
        </w:tc>
        <w:tc>
          <w:tcPr>
            <w:tcW w:w="6301" w:type="dxa"/>
          </w:tcPr>
          <w:p w:rsidR="00E93C49" w:rsidRPr="00E93C49" w:rsidRDefault="00E93C49" w:rsidP="003179C3">
            <w:pPr>
              <w:rPr>
                <w:rFonts w:ascii="Arial" w:hAnsi="Arial" w:cs="Arial"/>
                <w:b/>
                <w:sz w:val="24"/>
                <w:szCs w:val="24"/>
              </w:rPr>
            </w:pPr>
            <w:r w:rsidRPr="00E93C49">
              <w:rPr>
                <w:rFonts w:ascii="Arial" w:hAnsi="Arial" w:cs="Arial"/>
                <w:b/>
                <w:sz w:val="24"/>
                <w:szCs w:val="24"/>
              </w:rPr>
              <w:t xml:space="preserve">Poslovna / finančna zrelost podjetja: </w:t>
            </w:r>
          </w:p>
          <w:p w:rsidR="00E93C49" w:rsidRPr="00E93C49" w:rsidRDefault="00E93C49" w:rsidP="003179C3">
            <w:pPr>
              <w:rPr>
                <w:rFonts w:ascii="Arial" w:hAnsi="Arial" w:cs="Arial"/>
                <w:b/>
                <w:sz w:val="24"/>
                <w:szCs w:val="24"/>
              </w:rPr>
            </w:pPr>
          </w:p>
          <w:p w:rsidR="00E93C49" w:rsidRPr="00E93C49" w:rsidRDefault="00E93C49" w:rsidP="003179C3">
            <w:pPr>
              <w:rPr>
                <w:rFonts w:ascii="Arial" w:hAnsi="Arial" w:cs="Arial"/>
                <w:sz w:val="24"/>
                <w:szCs w:val="24"/>
              </w:rPr>
            </w:pPr>
            <w:r w:rsidRPr="00E93C49">
              <w:rPr>
                <w:rFonts w:ascii="Arial" w:hAnsi="Arial" w:cs="Arial"/>
                <w:b/>
                <w:sz w:val="24"/>
                <w:szCs w:val="24"/>
              </w:rPr>
              <w:t>Obrazložitev merila:  Opredelitev dosežene bonitetne  ocene poslovanja podjetja</w:t>
            </w:r>
            <w:r w:rsidRPr="00E93C49">
              <w:rPr>
                <w:rFonts w:ascii="Arial" w:hAnsi="Arial" w:cs="Arial"/>
                <w:sz w:val="24"/>
                <w:szCs w:val="24"/>
              </w:rPr>
              <w:t xml:space="preserve">:  </w:t>
            </w:r>
          </w:p>
          <w:p w:rsidR="00E93C49" w:rsidRPr="00E93C49" w:rsidRDefault="00E93C49" w:rsidP="003179C3">
            <w:pPr>
              <w:rPr>
                <w:rFonts w:ascii="Arial" w:hAnsi="Arial" w:cs="Arial"/>
                <w:sz w:val="24"/>
                <w:szCs w:val="24"/>
              </w:rPr>
            </w:pPr>
          </w:p>
          <w:p w:rsidR="00E93C49" w:rsidRPr="00E93C49" w:rsidRDefault="00E93C49" w:rsidP="003179C3">
            <w:pPr>
              <w:rPr>
                <w:rFonts w:ascii="Arial" w:hAnsi="Arial" w:cs="Arial"/>
                <w:sz w:val="24"/>
                <w:szCs w:val="24"/>
              </w:rPr>
            </w:pPr>
            <w:r w:rsidRPr="00E93C49">
              <w:rPr>
                <w:rFonts w:ascii="Arial" w:hAnsi="Arial" w:cs="Arial"/>
                <w:sz w:val="24"/>
                <w:szCs w:val="24"/>
              </w:rPr>
              <w:t xml:space="preserve">Za potrebe tega javnega razpisa se upošteva izključno bonitetna ocena prijaviteljev določena po metodologiji Bisnode d.o.o. </w:t>
            </w:r>
          </w:p>
          <w:p w:rsidR="00E93C49" w:rsidRPr="00E93C49" w:rsidRDefault="00E93C49" w:rsidP="003179C3">
            <w:pPr>
              <w:rPr>
                <w:rFonts w:ascii="Arial" w:hAnsi="Arial" w:cs="Arial"/>
                <w:sz w:val="24"/>
                <w:szCs w:val="24"/>
              </w:rPr>
            </w:pPr>
          </w:p>
          <w:p w:rsidR="00E93C49" w:rsidRPr="00E93C49" w:rsidRDefault="00E93C49" w:rsidP="003179C3">
            <w:pPr>
              <w:rPr>
                <w:rFonts w:ascii="Arial" w:eastAsia="Times New Roman" w:hAnsi="Arial" w:cs="Arial"/>
                <w:i/>
                <w:sz w:val="16"/>
                <w:szCs w:val="24"/>
              </w:rPr>
            </w:pPr>
            <w:r w:rsidRPr="00E93C49">
              <w:rPr>
                <w:rFonts w:ascii="Arial" w:eastAsia="Times New Roman" w:hAnsi="Arial" w:cs="Arial"/>
                <w:i/>
                <w:sz w:val="16"/>
                <w:szCs w:val="24"/>
              </w:rPr>
              <w:t xml:space="preserve">Bonitetna ocena po metodologiji Bisnode d.o.o. je za vse prijavitelje na ta javni razpis, ki imajo sedež v Republiki Sloveniji, brezplačno dosegljiva na naslovu http://search.bisnode.si/, in sicer na sledeč način: </w:t>
            </w:r>
          </w:p>
          <w:p w:rsidR="00E93C49" w:rsidRPr="00E93C49" w:rsidRDefault="00E93C49" w:rsidP="003179C3">
            <w:pPr>
              <w:rPr>
                <w:rFonts w:ascii="Arial" w:eastAsia="Times New Roman" w:hAnsi="Arial" w:cs="Arial"/>
                <w:i/>
                <w:sz w:val="16"/>
                <w:szCs w:val="24"/>
              </w:rPr>
            </w:pPr>
            <w:r w:rsidRPr="00E93C49">
              <w:rPr>
                <w:rFonts w:ascii="Arial" w:eastAsia="Times New Roman" w:hAnsi="Arial" w:cs="Arial"/>
                <w:i/>
                <w:sz w:val="16"/>
                <w:szCs w:val="24"/>
              </w:rPr>
              <w:t>1.izberite državo nato pa v iskalnik vpišite naziv podjetja, matično številko podjetja, davčno številko podjetja ali naslov podjetja. Kliknite “išči (lupo)”,</w:t>
            </w:r>
          </w:p>
          <w:p w:rsidR="00E93C49" w:rsidRPr="00E93C49" w:rsidRDefault="00E93C49" w:rsidP="003179C3">
            <w:pPr>
              <w:rPr>
                <w:rFonts w:ascii="Arial" w:eastAsia="Times New Roman" w:hAnsi="Arial" w:cs="Arial"/>
                <w:i/>
                <w:sz w:val="16"/>
                <w:szCs w:val="24"/>
              </w:rPr>
            </w:pPr>
            <w:r w:rsidRPr="00E93C49">
              <w:rPr>
                <w:rFonts w:ascii="Arial" w:eastAsia="Times New Roman" w:hAnsi="Arial" w:cs="Arial"/>
                <w:i/>
                <w:sz w:val="16"/>
                <w:szCs w:val="24"/>
              </w:rPr>
              <w:t xml:space="preserve">2.izpišejo se podatki podjetja. Kliknite na podatke, </w:t>
            </w:r>
          </w:p>
          <w:p w:rsidR="00E93C49" w:rsidRPr="00E93C49" w:rsidRDefault="00E93C49" w:rsidP="003179C3">
            <w:pPr>
              <w:rPr>
                <w:rFonts w:ascii="Arial" w:eastAsia="Times New Roman" w:hAnsi="Arial" w:cs="Arial"/>
                <w:i/>
                <w:sz w:val="16"/>
                <w:szCs w:val="24"/>
              </w:rPr>
            </w:pPr>
            <w:r w:rsidRPr="00E93C49">
              <w:rPr>
                <w:rFonts w:ascii="Arial" w:eastAsia="Times New Roman" w:hAnsi="Arial" w:cs="Arial"/>
                <w:i/>
                <w:sz w:val="16"/>
                <w:szCs w:val="24"/>
              </w:rPr>
              <w:t xml:space="preserve">3.izberite zeleno polje v zgornjem levem kotu “Brezplačna Bisnode Bonitetna ocena”, </w:t>
            </w:r>
          </w:p>
          <w:p w:rsidR="00E93C49" w:rsidRPr="00E93C49" w:rsidRDefault="00E93C49" w:rsidP="003179C3">
            <w:pPr>
              <w:rPr>
                <w:rFonts w:ascii="Arial" w:hAnsi="Arial" w:cs="Arial"/>
                <w:i/>
                <w:sz w:val="16"/>
                <w:szCs w:val="24"/>
              </w:rPr>
            </w:pPr>
            <w:r w:rsidRPr="00E93C49">
              <w:rPr>
                <w:rFonts w:ascii="Arial" w:eastAsia="Times New Roman" w:hAnsi="Arial" w:cs="Arial"/>
                <w:i/>
                <w:sz w:val="16"/>
                <w:szCs w:val="24"/>
              </w:rPr>
              <w:t>4.izpolnite zahtevane podatke (ime in priimek, e-mail in davčno številko vašega podjetja (po vpisu davčne številko kliknite »išči (lupo)«). Potrdite polje “To je moje podjetje”. Dodatno se vam pokaže še nekaj polj in v kolikor kateri od njih ni izpolnjen, ga izpolnite. Označite, da niste robot in na koncu izberite polje “NAROČI brezplačno Bisnode bonitetno oceno”. Prijavitelj priloži izpis bonitetne ocene, ki ne sme biti starejši od 30 dni na dan oddaje prijave.</w:t>
            </w:r>
          </w:p>
          <w:p w:rsidR="00E93C49" w:rsidRPr="00E93C49" w:rsidRDefault="00E93C49" w:rsidP="003179C3">
            <w:pPr>
              <w:rPr>
                <w:rFonts w:ascii="Arial" w:hAnsi="Arial" w:cs="Arial"/>
                <w:sz w:val="24"/>
                <w:szCs w:val="24"/>
              </w:rPr>
            </w:pPr>
          </w:p>
          <w:p w:rsidR="00E93C49" w:rsidRPr="00E93C49" w:rsidRDefault="00E93C49" w:rsidP="003179C3">
            <w:pPr>
              <w:rPr>
                <w:rFonts w:ascii="Arial" w:hAnsi="Arial" w:cs="Arial"/>
                <w:sz w:val="24"/>
                <w:szCs w:val="24"/>
              </w:rPr>
            </w:pPr>
            <w:r w:rsidRPr="00E93C49">
              <w:rPr>
                <w:rFonts w:ascii="Arial" w:hAnsi="Arial" w:cs="Arial"/>
                <w:sz w:val="24"/>
                <w:szCs w:val="24"/>
              </w:rPr>
              <w:t>Točkovanje merila se izvede na način, da se dodeli število točk glede na v spodnji preglednici navedeno finančno in dinamično oceno. Seštevek finančne in dinamične ocene predstavlja končno oceno merila.</w:t>
            </w:r>
          </w:p>
          <w:p w:rsidR="00E93C49" w:rsidRPr="00E93C49" w:rsidRDefault="00E93C49" w:rsidP="003179C3">
            <w:pPr>
              <w:rPr>
                <w:rFonts w:ascii="Arial" w:hAnsi="Arial" w:cs="Arial"/>
                <w:sz w:val="24"/>
                <w:szCs w:val="24"/>
              </w:rPr>
            </w:pPr>
          </w:p>
          <w:tbl>
            <w:tblPr>
              <w:tblW w:w="3620" w:type="dxa"/>
              <w:tblCellMar>
                <w:left w:w="70" w:type="dxa"/>
                <w:right w:w="70" w:type="dxa"/>
              </w:tblCellMar>
              <w:tblLook w:val="04A0" w:firstRow="1" w:lastRow="0" w:firstColumn="1" w:lastColumn="0" w:noHBand="0" w:noVBand="1"/>
            </w:tblPr>
            <w:tblGrid>
              <w:gridCol w:w="2320"/>
              <w:gridCol w:w="1300"/>
            </w:tblGrid>
            <w:tr w:rsidR="00E93C49" w:rsidRPr="00E93C49" w:rsidTr="003179C3">
              <w:trPr>
                <w:trHeight w:val="300"/>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3C49" w:rsidRPr="00E93C49" w:rsidRDefault="00E93C49" w:rsidP="003179C3">
                  <w:pPr>
                    <w:spacing w:after="0" w:line="240" w:lineRule="auto"/>
                    <w:rPr>
                      <w:rFonts w:ascii="Arial" w:eastAsia="Times New Roman" w:hAnsi="Arial" w:cs="Arial"/>
                      <w:b/>
                      <w:bCs/>
                      <w:sz w:val="20"/>
                      <w:szCs w:val="20"/>
                      <w:lang w:eastAsia="sl-SI"/>
                    </w:rPr>
                  </w:pPr>
                  <w:r w:rsidRPr="00E93C49">
                    <w:rPr>
                      <w:rFonts w:ascii="Arial" w:eastAsia="Times New Roman" w:hAnsi="Arial" w:cs="Arial"/>
                      <w:b/>
                      <w:bCs/>
                      <w:sz w:val="20"/>
                      <w:szCs w:val="20"/>
                      <w:lang w:eastAsia="sl-SI"/>
                    </w:rPr>
                    <w:t>Finančna ocena</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E93C49" w:rsidRPr="00E93C49" w:rsidRDefault="00E93C49" w:rsidP="003179C3">
                  <w:pPr>
                    <w:spacing w:after="0" w:line="240" w:lineRule="auto"/>
                    <w:jc w:val="center"/>
                    <w:rPr>
                      <w:rFonts w:ascii="Arial" w:eastAsia="Times New Roman" w:hAnsi="Arial" w:cs="Arial"/>
                      <w:b/>
                      <w:bCs/>
                      <w:sz w:val="20"/>
                      <w:szCs w:val="20"/>
                      <w:lang w:eastAsia="sl-SI"/>
                    </w:rPr>
                  </w:pPr>
                  <w:r w:rsidRPr="00E93C49">
                    <w:rPr>
                      <w:rFonts w:ascii="Arial" w:eastAsia="Times New Roman" w:hAnsi="Arial" w:cs="Arial"/>
                      <w:b/>
                      <w:bCs/>
                      <w:sz w:val="20"/>
                      <w:szCs w:val="20"/>
                      <w:lang w:eastAsia="sl-SI"/>
                    </w:rPr>
                    <w:t>Število točk</w:t>
                  </w:r>
                </w:p>
              </w:tc>
            </w:tr>
            <w:tr w:rsidR="00E93C49" w:rsidRPr="00E93C49" w:rsidTr="003179C3">
              <w:trPr>
                <w:trHeight w:val="3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A1, A2, A3</w:t>
                  </w:r>
                </w:p>
              </w:tc>
              <w:tc>
                <w:tcPr>
                  <w:tcW w:w="1300" w:type="dxa"/>
                  <w:tcBorders>
                    <w:top w:val="nil"/>
                    <w:left w:val="nil"/>
                    <w:bottom w:val="single" w:sz="4" w:space="0" w:color="auto"/>
                    <w:right w:val="single" w:sz="4" w:space="0" w:color="auto"/>
                  </w:tcBorders>
                  <w:shd w:val="clear" w:color="auto" w:fill="auto"/>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2</w:t>
                  </w:r>
                </w:p>
              </w:tc>
            </w:tr>
            <w:tr w:rsidR="00E93C49" w:rsidRPr="00E93C49" w:rsidTr="003179C3">
              <w:trPr>
                <w:trHeight w:val="3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B1, B2, B3</w:t>
                  </w:r>
                </w:p>
              </w:tc>
              <w:tc>
                <w:tcPr>
                  <w:tcW w:w="1300" w:type="dxa"/>
                  <w:tcBorders>
                    <w:top w:val="nil"/>
                    <w:left w:val="nil"/>
                    <w:bottom w:val="single" w:sz="4" w:space="0" w:color="auto"/>
                    <w:right w:val="single" w:sz="4" w:space="0" w:color="auto"/>
                  </w:tcBorders>
                  <w:shd w:val="clear" w:color="auto" w:fill="auto"/>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1,5</w:t>
                  </w:r>
                </w:p>
              </w:tc>
            </w:tr>
            <w:tr w:rsidR="00E93C49" w:rsidRPr="00E93C49" w:rsidTr="003179C3">
              <w:trPr>
                <w:trHeight w:val="3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C1, C2, C3</w:t>
                  </w:r>
                </w:p>
              </w:tc>
              <w:tc>
                <w:tcPr>
                  <w:tcW w:w="1300" w:type="dxa"/>
                  <w:tcBorders>
                    <w:top w:val="nil"/>
                    <w:left w:val="nil"/>
                    <w:bottom w:val="single" w:sz="4" w:space="0" w:color="auto"/>
                    <w:right w:val="single" w:sz="4" w:space="0" w:color="auto"/>
                  </w:tcBorders>
                  <w:shd w:val="clear" w:color="auto" w:fill="auto"/>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1</w:t>
                  </w:r>
                </w:p>
              </w:tc>
            </w:tr>
            <w:tr w:rsidR="00E93C49" w:rsidRPr="00E93C49" w:rsidTr="003179C3">
              <w:trPr>
                <w:trHeight w:val="3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D1, D2</w:t>
                  </w:r>
                </w:p>
              </w:tc>
              <w:tc>
                <w:tcPr>
                  <w:tcW w:w="1300" w:type="dxa"/>
                  <w:tcBorders>
                    <w:top w:val="nil"/>
                    <w:left w:val="nil"/>
                    <w:bottom w:val="single" w:sz="4" w:space="0" w:color="auto"/>
                    <w:right w:val="single" w:sz="4" w:space="0" w:color="auto"/>
                  </w:tcBorders>
                  <w:shd w:val="clear" w:color="auto" w:fill="auto"/>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0,5</w:t>
                  </w:r>
                </w:p>
              </w:tc>
            </w:tr>
            <w:tr w:rsidR="00E93C49" w:rsidRPr="00E93C49" w:rsidTr="003179C3">
              <w:trPr>
                <w:trHeight w:val="3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D3, E ali N.O.</w:t>
                  </w:r>
                </w:p>
              </w:tc>
              <w:tc>
                <w:tcPr>
                  <w:tcW w:w="1300" w:type="dxa"/>
                  <w:tcBorders>
                    <w:top w:val="nil"/>
                    <w:left w:val="nil"/>
                    <w:bottom w:val="single" w:sz="4" w:space="0" w:color="auto"/>
                    <w:right w:val="single" w:sz="4" w:space="0" w:color="auto"/>
                  </w:tcBorders>
                  <w:shd w:val="clear" w:color="auto" w:fill="auto"/>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0</w:t>
                  </w:r>
                </w:p>
              </w:tc>
            </w:tr>
            <w:tr w:rsidR="00E93C49" w:rsidRPr="00E93C49" w:rsidTr="003179C3">
              <w:trPr>
                <w:trHeight w:val="300"/>
              </w:trPr>
              <w:tc>
                <w:tcPr>
                  <w:tcW w:w="2320" w:type="dxa"/>
                  <w:tcBorders>
                    <w:top w:val="nil"/>
                    <w:left w:val="nil"/>
                    <w:bottom w:val="nil"/>
                    <w:right w:val="nil"/>
                  </w:tcBorders>
                  <w:shd w:val="clear" w:color="auto" w:fill="auto"/>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p>
              </w:tc>
              <w:tc>
                <w:tcPr>
                  <w:tcW w:w="1300" w:type="dxa"/>
                  <w:tcBorders>
                    <w:top w:val="nil"/>
                    <w:left w:val="nil"/>
                    <w:bottom w:val="nil"/>
                    <w:right w:val="nil"/>
                  </w:tcBorders>
                  <w:shd w:val="clear" w:color="auto" w:fill="auto"/>
                  <w:vAlign w:val="bottom"/>
                  <w:hideMark/>
                </w:tcPr>
                <w:p w:rsidR="00E93C49" w:rsidRPr="00E93C49" w:rsidRDefault="00E93C49" w:rsidP="003179C3">
                  <w:pPr>
                    <w:spacing w:after="0" w:line="240" w:lineRule="auto"/>
                    <w:rPr>
                      <w:rFonts w:ascii="Arial" w:eastAsia="Times New Roman" w:hAnsi="Arial" w:cs="Arial"/>
                      <w:sz w:val="20"/>
                      <w:szCs w:val="20"/>
                      <w:lang w:eastAsia="sl-SI"/>
                    </w:rPr>
                  </w:pPr>
                </w:p>
              </w:tc>
            </w:tr>
            <w:tr w:rsidR="00E93C49" w:rsidRPr="00E93C49" w:rsidTr="003179C3">
              <w:trPr>
                <w:trHeight w:val="300"/>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3C49" w:rsidRPr="00E93C49" w:rsidRDefault="00E93C49" w:rsidP="003179C3">
                  <w:pPr>
                    <w:spacing w:after="0" w:line="240" w:lineRule="auto"/>
                    <w:rPr>
                      <w:rFonts w:ascii="Arial" w:eastAsia="Times New Roman" w:hAnsi="Arial" w:cs="Arial"/>
                      <w:b/>
                      <w:bCs/>
                      <w:sz w:val="20"/>
                      <w:szCs w:val="20"/>
                      <w:lang w:eastAsia="sl-SI"/>
                    </w:rPr>
                  </w:pPr>
                  <w:r w:rsidRPr="00E93C49">
                    <w:rPr>
                      <w:rFonts w:ascii="Arial" w:eastAsia="Times New Roman" w:hAnsi="Arial" w:cs="Arial"/>
                      <w:b/>
                      <w:bCs/>
                      <w:sz w:val="20"/>
                      <w:szCs w:val="20"/>
                      <w:lang w:eastAsia="sl-SI"/>
                    </w:rPr>
                    <w:t>Dinamična ocena</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E93C49" w:rsidRPr="00E93C49" w:rsidRDefault="00E93C49" w:rsidP="003179C3">
                  <w:pPr>
                    <w:spacing w:after="0" w:line="240" w:lineRule="auto"/>
                    <w:jc w:val="center"/>
                    <w:rPr>
                      <w:rFonts w:ascii="Arial" w:eastAsia="Times New Roman" w:hAnsi="Arial" w:cs="Arial"/>
                      <w:b/>
                      <w:bCs/>
                      <w:sz w:val="20"/>
                      <w:szCs w:val="20"/>
                      <w:lang w:eastAsia="sl-SI"/>
                    </w:rPr>
                  </w:pPr>
                  <w:r w:rsidRPr="00E93C49">
                    <w:rPr>
                      <w:rFonts w:ascii="Arial" w:eastAsia="Times New Roman" w:hAnsi="Arial" w:cs="Arial"/>
                      <w:b/>
                      <w:bCs/>
                      <w:sz w:val="20"/>
                      <w:szCs w:val="20"/>
                      <w:lang w:eastAsia="sl-SI"/>
                    </w:rPr>
                    <w:t>Število točk</w:t>
                  </w:r>
                </w:p>
              </w:tc>
            </w:tr>
            <w:tr w:rsidR="00E93C49" w:rsidRPr="00E93C49" w:rsidTr="003179C3">
              <w:trPr>
                <w:trHeight w:val="3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 +</w:t>
                  </w:r>
                </w:p>
              </w:tc>
              <w:tc>
                <w:tcPr>
                  <w:tcW w:w="1300" w:type="dxa"/>
                  <w:tcBorders>
                    <w:top w:val="nil"/>
                    <w:left w:val="nil"/>
                    <w:bottom w:val="single" w:sz="4" w:space="0" w:color="auto"/>
                    <w:right w:val="single" w:sz="4" w:space="0" w:color="auto"/>
                  </w:tcBorders>
                  <w:shd w:val="clear" w:color="auto" w:fill="auto"/>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1</w:t>
                  </w:r>
                </w:p>
              </w:tc>
            </w:tr>
            <w:tr w:rsidR="00E93C49" w:rsidRPr="00E93C49" w:rsidTr="003179C3">
              <w:trPr>
                <w:trHeight w:val="3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w:t>
                  </w:r>
                </w:p>
              </w:tc>
              <w:tc>
                <w:tcPr>
                  <w:tcW w:w="1300" w:type="dxa"/>
                  <w:tcBorders>
                    <w:top w:val="nil"/>
                    <w:left w:val="nil"/>
                    <w:bottom w:val="single" w:sz="4" w:space="0" w:color="auto"/>
                    <w:right w:val="single" w:sz="4" w:space="0" w:color="auto"/>
                  </w:tcBorders>
                  <w:shd w:val="clear" w:color="auto" w:fill="auto"/>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0,5</w:t>
                  </w:r>
                </w:p>
              </w:tc>
            </w:tr>
            <w:tr w:rsidR="00E93C49" w:rsidRPr="00E93C49" w:rsidTr="003179C3">
              <w:trPr>
                <w:trHeight w:val="78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E93C49" w:rsidRPr="00E93C49" w:rsidRDefault="00E93C49" w:rsidP="003179C3">
                  <w:pPr>
                    <w:spacing w:after="0" w:line="240" w:lineRule="auto"/>
                    <w:rPr>
                      <w:rFonts w:ascii="Arial" w:eastAsia="Times New Roman" w:hAnsi="Arial" w:cs="Arial"/>
                      <w:sz w:val="20"/>
                      <w:szCs w:val="20"/>
                      <w:lang w:eastAsia="sl-SI"/>
                    </w:rPr>
                  </w:pPr>
                  <w:r w:rsidRPr="00E93C49">
                    <w:rPr>
                      <w:rFonts w:ascii="Arial" w:eastAsia="Times New Roman" w:hAnsi="Arial" w:cs="Arial"/>
                      <w:sz w:val="20"/>
                      <w:szCs w:val="20"/>
                      <w:lang w:eastAsia="sl-SI"/>
                    </w:rPr>
                    <w:t>-- ali N.O. (ni ocene) ali ni razvidnega datuma na izpisu bonitetne ocene</w:t>
                  </w:r>
                </w:p>
              </w:tc>
              <w:tc>
                <w:tcPr>
                  <w:tcW w:w="1300" w:type="dxa"/>
                  <w:tcBorders>
                    <w:top w:val="nil"/>
                    <w:left w:val="nil"/>
                    <w:bottom w:val="single" w:sz="4" w:space="0" w:color="auto"/>
                    <w:right w:val="single" w:sz="4" w:space="0" w:color="auto"/>
                  </w:tcBorders>
                  <w:shd w:val="clear" w:color="auto" w:fill="auto"/>
                  <w:vAlign w:val="bottom"/>
                  <w:hideMark/>
                </w:tcPr>
                <w:p w:rsidR="00E93C49" w:rsidRPr="00E93C49" w:rsidRDefault="00E93C49" w:rsidP="003179C3">
                  <w:pPr>
                    <w:spacing w:after="0" w:line="240" w:lineRule="auto"/>
                    <w:jc w:val="center"/>
                    <w:rPr>
                      <w:rFonts w:ascii="Arial" w:eastAsia="Times New Roman" w:hAnsi="Arial" w:cs="Arial"/>
                      <w:sz w:val="20"/>
                      <w:szCs w:val="20"/>
                      <w:lang w:eastAsia="sl-SI"/>
                    </w:rPr>
                  </w:pPr>
                  <w:r w:rsidRPr="00E93C49">
                    <w:rPr>
                      <w:rFonts w:ascii="Arial" w:eastAsia="Times New Roman" w:hAnsi="Arial" w:cs="Arial"/>
                      <w:sz w:val="20"/>
                      <w:szCs w:val="20"/>
                      <w:lang w:eastAsia="sl-SI"/>
                    </w:rPr>
                    <w:t>0</w:t>
                  </w:r>
                </w:p>
              </w:tc>
            </w:tr>
          </w:tbl>
          <w:p w:rsidR="00E93C49" w:rsidRPr="00E93C49" w:rsidRDefault="00E93C49" w:rsidP="003179C3">
            <w:pPr>
              <w:rPr>
                <w:rFonts w:ascii="Arial" w:hAnsi="Arial" w:cs="Arial"/>
                <w:sz w:val="24"/>
                <w:szCs w:val="24"/>
              </w:rPr>
            </w:pPr>
            <w:r w:rsidRPr="00E93C49">
              <w:rPr>
                <w:rFonts w:ascii="Arial" w:hAnsi="Arial" w:cs="Arial"/>
                <w:sz w:val="24"/>
                <w:szCs w:val="24"/>
              </w:rPr>
              <w:t xml:space="preserve"> </w:t>
            </w:r>
          </w:p>
        </w:tc>
        <w:tc>
          <w:tcPr>
            <w:tcW w:w="1639" w:type="dxa"/>
            <w:vAlign w:val="center"/>
          </w:tcPr>
          <w:p w:rsidR="00E93C49" w:rsidRPr="00E93C49" w:rsidRDefault="00E93C49" w:rsidP="003179C3">
            <w:pPr>
              <w:jc w:val="center"/>
              <w:rPr>
                <w:rFonts w:ascii="Arial" w:hAnsi="Arial" w:cs="Arial"/>
                <w:sz w:val="24"/>
                <w:szCs w:val="24"/>
              </w:rPr>
            </w:pPr>
            <w:r w:rsidRPr="00E93C49">
              <w:rPr>
                <w:rFonts w:ascii="Arial" w:hAnsi="Arial" w:cs="Arial"/>
                <w:sz w:val="24"/>
                <w:szCs w:val="24"/>
              </w:rPr>
              <w:t>3</w:t>
            </w:r>
          </w:p>
        </w:tc>
      </w:tr>
      <w:tr w:rsidR="00E93C49" w:rsidRPr="00E93C49" w:rsidTr="003179C3">
        <w:tc>
          <w:tcPr>
            <w:tcW w:w="565" w:type="dxa"/>
            <w:vAlign w:val="center"/>
          </w:tcPr>
          <w:p w:rsidR="00E93C49" w:rsidRPr="00E93C49" w:rsidRDefault="00E93C49" w:rsidP="003179C3">
            <w:pPr>
              <w:jc w:val="center"/>
              <w:rPr>
                <w:rFonts w:ascii="Arial" w:hAnsi="Arial" w:cs="Arial"/>
                <w:sz w:val="24"/>
                <w:szCs w:val="24"/>
              </w:rPr>
            </w:pPr>
            <w:r w:rsidRPr="00E93C49">
              <w:rPr>
                <w:rFonts w:ascii="Arial" w:hAnsi="Arial" w:cs="Arial"/>
                <w:sz w:val="24"/>
                <w:szCs w:val="24"/>
              </w:rPr>
              <w:t>2</w:t>
            </w:r>
          </w:p>
        </w:tc>
        <w:tc>
          <w:tcPr>
            <w:tcW w:w="6301" w:type="dxa"/>
          </w:tcPr>
          <w:p w:rsidR="00E93C49" w:rsidRPr="00E93C49" w:rsidRDefault="00E93C49" w:rsidP="003179C3">
            <w:pPr>
              <w:rPr>
                <w:rFonts w:ascii="Arial" w:hAnsi="Arial" w:cs="Arial"/>
                <w:b/>
                <w:sz w:val="24"/>
                <w:szCs w:val="24"/>
              </w:rPr>
            </w:pPr>
            <w:r w:rsidRPr="00E93C49">
              <w:rPr>
                <w:rFonts w:ascii="Arial" w:hAnsi="Arial" w:cs="Arial"/>
                <w:b/>
                <w:sz w:val="24"/>
                <w:szCs w:val="24"/>
              </w:rPr>
              <w:t>Tržni potencial podjetja in stopnja mednarodne aktivnosti (delež izvoza)</w:t>
            </w:r>
          </w:p>
          <w:p w:rsidR="00E93C49" w:rsidRPr="00E93C49" w:rsidRDefault="00E93C49" w:rsidP="003179C3">
            <w:pPr>
              <w:rPr>
                <w:rFonts w:ascii="Arial" w:hAnsi="Arial" w:cs="Arial"/>
                <w:b/>
                <w:sz w:val="24"/>
                <w:szCs w:val="24"/>
              </w:rPr>
            </w:pPr>
          </w:p>
          <w:p w:rsidR="00E93C49" w:rsidRPr="00E93C49" w:rsidRDefault="00E93C49" w:rsidP="003179C3">
            <w:pPr>
              <w:rPr>
                <w:rFonts w:ascii="Arial" w:hAnsi="Arial" w:cs="Arial"/>
                <w:b/>
                <w:sz w:val="24"/>
                <w:szCs w:val="24"/>
              </w:rPr>
            </w:pPr>
            <w:r w:rsidRPr="00E93C49">
              <w:rPr>
                <w:rFonts w:ascii="Arial" w:hAnsi="Arial" w:cs="Arial"/>
                <w:b/>
                <w:sz w:val="24"/>
                <w:szCs w:val="24"/>
              </w:rPr>
              <w:t xml:space="preserve">Obrazložitev merila: </w:t>
            </w:r>
          </w:p>
          <w:p w:rsidR="00E93C49" w:rsidRPr="00E93C49" w:rsidRDefault="00E93C49" w:rsidP="003179C3">
            <w:pPr>
              <w:rPr>
                <w:rFonts w:ascii="Arial" w:hAnsi="Arial" w:cs="Arial"/>
                <w:color w:val="000000" w:themeColor="text1"/>
                <w:sz w:val="24"/>
                <w:szCs w:val="24"/>
              </w:rPr>
            </w:pPr>
            <w:r w:rsidRPr="00E93C49">
              <w:rPr>
                <w:rFonts w:ascii="Arial" w:hAnsi="Arial" w:cs="Arial"/>
                <w:color w:val="000000" w:themeColor="text1"/>
                <w:sz w:val="24"/>
                <w:szCs w:val="24"/>
              </w:rPr>
              <w:t>Prijavitelj priloži izkaz poslovnega izida podjetja za preteklo leto iz katerega so razvidni podatki o skupnih čistih prihodkih od prodaje in posebej o čistih prihodkih od prodaje na tujih trgih. Prijavitelj ob prijavi posebej navede čiste prihodke od prodaje na tujih trgih za leto tekoče poslovno leto iz bruto bilance na mesec pred oddajo prijave.</w:t>
            </w:r>
          </w:p>
          <w:p w:rsidR="00E93C49" w:rsidRPr="00E93C49" w:rsidRDefault="00E93C49" w:rsidP="003179C3">
            <w:pPr>
              <w:rPr>
                <w:rFonts w:ascii="Arial" w:hAnsi="Arial" w:cs="Arial"/>
                <w:color w:val="000000" w:themeColor="text1"/>
                <w:sz w:val="24"/>
                <w:szCs w:val="24"/>
              </w:rPr>
            </w:pPr>
            <w:r w:rsidRPr="00E93C49">
              <w:rPr>
                <w:rFonts w:ascii="Arial" w:hAnsi="Arial" w:cs="Arial"/>
                <w:color w:val="000000" w:themeColor="text1"/>
                <w:sz w:val="24"/>
                <w:szCs w:val="24"/>
              </w:rPr>
              <w:t>Kot delež izvoza se izračuna odstotek udeležbe realiziranih čistih prihodkov od prodaje na tujih trgih v skupnih čistih prihodkih od prodaje.</w:t>
            </w:r>
          </w:p>
          <w:p w:rsidR="00E93C49" w:rsidRPr="00E93C49" w:rsidRDefault="00E93C49" w:rsidP="003179C3">
            <w:pPr>
              <w:rPr>
                <w:rFonts w:ascii="Arial" w:hAnsi="Arial" w:cs="Arial"/>
                <w:color w:val="000000" w:themeColor="text1"/>
                <w:sz w:val="24"/>
                <w:szCs w:val="24"/>
              </w:rPr>
            </w:pPr>
          </w:p>
          <w:p w:rsidR="00E93C49" w:rsidRPr="00E93C49" w:rsidRDefault="00E93C49" w:rsidP="003179C3">
            <w:pPr>
              <w:rPr>
                <w:rFonts w:ascii="Arial" w:hAnsi="Arial" w:cs="Arial"/>
                <w:b/>
                <w:color w:val="000000" w:themeColor="text1"/>
                <w:sz w:val="24"/>
                <w:szCs w:val="24"/>
              </w:rPr>
            </w:pPr>
            <w:r w:rsidRPr="00E93C49">
              <w:rPr>
                <w:rFonts w:ascii="Arial" w:hAnsi="Arial" w:cs="Arial"/>
                <w:b/>
                <w:color w:val="000000" w:themeColor="text1"/>
                <w:sz w:val="24"/>
                <w:szCs w:val="24"/>
              </w:rPr>
              <w:t>Delež izvoza manj kot 30%: 1 točka</w:t>
            </w:r>
          </w:p>
          <w:p w:rsidR="00E93C49" w:rsidRPr="00E93C49" w:rsidRDefault="00E93C49" w:rsidP="003179C3">
            <w:pPr>
              <w:rPr>
                <w:rFonts w:ascii="Arial" w:hAnsi="Arial" w:cs="Arial"/>
                <w:b/>
                <w:color w:val="000000" w:themeColor="text1"/>
                <w:sz w:val="24"/>
                <w:szCs w:val="24"/>
              </w:rPr>
            </w:pPr>
            <w:r w:rsidRPr="00E93C49">
              <w:rPr>
                <w:rFonts w:ascii="Arial" w:hAnsi="Arial" w:cs="Arial"/>
                <w:b/>
                <w:color w:val="000000" w:themeColor="text1"/>
                <w:sz w:val="24"/>
                <w:szCs w:val="24"/>
              </w:rPr>
              <w:t>Delež izvoza vsaj 30% do 50%: 2 točki</w:t>
            </w:r>
          </w:p>
          <w:p w:rsidR="00E93C49" w:rsidRPr="00E93C49" w:rsidRDefault="00E93C49" w:rsidP="003179C3">
            <w:pPr>
              <w:rPr>
                <w:rFonts w:ascii="Arial" w:hAnsi="Arial" w:cs="Arial"/>
                <w:b/>
                <w:color w:val="FF0000"/>
                <w:sz w:val="24"/>
                <w:szCs w:val="24"/>
              </w:rPr>
            </w:pPr>
            <w:r w:rsidRPr="00E93C49">
              <w:rPr>
                <w:rFonts w:ascii="Arial" w:hAnsi="Arial" w:cs="Arial"/>
                <w:b/>
                <w:color w:val="000000" w:themeColor="text1"/>
                <w:sz w:val="24"/>
                <w:szCs w:val="24"/>
              </w:rPr>
              <w:t xml:space="preserve">Delež izvoza več kot 50%: 3 točke </w:t>
            </w:r>
          </w:p>
        </w:tc>
        <w:tc>
          <w:tcPr>
            <w:tcW w:w="1639" w:type="dxa"/>
            <w:vAlign w:val="center"/>
          </w:tcPr>
          <w:p w:rsidR="00E93C49" w:rsidRPr="00E93C49" w:rsidRDefault="00E93C49" w:rsidP="003179C3">
            <w:pPr>
              <w:jc w:val="center"/>
              <w:rPr>
                <w:rFonts w:ascii="Arial" w:hAnsi="Arial" w:cs="Arial"/>
                <w:sz w:val="24"/>
                <w:szCs w:val="24"/>
              </w:rPr>
            </w:pPr>
            <w:r w:rsidRPr="00E93C49">
              <w:rPr>
                <w:rFonts w:ascii="Arial" w:hAnsi="Arial" w:cs="Arial"/>
                <w:sz w:val="24"/>
                <w:szCs w:val="24"/>
              </w:rPr>
              <w:t>3</w:t>
            </w:r>
          </w:p>
        </w:tc>
      </w:tr>
      <w:tr w:rsidR="00E93C49" w:rsidRPr="00E93C49" w:rsidTr="003179C3">
        <w:tc>
          <w:tcPr>
            <w:tcW w:w="565" w:type="dxa"/>
            <w:vAlign w:val="center"/>
          </w:tcPr>
          <w:p w:rsidR="00E93C49" w:rsidRPr="00E93C49" w:rsidRDefault="00E93C49" w:rsidP="003179C3">
            <w:pPr>
              <w:jc w:val="center"/>
              <w:rPr>
                <w:rFonts w:ascii="Arial" w:hAnsi="Arial" w:cs="Arial"/>
                <w:sz w:val="24"/>
                <w:szCs w:val="24"/>
              </w:rPr>
            </w:pPr>
            <w:r w:rsidRPr="00E93C49">
              <w:rPr>
                <w:rFonts w:ascii="Arial" w:hAnsi="Arial" w:cs="Arial"/>
                <w:sz w:val="24"/>
                <w:szCs w:val="24"/>
              </w:rPr>
              <w:t xml:space="preserve">3. </w:t>
            </w:r>
          </w:p>
        </w:tc>
        <w:tc>
          <w:tcPr>
            <w:tcW w:w="6301" w:type="dxa"/>
          </w:tcPr>
          <w:p w:rsidR="00E93C49" w:rsidRPr="00E93C49" w:rsidRDefault="00E93C49" w:rsidP="003179C3">
            <w:pPr>
              <w:rPr>
                <w:rFonts w:ascii="Arial" w:hAnsi="Arial" w:cs="Arial"/>
                <w:b/>
                <w:sz w:val="24"/>
                <w:szCs w:val="24"/>
              </w:rPr>
            </w:pPr>
            <w:r w:rsidRPr="00E93C49">
              <w:rPr>
                <w:rFonts w:ascii="Arial" w:hAnsi="Arial" w:cs="Arial"/>
                <w:b/>
                <w:sz w:val="24"/>
                <w:szCs w:val="24"/>
              </w:rPr>
              <w:t xml:space="preserve">Razumevanje področja trajnostnega poslovanja, pomena trajnostne strateške poslovne  transformacije in stopnje trajnostne zrelosti prijavitelja: </w:t>
            </w:r>
          </w:p>
          <w:p w:rsidR="00E93C49" w:rsidRPr="00E93C49" w:rsidRDefault="00E93C49" w:rsidP="003179C3">
            <w:pPr>
              <w:rPr>
                <w:rFonts w:ascii="Arial" w:hAnsi="Arial" w:cs="Arial"/>
                <w:b/>
                <w:sz w:val="24"/>
                <w:szCs w:val="24"/>
              </w:rPr>
            </w:pPr>
            <w:r w:rsidRPr="00E93C49">
              <w:rPr>
                <w:rFonts w:ascii="Arial" w:hAnsi="Arial" w:cs="Arial"/>
                <w:b/>
                <w:sz w:val="24"/>
                <w:szCs w:val="24"/>
              </w:rPr>
              <w:t xml:space="preserve">Podlaga izpolnjen Obrazec št. 3 - Vprašalnik TST </w:t>
            </w:r>
          </w:p>
          <w:p w:rsidR="00E93C49" w:rsidRPr="00E93C49" w:rsidRDefault="00E93C49" w:rsidP="003179C3">
            <w:pPr>
              <w:rPr>
                <w:rFonts w:ascii="Arial" w:hAnsi="Arial" w:cs="Arial"/>
                <w:sz w:val="24"/>
                <w:szCs w:val="24"/>
              </w:rPr>
            </w:pPr>
          </w:p>
          <w:p w:rsidR="00E93C49" w:rsidRPr="00E93C49" w:rsidRDefault="00E93C49" w:rsidP="003179C3">
            <w:pPr>
              <w:rPr>
                <w:rFonts w:ascii="Arial" w:hAnsi="Arial" w:cs="Arial"/>
                <w:b/>
                <w:sz w:val="24"/>
                <w:szCs w:val="24"/>
              </w:rPr>
            </w:pPr>
            <w:r w:rsidRPr="00E93C49">
              <w:rPr>
                <w:rFonts w:ascii="Arial" w:hAnsi="Arial" w:cs="Arial"/>
                <w:b/>
                <w:sz w:val="24"/>
                <w:szCs w:val="24"/>
              </w:rPr>
              <w:t xml:space="preserve">Obrazložitev merila:  </w:t>
            </w:r>
          </w:p>
          <w:p w:rsidR="00E93C49" w:rsidRPr="00E93C49" w:rsidRDefault="00E93C49" w:rsidP="003179C3">
            <w:pPr>
              <w:rPr>
                <w:rFonts w:ascii="Arial" w:hAnsi="Arial" w:cs="Arial"/>
                <w:sz w:val="24"/>
                <w:szCs w:val="24"/>
              </w:rPr>
            </w:pPr>
            <w:r w:rsidRPr="00E93C49">
              <w:rPr>
                <w:rFonts w:ascii="Arial" w:hAnsi="Arial" w:cs="Arial"/>
                <w:sz w:val="24"/>
                <w:szCs w:val="24"/>
              </w:rPr>
              <w:t xml:space="preserve">Na podlagi navedb in argumentacije v izpolnjenem Obrazcu 3 - Vprašalniku TST strokovna komisija poda ocene in opredeli doseženo število točk. </w:t>
            </w:r>
          </w:p>
          <w:p w:rsidR="00E93C49" w:rsidRPr="00E93C49" w:rsidRDefault="00E93C49" w:rsidP="003179C3">
            <w:pPr>
              <w:rPr>
                <w:rFonts w:ascii="Arial" w:hAnsi="Arial" w:cs="Arial"/>
                <w:b/>
                <w:sz w:val="24"/>
                <w:szCs w:val="24"/>
              </w:rPr>
            </w:pPr>
          </w:p>
          <w:p w:rsidR="00E93C49" w:rsidRPr="00E93C49" w:rsidRDefault="00E93C49" w:rsidP="00E93C49">
            <w:pPr>
              <w:pStyle w:val="Odstavekseznama"/>
              <w:numPr>
                <w:ilvl w:val="0"/>
                <w:numId w:val="23"/>
              </w:numPr>
              <w:contextualSpacing w:val="0"/>
              <w:rPr>
                <w:rFonts w:ascii="Arial" w:eastAsiaTheme="minorHAnsi" w:hAnsi="Arial" w:cs="Arial"/>
                <w:b/>
              </w:rPr>
            </w:pPr>
            <w:r w:rsidRPr="00E93C49">
              <w:rPr>
                <w:rFonts w:ascii="Arial" w:eastAsiaTheme="minorHAnsi" w:hAnsi="Arial" w:cs="Arial"/>
                <w:b/>
              </w:rPr>
              <w:t xml:space="preserve">Razumevanje področja trajnostnega poslovanja in trajnostne strateške poslovne transformacije: </w:t>
            </w:r>
          </w:p>
          <w:p w:rsidR="00E93C49" w:rsidRPr="00E93C49" w:rsidRDefault="00E93C49" w:rsidP="003179C3">
            <w:pPr>
              <w:rPr>
                <w:rFonts w:ascii="Arial" w:hAnsi="Arial" w:cs="Arial"/>
                <w:sz w:val="24"/>
                <w:szCs w:val="24"/>
              </w:rPr>
            </w:pPr>
          </w:p>
          <w:p w:rsidR="00E93C49" w:rsidRPr="00E93C49" w:rsidRDefault="00E93C49" w:rsidP="003179C3">
            <w:pPr>
              <w:rPr>
                <w:rFonts w:ascii="Arial" w:hAnsi="Arial" w:cs="Arial"/>
                <w:sz w:val="24"/>
                <w:szCs w:val="24"/>
              </w:rPr>
            </w:pPr>
            <w:r w:rsidRPr="00E93C49">
              <w:rPr>
                <w:rFonts w:ascii="Arial" w:hAnsi="Arial" w:cs="Arial"/>
                <w:sz w:val="24"/>
                <w:szCs w:val="24"/>
              </w:rPr>
              <w:t xml:space="preserve">Prijavitelj lahko na podlagi Obrazca 3 – Vprašalnik TST; Poglavje VI, doseže največ 2 točki. </w:t>
            </w:r>
          </w:p>
          <w:p w:rsidR="00E93C49" w:rsidRPr="00E93C49" w:rsidRDefault="00E93C49" w:rsidP="003179C3">
            <w:pPr>
              <w:rPr>
                <w:rFonts w:ascii="Arial" w:hAnsi="Arial" w:cs="Arial"/>
                <w:sz w:val="24"/>
                <w:szCs w:val="24"/>
              </w:rPr>
            </w:pPr>
          </w:p>
          <w:p w:rsidR="00E93C49" w:rsidRPr="00E93C49" w:rsidRDefault="00E93C49" w:rsidP="003179C3">
            <w:pPr>
              <w:rPr>
                <w:rFonts w:ascii="Arial" w:hAnsi="Arial" w:cs="Arial"/>
                <w:sz w:val="24"/>
                <w:szCs w:val="24"/>
              </w:rPr>
            </w:pPr>
            <w:r w:rsidRPr="00E93C49">
              <w:rPr>
                <w:rFonts w:ascii="Arial" w:hAnsi="Arial" w:cs="Arial"/>
                <w:sz w:val="24"/>
                <w:szCs w:val="24"/>
              </w:rPr>
              <w:t xml:space="preserve">Če doseže 2 točki na podlagi Vprašalnika TST, v tem Merilu prejme 2 točki, če doseže manj kot 2 točki prejme 1 točko in če doseže 0 točk prejme v tem Merilu 0 točk.  </w:t>
            </w:r>
          </w:p>
          <w:p w:rsidR="00E93C49" w:rsidRPr="00E93C49" w:rsidRDefault="00E93C49" w:rsidP="003179C3">
            <w:pPr>
              <w:rPr>
                <w:rFonts w:ascii="Arial" w:hAnsi="Arial" w:cs="Arial"/>
                <w:sz w:val="24"/>
                <w:szCs w:val="24"/>
              </w:rPr>
            </w:pPr>
            <w:r w:rsidRPr="00E93C49">
              <w:rPr>
                <w:rFonts w:ascii="Arial" w:hAnsi="Arial" w:cs="Arial"/>
                <w:sz w:val="24"/>
                <w:szCs w:val="24"/>
              </w:rPr>
              <w:t xml:space="preserve">  </w:t>
            </w:r>
          </w:p>
          <w:p w:rsidR="00E93C49" w:rsidRPr="00E93C49" w:rsidRDefault="00E93C49" w:rsidP="00E93C49">
            <w:pPr>
              <w:pStyle w:val="Odstavekseznama"/>
              <w:numPr>
                <w:ilvl w:val="0"/>
                <w:numId w:val="23"/>
              </w:numPr>
              <w:rPr>
                <w:rFonts w:ascii="Arial" w:hAnsi="Arial" w:cs="Arial"/>
                <w:b/>
              </w:rPr>
            </w:pPr>
            <w:r w:rsidRPr="00E93C49">
              <w:rPr>
                <w:rFonts w:ascii="Arial" w:eastAsiaTheme="minorHAnsi" w:hAnsi="Arial" w:cs="Arial"/>
                <w:b/>
              </w:rPr>
              <w:t xml:space="preserve">Stopnja trajnostne zrelosti prijavitelja in uvedenih praks: </w:t>
            </w:r>
          </w:p>
          <w:p w:rsidR="00E93C49" w:rsidRPr="00E93C49" w:rsidRDefault="00E93C49" w:rsidP="003179C3">
            <w:pPr>
              <w:pStyle w:val="Odstavekseznama"/>
              <w:rPr>
                <w:rFonts w:ascii="Arial" w:hAnsi="Arial" w:cs="Arial"/>
                <w:b/>
              </w:rPr>
            </w:pPr>
            <w:r w:rsidRPr="00E93C49">
              <w:rPr>
                <w:rFonts w:ascii="Arial" w:eastAsiaTheme="minorHAnsi" w:hAnsi="Arial" w:cs="Arial"/>
                <w:b/>
              </w:rPr>
              <w:t xml:space="preserve"> </w:t>
            </w:r>
          </w:p>
          <w:p w:rsidR="00E93C49" w:rsidRPr="00E93C49" w:rsidRDefault="00E93C49" w:rsidP="003179C3">
            <w:pPr>
              <w:rPr>
                <w:rFonts w:ascii="Arial" w:hAnsi="Arial" w:cs="Arial"/>
                <w:sz w:val="24"/>
                <w:szCs w:val="24"/>
              </w:rPr>
            </w:pPr>
            <w:r w:rsidRPr="00E93C49">
              <w:rPr>
                <w:rFonts w:ascii="Arial" w:hAnsi="Arial" w:cs="Arial"/>
                <w:sz w:val="24"/>
                <w:szCs w:val="24"/>
              </w:rPr>
              <w:t xml:space="preserve">Prijavitelj lahko na podlagi Obrazca 3 – Vprašalnik TST; Poglavja I do IV. doseže največ 52  točk. </w:t>
            </w:r>
          </w:p>
          <w:p w:rsidR="00E93C49" w:rsidRPr="00E93C49" w:rsidRDefault="00E93C49" w:rsidP="003179C3">
            <w:pPr>
              <w:rPr>
                <w:rFonts w:ascii="Arial" w:hAnsi="Arial" w:cs="Arial"/>
                <w:sz w:val="24"/>
                <w:szCs w:val="24"/>
              </w:rPr>
            </w:pPr>
          </w:p>
          <w:p w:rsidR="00E93C49" w:rsidRPr="00E93C49" w:rsidRDefault="00E93C49" w:rsidP="003179C3">
            <w:pPr>
              <w:rPr>
                <w:rFonts w:ascii="Arial" w:hAnsi="Arial" w:cs="Arial"/>
                <w:sz w:val="24"/>
                <w:szCs w:val="24"/>
              </w:rPr>
            </w:pPr>
            <w:r w:rsidRPr="00E93C49">
              <w:rPr>
                <w:rFonts w:ascii="Arial" w:hAnsi="Arial" w:cs="Arial"/>
                <w:sz w:val="24"/>
                <w:szCs w:val="24"/>
              </w:rPr>
              <w:t xml:space="preserve">Če doseže po Vprašalniku TST vsaj 40 točk, v tem Merilu prejme 2 točki. </w:t>
            </w:r>
          </w:p>
          <w:p w:rsidR="00E93C49" w:rsidRPr="00E93C49" w:rsidRDefault="00E93C49" w:rsidP="003179C3">
            <w:pPr>
              <w:rPr>
                <w:rFonts w:ascii="Arial" w:hAnsi="Arial" w:cs="Arial"/>
                <w:sz w:val="24"/>
                <w:szCs w:val="24"/>
              </w:rPr>
            </w:pPr>
            <w:r w:rsidRPr="00E93C49">
              <w:rPr>
                <w:rFonts w:ascii="Arial" w:hAnsi="Arial" w:cs="Arial"/>
                <w:sz w:val="24"/>
                <w:szCs w:val="24"/>
              </w:rPr>
              <w:t>Če</w:t>
            </w:r>
            <w:r w:rsidRPr="00E93C49">
              <w:rPr>
                <w:rFonts w:ascii="Arial" w:hAnsi="Arial" w:cs="Arial"/>
                <w:b/>
                <w:sz w:val="24"/>
                <w:szCs w:val="24"/>
              </w:rPr>
              <w:t xml:space="preserve"> </w:t>
            </w:r>
            <w:r w:rsidRPr="00E93C49">
              <w:rPr>
                <w:rFonts w:ascii="Arial" w:hAnsi="Arial" w:cs="Arial"/>
                <w:sz w:val="24"/>
                <w:szCs w:val="24"/>
              </w:rPr>
              <w:t xml:space="preserve">doseže vsaj 30 in največ 39 točk prejme v tem Merilu 1 točko. </w:t>
            </w:r>
          </w:p>
          <w:p w:rsidR="00E93C49" w:rsidRPr="00E93C49" w:rsidRDefault="00E93C49" w:rsidP="003179C3">
            <w:pPr>
              <w:rPr>
                <w:rFonts w:ascii="Arial" w:hAnsi="Arial" w:cs="Arial"/>
                <w:sz w:val="24"/>
                <w:szCs w:val="24"/>
              </w:rPr>
            </w:pPr>
            <w:r w:rsidRPr="00E93C49">
              <w:rPr>
                <w:rFonts w:ascii="Arial" w:hAnsi="Arial" w:cs="Arial"/>
                <w:sz w:val="24"/>
                <w:szCs w:val="24"/>
              </w:rPr>
              <w:t xml:space="preserve">Če doseže manj ali največ 29 točk  v tem Merilu preme  0 točk.    </w:t>
            </w:r>
          </w:p>
        </w:tc>
        <w:tc>
          <w:tcPr>
            <w:tcW w:w="1639" w:type="dxa"/>
            <w:vAlign w:val="center"/>
          </w:tcPr>
          <w:p w:rsidR="00E93C49" w:rsidRPr="00E93C49" w:rsidRDefault="00E93C49" w:rsidP="003179C3">
            <w:pPr>
              <w:jc w:val="center"/>
              <w:rPr>
                <w:rFonts w:ascii="Arial" w:hAnsi="Arial" w:cs="Arial"/>
                <w:sz w:val="24"/>
                <w:szCs w:val="24"/>
              </w:rPr>
            </w:pPr>
            <w:r w:rsidRPr="00E93C49">
              <w:rPr>
                <w:rFonts w:ascii="Arial" w:hAnsi="Arial" w:cs="Arial"/>
                <w:sz w:val="24"/>
                <w:szCs w:val="24"/>
              </w:rPr>
              <w:t>4 (a+b)</w:t>
            </w: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r w:rsidRPr="00E93C49">
              <w:rPr>
                <w:rFonts w:ascii="Arial" w:hAnsi="Arial" w:cs="Arial"/>
                <w:sz w:val="24"/>
                <w:szCs w:val="24"/>
              </w:rPr>
              <w:t>2 (točka a)</w:t>
            </w: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r w:rsidRPr="00E93C49">
              <w:rPr>
                <w:rFonts w:ascii="Arial" w:hAnsi="Arial" w:cs="Arial"/>
                <w:sz w:val="24"/>
                <w:szCs w:val="24"/>
              </w:rPr>
              <w:t>2 (točka b)</w:t>
            </w:r>
          </w:p>
        </w:tc>
      </w:tr>
      <w:tr w:rsidR="00E93C49" w:rsidRPr="00E93C49" w:rsidTr="003179C3">
        <w:tc>
          <w:tcPr>
            <w:tcW w:w="565" w:type="dxa"/>
            <w:vAlign w:val="center"/>
          </w:tcPr>
          <w:p w:rsidR="00E93C49" w:rsidRPr="00E93C49" w:rsidRDefault="00E93C49" w:rsidP="003179C3">
            <w:pPr>
              <w:jc w:val="center"/>
              <w:rPr>
                <w:rFonts w:ascii="Arial" w:hAnsi="Arial" w:cs="Arial"/>
                <w:sz w:val="24"/>
                <w:szCs w:val="24"/>
              </w:rPr>
            </w:pPr>
            <w:r w:rsidRPr="00E93C49">
              <w:rPr>
                <w:rFonts w:ascii="Arial" w:hAnsi="Arial" w:cs="Arial"/>
                <w:sz w:val="24"/>
                <w:szCs w:val="24"/>
              </w:rPr>
              <w:t>3</w:t>
            </w:r>
          </w:p>
        </w:tc>
        <w:tc>
          <w:tcPr>
            <w:tcW w:w="6301" w:type="dxa"/>
          </w:tcPr>
          <w:p w:rsidR="00E93C49" w:rsidRPr="00E93C49" w:rsidRDefault="00E93C49" w:rsidP="003179C3">
            <w:pPr>
              <w:rPr>
                <w:rFonts w:ascii="Arial" w:hAnsi="Arial" w:cs="Arial"/>
                <w:b/>
                <w:sz w:val="24"/>
                <w:szCs w:val="24"/>
              </w:rPr>
            </w:pPr>
            <w:r w:rsidRPr="00E93C49">
              <w:rPr>
                <w:rFonts w:ascii="Arial" w:hAnsi="Arial" w:cs="Arial"/>
                <w:b/>
                <w:sz w:val="24"/>
                <w:szCs w:val="24"/>
              </w:rPr>
              <w:t>Razvojno-inovacijska naravnanost prijavitelja (razvija nov ali trajnostno izboljšuje že uveljavljen produkt/storitev)</w:t>
            </w:r>
          </w:p>
          <w:p w:rsidR="00E93C49" w:rsidRPr="00E93C49" w:rsidRDefault="00E93C49" w:rsidP="003179C3">
            <w:pPr>
              <w:rPr>
                <w:rFonts w:ascii="Arial" w:hAnsi="Arial" w:cs="Arial"/>
                <w:sz w:val="24"/>
                <w:szCs w:val="24"/>
              </w:rPr>
            </w:pPr>
          </w:p>
          <w:p w:rsidR="00E93C49" w:rsidRPr="00E93C49" w:rsidRDefault="00E93C49" w:rsidP="003179C3">
            <w:pPr>
              <w:rPr>
                <w:rFonts w:ascii="Arial" w:hAnsi="Arial" w:cs="Arial"/>
                <w:b/>
                <w:sz w:val="24"/>
                <w:szCs w:val="24"/>
              </w:rPr>
            </w:pPr>
            <w:r w:rsidRPr="00E93C49">
              <w:rPr>
                <w:rFonts w:ascii="Arial" w:hAnsi="Arial" w:cs="Arial"/>
                <w:b/>
                <w:sz w:val="24"/>
                <w:szCs w:val="24"/>
              </w:rPr>
              <w:t xml:space="preserve">Obrazložitev merila:  </w:t>
            </w:r>
          </w:p>
          <w:p w:rsidR="00E93C49" w:rsidRPr="00E93C49" w:rsidRDefault="00E93C49" w:rsidP="003179C3">
            <w:pPr>
              <w:rPr>
                <w:rFonts w:ascii="Arial" w:hAnsi="Arial" w:cs="Arial"/>
                <w:sz w:val="24"/>
                <w:szCs w:val="24"/>
              </w:rPr>
            </w:pPr>
            <w:r w:rsidRPr="00E93C49">
              <w:rPr>
                <w:rFonts w:ascii="Arial" w:hAnsi="Arial" w:cs="Arial"/>
                <w:sz w:val="24"/>
                <w:szCs w:val="24"/>
              </w:rPr>
              <w:t xml:space="preserve">Na podlagi navedb in argumentacije v izpolnjenem Obrazcu 3 - Vprašalniku TST, strokovna komisija poda ocene in opredeli doseženo število točk. </w:t>
            </w:r>
          </w:p>
          <w:p w:rsidR="00E93C49" w:rsidRPr="00E93C49" w:rsidRDefault="00E93C49" w:rsidP="003179C3">
            <w:pPr>
              <w:rPr>
                <w:rFonts w:ascii="Arial" w:hAnsi="Arial" w:cs="Arial"/>
                <w:sz w:val="24"/>
                <w:szCs w:val="24"/>
              </w:rPr>
            </w:pPr>
            <w:r w:rsidRPr="00E93C49">
              <w:rPr>
                <w:rFonts w:ascii="Arial" w:hAnsi="Arial" w:cs="Arial"/>
                <w:sz w:val="24"/>
                <w:szCs w:val="24"/>
              </w:rPr>
              <w:t xml:space="preserve">Prijavitelj lahko na podlagi Obrazca 3 – Vprašalnik TST; Poglavje V (točke 18-21) doseže največ 12 točk. </w:t>
            </w:r>
          </w:p>
          <w:p w:rsidR="00E93C49" w:rsidRPr="00E93C49" w:rsidRDefault="00E93C49" w:rsidP="003179C3">
            <w:pPr>
              <w:rPr>
                <w:rFonts w:ascii="Arial" w:hAnsi="Arial" w:cs="Arial"/>
                <w:b/>
                <w:sz w:val="24"/>
                <w:szCs w:val="24"/>
              </w:rPr>
            </w:pPr>
            <w:r w:rsidRPr="00E93C49">
              <w:rPr>
                <w:rFonts w:ascii="Arial" w:hAnsi="Arial" w:cs="Arial"/>
                <w:b/>
                <w:sz w:val="24"/>
                <w:szCs w:val="24"/>
              </w:rPr>
              <w:t xml:space="preserve"> </w:t>
            </w:r>
          </w:p>
          <w:p w:rsidR="00E93C49" w:rsidRPr="00E93C49" w:rsidRDefault="00E93C49" w:rsidP="003179C3">
            <w:pPr>
              <w:rPr>
                <w:rFonts w:ascii="Arial" w:hAnsi="Arial" w:cs="Arial"/>
                <w:sz w:val="24"/>
                <w:szCs w:val="24"/>
              </w:rPr>
            </w:pPr>
            <w:r w:rsidRPr="00E93C49">
              <w:rPr>
                <w:rFonts w:ascii="Arial" w:hAnsi="Arial" w:cs="Arial"/>
                <w:sz w:val="24"/>
                <w:szCs w:val="24"/>
              </w:rPr>
              <w:t xml:space="preserve">Če doseže v Vprašalniku TST; Poglavje V vsaj 12 točk, prejme v tem Merilu 2 točki. </w:t>
            </w:r>
          </w:p>
          <w:p w:rsidR="00E93C49" w:rsidRPr="00E93C49" w:rsidRDefault="00E93C49" w:rsidP="003179C3">
            <w:pPr>
              <w:rPr>
                <w:rFonts w:ascii="Arial" w:hAnsi="Arial" w:cs="Arial"/>
                <w:sz w:val="24"/>
                <w:szCs w:val="24"/>
              </w:rPr>
            </w:pPr>
            <w:r w:rsidRPr="00E93C49">
              <w:rPr>
                <w:rFonts w:ascii="Arial" w:hAnsi="Arial" w:cs="Arial"/>
                <w:sz w:val="24"/>
                <w:szCs w:val="24"/>
              </w:rPr>
              <w:t xml:space="preserve">Če doseže vsaj 6 točk in največ 11 prejme v tem Merilu 1 točko. </w:t>
            </w:r>
          </w:p>
          <w:p w:rsidR="00E93C49" w:rsidRPr="00E93C49" w:rsidRDefault="00E93C49" w:rsidP="003179C3">
            <w:pPr>
              <w:rPr>
                <w:rFonts w:ascii="Arial" w:hAnsi="Arial" w:cs="Arial"/>
                <w:sz w:val="24"/>
                <w:szCs w:val="24"/>
              </w:rPr>
            </w:pPr>
            <w:r w:rsidRPr="00E93C49">
              <w:rPr>
                <w:rFonts w:ascii="Arial" w:hAnsi="Arial" w:cs="Arial"/>
                <w:sz w:val="24"/>
                <w:szCs w:val="24"/>
              </w:rPr>
              <w:t xml:space="preserve">Če doseže manj kot 6 točk prejme v tem Merilu 0 točk.  </w:t>
            </w:r>
          </w:p>
        </w:tc>
        <w:tc>
          <w:tcPr>
            <w:tcW w:w="1639" w:type="dxa"/>
            <w:vAlign w:val="center"/>
          </w:tcPr>
          <w:p w:rsidR="00E93C49" w:rsidRPr="00E93C49" w:rsidRDefault="00E93C49" w:rsidP="003179C3">
            <w:pPr>
              <w:jc w:val="center"/>
              <w:rPr>
                <w:rFonts w:ascii="Arial" w:hAnsi="Arial" w:cs="Arial"/>
                <w:sz w:val="24"/>
                <w:szCs w:val="24"/>
              </w:rPr>
            </w:pPr>
            <w:r w:rsidRPr="00E93C49">
              <w:rPr>
                <w:rFonts w:ascii="Arial" w:hAnsi="Arial" w:cs="Arial"/>
                <w:sz w:val="24"/>
                <w:szCs w:val="24"/>
              </w:rPr>
              <w:t>2</w:t>
            </w:r>
          </w:p>
        </w:tc>
      </w:tr>
      <w:tr w:rsidR="00E93C49" w:rsidRPr="00E93C49" w:rsidTr="003179C3">
        <w:tc>
          <w:tcPr>
            <w:tcW w:w="565" w:type="dxa"/>
            <w:vAlign w:val="center"/>
          </w:tcPr>
          <w:p w:rsidR="00E93C49" w:rsidRPr="00E93C49" w:rsidRDefault="00E93C49" w:rsidP="003179C3">
            <w:pPr>
              <w:jc w:val="center"/>
              <w:rPr>
                <w:rFonts w:ascii="Arial" w:hAnsi="Arial" w:cs="Arial"/>
                <w:sz w:val="24"/>
                <w:szCs w:val="24"/>
              </w:rPr>
            </w:pPr>
            <w:r w:rsidRPr="00E93C49">
              <w:rPr>
                <w:rFonts w:ascii="Arial" w:hAnsi="Arial" w:cs="Arial"/>
                <w:sz w:val="24"/>
                <w:szCs w:val="24"/>
              </w:rPr>
              <w:t>4</w:t>
            </w:r>
          </w:p>
        </w:tc>
        <w:tc>
          <w:tcPr>
            <w:tcW w:w="6301" w:type="dxa"/>
          </w:tcPr>
          <w:p w:rsidR="00E93C49" w:rsidRPr="00E93C49" w:rsidRDefault="00E93C49" w:rsidP="003179C3">
            <w:pPr>
              <w:rPr>
                <w:rFonts w:ascii="Arial" w:hAnsi="Arial" w:cs="Arial"/>
                <w:b/>
                <w:sz w:val="24"/>
                <w:szCs w:val="24"/>
              </w:rPr>
            </w:pPr>
            <w:r w:rsidRPr="00E93C49">
              <w:rPr>
                <w:rFonts w:ascii="Arial" w:hAnsi="Arial" w:cs="Arial"/>
                <w:b/>
                <w:sz w:val="24"/>
                <w:szCs w:val="24"/>
              </w:rPr>
              <w:t xml:space="preserve">Navezava na Strategijo pametne specializacije (SPS) z vidika razvoja ali proizvodnje produktov/storitev podjetja.  </w:t>
            </w:r>
          </w:p>
          <w:p w:rsidR="00E93C49" w:rsidRPr="00E93C49" w:rsidRDefault="00E93C49" w:rsidP="003179C3">
            <w:pPr>
              <w:rPr>
                <w:rFonts w:ascii="Arial" w:hAnsi="Arial" w:cs="Arial"/>
                <w:b/>
                <w:sz w:val="24"/>
                <w:szCs w:val="24"/>
              </w:rPr>
            </w:pPr>
          </w:p>
          <w:p w:rsidR="00E93C49" w:rsidRPr="00E93C49" w:rsidRDefault="00E93C49" w:rsidP="003179C3">
            <w:pPr>
              <w:rPr>
                <w:rFonts w:ascii="Arial" w:hAnsi="Arial" w:cs="Arial"/>
                <w:sz w:val="24"/>
                <w:szCs w:val="24"/>
              </w:rPr>
            </w:pPr>
            <w:r w:rsidRPr="00E93C49">
              <w:rPr>
                <w:rFonts w:ascii="Arial" w:hAnsi="Arial" w:cs="Arial"/>
                <w:sz w:val="24"/>
                <w:szCs w:val="24"/>
              </w:rPr>
              <w:t xml:space="preserve">Prijavitelj razvija oziroma proizvaja produkte na vsaj enem fokusnem področju in/ali tehnologiji.   </w:t>
            </w:r>
          </w:p>
          <w:p w:rsidR="00E93C49" w:rsidRPr="00E93C49" w:rsidRDefault="00E93C49" w:rsidP="003179C3">
            <w:pPr>
              <w:rPr>
                <w:rFonts w:ascii="Arial" w:hAnsi="Arial" w:cs="Arial"/>
                <w:sz w:val="24"/>
                <w:szCs w:val="24"/>
              </w:rPr>
            </w:pPr>
          </w:p>
          <w:p w:rsidR="00E93C49" w:rsidRPr="00E93C49" w:rsidRDefault="00E93C49" w:rsidP="003179C3">
            <w:pPr>
              <w:rPr>
                <w:rFonts w:ascii="Arial" w:hAnsi="Arial" w:cs="Arial"/>
                <w:sz w:val="24"/>
                <w:szCs w:val="24"/>
              </w:rPr>
            </w:pPr>
            <w:r w:rsidRPr="00E93C49">
              <w:rPr>
                <w:rFonts w:ascii="Arial" w:hAnsi="Arial" w:cs="Arial"/>
                <w:sz w:val="24"/>
                <w:szCs w:val="24"/>
              </w:rPr>
              <w:t xml:space="preserve">Na podlagi navedb in argumentacije komisija v izpolnjenem Vprašalniku TST Obrazec 3 poda ocene in doseženo  število točk. </w:t>
            </w:r>
          </w:p>
          <w:p w:rsidR="00E93C49" w:rsidRPr="00E93C49" w:rsidRDefault="00E93C49" w:rsidP="003179C3">
            <w:pPr>
              <w:rPr>
                <w:rFonts w:ascii="Arial" w:hAnsi="Arial" w:cs="Arial"/>
                <w:sz w:val="24"/>
                <w:szCs w:val="24"/>
              </w:rPr>
            </w:pPr>
          </w:p>
          <w:p w:rsidR="00E93C49" w:rsidRPr="00E93C49" w:rsidRDefault="00E93C49" w:rsidP="003179C3">
            <w:pPr>
              <w:rPr>
                <w:rFonts w:ascii="Arial" w:hAnsi="Arial" w:cs="Arial"/>
                <w:b/>
                <w:sz w:val="24"/>
                <w:szCs w:val="24"/>
              </w:rPr>
            </w:pPr>
            <w:r w:rsidRPr="00E93C49">
              <w:rPr>
                <w:rFonts w:ascii="Arial" w:hAnsi="Arial" w:cs="Arial"/>
                <w:sz w:val="24"/>
                <w:szCs w:val="24"/>
              </w:rPr>
              <w:t>Prijavitelj lahko  na podlagi Obrazca 3 – Vprašalnik TST; Poglavje V točka 22, doseže največ 3 točke.</w:t>
            </w:r>
            <w:r w:rsidRPr="00E93C49">
              <w:rPr>
                <w:rFonts w:ascii="Arial" w:hAnsi="Arial" w:cs="Arial"/>
                <w:b/>
                <w:sz w:val="24"/>
                <w:szCs w:val="24"/>
              </w:rPr>
              <w:t xml:space="preserve"> </w:t>
            </w:r>
          </w:p>
          <w:p w:rsidR="00E93C49" w:rsidRPr="00E93C49" w:rsidRDefault="00E93C49" w:rsidP="003179C3">
            <w:pPr>
              <w:rPr>
                <w:rFonts w:ascii="Arial" w:hAnsi="Arial" w:cs="Arial"/>
                <w:sz w:val="24"/>
                <w:szCs w:val="24"/>
              </w:rPr>
            </w:pPr>
          </w:p>
          <w:p w:rsidR="00E93C49" w:rsidRPr="00E93C49" w:rsidRDefault="00E93C49" w:rsidP="003179C3">
            <w:pPr>
              <w:rPr>
                <w:rFonts w:ascii="Arial" w:hAnsi="Arial" w:cs="Arial"/>
                <w:sz w:val="24"/>
                <w:szCs w:val="24"/>
              </w:rPr>
            </w:pPr>
            <w:r w:rsidRPr="00E93C49">
              <w:rPr>
                <w:rFonts w:ascii="Arial" w:hAnsi="Arial" w:cs="Arial"/>
                <w:sz w:val="24"/>
                <w:szCs w:val="24"/>
              </w:rPr>
              <w:t xml:space="preserve">Če prijavitelj razvija oz. proizvaja vsaj na  dveh ali večih fokusnih področjih SPS, prejme 3 točke. </w:t>
            </w:r>
          </w:p>
          <w:p w:rsidR="00E93C49" w:rsidRPr="00E93C49" w:rsidRDefault="00E93C49" w:rsidP="003179C3">
            <w:pPr>
              <w:rPr>
                <w:rFonts w:ascii="Arial" w:hAnsi="Arial" w:cs="Arial"/>
                <w:sz w:val="24"/>
                <w:szCs w:val="24"/>
              </w:rPr>
            </w:pPr>
            <w:r w:rsidRPr="00E93C49">
              <w:rPr>
                <w:rFonts w:ascii="Arial" w:hAnsi="Arial" w:cs="Arial"/>
                <w:sz w:val="24"/>
                <w:szCs w:val="24"/>
              </w:rPr>
              <w:t xml:space="preserve">Če prijavitelj razvija oz. proizvaja vsaj na 1 fokusnem področju SPS, prejme 2 točki. </w:t>
            </w:r>
          </w:p>
          <w:p w:rsidR="00E93C49" w:rsidRPr="00E93C49" w:rsidRDefault="00E93C49" w:rsidP="003179C3">
            <w:pPr>
              <w:rPr>
                <w:rFonts w:ascii="Arial" w:hAnsi="Arial" w:cs="Arial"/>
                <w:sz w:val="24"/>
                <w:szCs w:val="24"/>
              </w:rPr>
            </w:pPr>
            <w:r w:rsidRPr="00E93C49">
              <w:rPr>
                <w:rFonts w:ascii="Arial" w:hAnsi="Arial" w:cs="Arial"/>
                <w:sz w:val="24"/>
                <w:szCs w:val="24"/>
              </w:rPr>
              <w:t xml:space="preserve">Če prijavitelj ne razvija oz. proizvaja na nobenem od opredeljenih fokusnih področjih SPS, prejme 0 točk. </w:t>
            </w:r>
          </w:p>
        </w:tc>
        <w:tc>
          <w:tcPr>
            <w:tcW w:w="1639" w:type="dxa"/>
            <w:vAlign w:val="center"/>
          </w:tcPr>
          <w:p w:rsidR="00E93C49" w:rsidRPr="00E93C49" w:rsidRDefault="00E93C49" w:rsidP="003179C3">
            <w:pPr>
              <w:jc w:val="center"/>
              <w:rPr>
                <w:rFonts w:ascii="Arial" w:hAnsi="Arial" w:cs="Arial"/>
                <w:sz w:val="24"/>
                <w:szCs w:val="24"/>
              </w:rPr>
            </w:pPr>
            <w:r w:rsidRPr="00E93C49">
              <w:rPr>
                <w:rFonts w:ascii="Arial" w:hAnsi="Arial" w:cs="Arial"/>
                <w:sz w:val="24"/>
                <w:szCs w:val="24"/>
              </w:rPr>
              <w:t>3</w:t>
            </w:r>
          </w:p>
        </w:tc>
      </w:tr>
      <w:tr w:rsidR="00E93C49" w:rsidRPr="00E93C49" w:rsidTr="003179C3">
        <w:tc>
          <w:tcPr>
            <w:tcW w:w="6866" w:type="dxa"/>
            <w:gridSpan w:val="2"/>
            <w:vAlign w:val="center"/>
          </w:tcPr>
          <w:p w:rsidR="00E93C49" w:rsidRPr="00E93C49" w:rsidRDefault="00E93C49" w:rsidP="003179C3">
            <w:pPr>
              <w:rPr>
                <w:rFonts w:ascii="Arial" w:hAnsi="Arial" w:cs="Arial"/>
                <w:b/>
                <w:sz w:val="24"/>
                <w:szCs w:val="24"/>
              </w:rPr>
            </w:pPr>
            <w:r w:rsidRPr="00E93C49">
              <w:rPr>
                <w:rFonts w:ascii="Arial" w:hAnsi="Arial" w:cs="Arial"/>
                <w:b/>
                <w:sz w:val="24"/>
                <w:szCs w:val="24"/>
              </w:rPr>
              <w:t>SKUPAJ</w:t>
            </w:r>
          </w:p>
        </w:tc>
        <w:tc>
          <w:tcPr>
            <w:tcW w:w="1639" w:type="dxa"/>
            <w:vAlign w:val="center"/>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15 točk</w:t>
            </w:r>
          </w:p>
        </w:tc>
      </w:tr>
    </w:tbl>
    <w:p w:rsidR="00E93C49" w:rsidRPr="00E93C49" w:rsidRDefault="00E93C49" w:rsidP="00E93C49">
      <w:pPr>
        <w:autoSpaceDE w:val="0"/>
        <w:autoSpaceDN w:val="0"/>
        <w:adjustRightInd w:val="0"/>
        <w:spacing w:after="0" w:line="240" w:lineRule="auto"/>
        <w:contextualSpacing/>
        <w:jc w:val="both"/>
        <w:rPr>
          <w:rFonts w:ascii="Arial" w:eastAsia="MS Mincho" w:hAnsi="Arial" w:cs="Arial"/>
          <w:sz w:val="24"/>
          <w:szCs w:val="24"/>
        </w:rPr>
      </w:pPr>
    </w:p>
    <w:p w:rsidR="00E93C49" w:rsidRPr="00E93C49" w:rsidRDefault="00E93C49" w:rsidP="00E93C49">
      <w:pPr>
        <w:spacing w:after="0" w:line="240" w:lineRule="auto"/>
        <w:jc w:val="both"/>
        <w:rPr>
          <w:rFonts w:ascii="Arial" w:eastAsia="Times New Roman" w:hAnsi="Arial" w:cs="Arial"/>
          <w:sz w:val="24"/>
          <w:szCs w:val="24"/>
          <w:lang w:eastAsia="sl-SI"/>
        </w:rPr>
      </w:pPr>
      <w:r w:rsidRPr="00E93C49">
        <w:rPr>
          <w:rFonts w:ascii="Arial" w:eastAsia="Times New Roman" w:hAnsi="Arial" w:cs="Arial"/>
          <w:sz w:val="24"/>
          <w:szCs w:val="24"/>
          <w:lang w:eastAsia="sl-SI"/>
        </w:rPr>
        <w:t>Maksimalno skupno število točk j</w:t>
      </w:r>
      <w:r w:rsidRPr="00E93C49">
        <w:rPr>
          <w:rFonts w:ascii="Arial" w:eastAsia="Times New Roman" w:hAnsi="Arial" w:cs="Arial"/>
          <w:sz w:val="24"/>
          <w:szCs w:val="24"/>
          <w:shd w:val="clear" w:color="auto" w:fill="FFFFFF" w:themeFill="background1"/>
          <w:lang w:eastAsia="sl-SI"/>
        </w:rPr>
        <w:t>e 15.</w:t>
      </w:r>
      <w:r w:rsidRPr="00E93C49">
        <w:rPr>
          <w:rFonts w:ascii="Arial" w:eastAsia="Times New Roman" w:hAnsi="Arial" w:cs="Arial"/>
          <w:sz w:val="24"/>
          <w:szCs w:val="24"/>
          <w:lang w:eastAsia="sl-SI"/>
        </w:rPr>
        <w:t xml:space="preserve">  </w:t>
      </w:r>
    </w:p>
    <w:p w:rsidR="00E93C49" w:rsidRPr="00E93C49" w:rsidRDefault="00E93C49" w:rsidP="00E93C49">
      <w:pPr>
        <w:spacing w:after="0" w:line="240" w:lineRule="auto"/>
        <w:jc w:val="both"/>
        <w:rPr>
          <w:rFonts w:ascii="Arial" w:eastAsia="Times New Roman" w:hAnsi="Arial" w:cs="Arial"/>
          <w:b/>
          <w:sz w:val="24"/>
          <w:szCs w:val="24"/>
          <w:lang w:eastAsia="sl-SI"/>
        </w:rPr>
      </w:pPr>
    </w:p>
    <w:p w:rsidR="00E93C49" w:rsidRPr="00E93C49" w:rsidRDefault="00E93C49" w:rsidP="00E93C49">
      <w:pPr>
        <w:spacing w:after="0" w:line="240" w:lineRule="auto"/>
        <w:jc w:val="both"/>
        <w:rPr>
          <w:rFonts w:ascii="Arial" w:eastAsia="Times New Roman" w:hAnsi="Arial" w:cs="Arial"/>
          <w:sz w:val="24"/>
          <w:szCs w:val="24"/>
          <w:lang w:eastAsia="sl-SI"/>
        </w:rPr>
      </w:pPr>
      <w:r w:rsidRPr="00E93C49">
        <w:rPr>
          <w:rFonts w:ascii="Arial" w:eastAsia="Times New Roman" w:hAnsi="Arial" w:cs="Arial"/>
          <w:sz w:val="24"/>
          <w:szCs w:val="24"/>
          <w:lang w:eastAsia="sl-SI"/>
        </w:rPr>
        <w:t>Komisija prijavitelje razvrsti po vrstnem redu števila dobljenih točk in sicer od najboljše do najslabše ocenjenega za posamezno programsko območje.</w:t>
      </w:r>
    </w:p>
    <w:p w:rsidR="00E93C49" w:rsidRPr="00E93C49" w:rsidRDefault="00E93C49" w:rsidP="00E93C49">
      <w:pPr>
        <w:spacing w:after="0" w:line="240" w:lineRule="auto"/>
        <w:jc w:val="both"/>
        <w:rPr>
          <w:rFonts w:ascii="Arial" w:eastAsia="Times New Roman" w:hAnsi="Arial" w:cs="Arial"/>
          <w:sz w:val="24"/>
          <w:szCs w:val="24"/>
          <w:lang w:eastAsia="sl-SI"/>
        </w:rPr>
      </w:pPr>
    </w:p>
    <w:p w:rsidR="00E93C49" w:rsidRPr="00E93C49" w:rsidRDefault="00E93C49" w:rsidP="00E93C49">
      <w:pPr>
        <w:spacing w:after="0" w:line="240" w:lineRule="auto"/>
        <w:jc w:val="both"/>
        <w:rPr>
          <w:rFonts w:ascii="Arial" w:eastAsia="Times New Roman" w:hAnsi="Arial" w:cs="Arial"/>
          <w:sz w:val="24"/>
          <w:szCs w:val="24"/>
          <w:lang w:eastAsia="sl-SI"/>
        </w:rPr>
      </w:pPr>
      <w:r w:rsidRPr="00E93C49">
        <w:rPr>
          <w:rFonts w:ascii="Arial" w:eastAsia="Times New Roman" w:hAnsi="Arial" w:cs="Arial"/>
          <w:sz w:val="24"/>
          <w:szCs w:val="24"/>
          <w:lang w:eastAsia="sl-SI"/>
        </w:rPr>
        <w:t xml:space="preserve">Komisija v korak 2 predlaga predvidoma skupaj 13 najbolje ocenjenih prijaviteljev iz koraka 1. </w:t>
      </w:r>
    </w:p>
    <w:p w:rsidR="00E93C49" w:rsidRPr="00E93C49" w:rsidRDefault="00E93C49" w:rsidP="00E93C49">
      <w:pPr>
        <w:spacing w:after="0" w:line="240" w:lineRule="auto"/>
        <w:ind w:left="709"/>
        <w:jc w:val="both"/>
        <w:rPr>
          <w:rFonts w:ascii="Arial" w:eastAsia="Times New Roman" w:hAnsi="Arial" w:cs="Arial"/>
          <w:sz w:val="24"/>
          <w:szCs w:val="24"/>
          <w:lang w:eastAsia="sl-SI"/>
        </w:rPr>
      </w:pPr>
    </w:p>
    <w:p w:rsidR="00E93C49" w:rsidRPr="00E93C49" w:rsidRDefault="00E93C49" w:rsidP="00E93C49">
      <w:pPr>
        <w:autoSpaceDE w:val="0"/>
        <w:autoSpaceDN w:val="0"/>
        <w:adjustRightInd w:val="0"/>
        <w:spacing w:after="0" w:line="240" w:lineRule="auto"/>
        <w:ind w:left="1410" w:hanging="1410"/>
        <w:contextualSpacing/>
        <w:jc w:val="both"/>
        <w:rPr>
          <w:rFonts w:ascii="Arial" w:eastAsia="MS Mincho" w:hAnsi="Arial" w:cs="Arial"/>
          <w:b/>
          <w:sz w:val="24"/>
          <w:szCs w:val="24"/>
        </w:rPr>
      </w:pPr>
      <w:r w:rsidRPr="00E93C49">
        <w:rPr>
          <w:rFonts w:ascii="Arial" w:eastAsia="MS Mincho" w:hAnsi="Arial" w:cs="Arial"/>
          <w:b/>
          <w:sz w:val="24"/>
          <w:szCs w:val="24"/>
        </w:rPr>
        <w:t xml:space="preserve">Korak 2:  </w:t>
      </w:r>
      <w:r w:rsidRPr="00E93C49">
        <w:rPr>
          <w:rFonts w:ascii="Arial" w:eastAsia="MS Mincho" w:hAnsi="Arial" w:cs="Arial"/>
          <w:b/>
          <w:sz w:val="24"/>
          <w:szCs w:val="24"/>
        </w:rPr>
        <w:tab/>
        <w:t xml:space="preserve">Merila za izbor prijaviteljev na podlagi intervjuja/ osebne predstavitve prijavitelja  </w:t>
      </w:r>
    </w:p>
    <w:p w:rsidR="00E93C49" w:rsidRPr="00E93C49" w:rsidRDefault="00E93C49" w:rsidP="00E93C49">
      <w:pPr>
        <w:spacing w:after="0" w:line="240" w:lineRule="auto"/>
        <w:jc w:val="both"/>
        <w:rPr>
          <w:rFonts w:ascii="Arial" w:eastAsia="Times New Roman" w:hAnsi="Arial" w:cs="Arial"/>
          <w:sz w:val="24"/>
          <w:szCs w:val="24"/>
          <w:lang w:eastAsia="sl-SI"/>
        </w:rPr>
      </w:pPr>
    </w:p>
    <w:p w:rsidR="00E93C49" w:rsidRPr="00E93C49" w:rsidRDefault="00E93C49" w:rsidP="00E93C49">
      <w:pPr>
        <w:autoSpaceDE w:val="0"/>
        <w:autoSpaceDN w:val="0"/>
        <w:adjustRightInd w:val="0"/>
        <w:spacing w:after="0" w:line="240" w:lineRule="auto"/>
        <w:contextualSpacing/>
        <w:jc w:val="both"/>
        <w:rPr>
          <w:rFonts w:ascii="Arial" w:hAnsi="Arial" w:cs="Arial"/>
          <w:b/>
          <w:sz w:val="24"/>
          <w:szCs w:val="24"/>
        </w:rPr>
      </w:pPr>
      <w:r w:rsidRPr="00E93C49">
        <w:rPr>
          <w:rFonts w:ascii="Arial" w:eastAsia="MS Mincho" w:hAnsi="Arial" w:cs="Arial"/>
          <w:b/>
          <w:sz w:val="24"/>
          <w:szCs w:val="24"/>
        </w:rPr>
        <w:t xml:space="preserve"> </w:t>
      </w:r>
    </w:p>
    <w:p w:rsidR="00E93C49" w:rsidRPr="00E93C49" w:rsidRDefault="00E93C49" w:rsidP="00E93C49">
      <w:pPr>
        <w:spacing w:after="0" w:line="240" w:lineRule="auto"/>
        <w:jc w:val="both"/>
        <w:rPr>
          <w:rFonts w:ascii="Arial" w:eastAsia="Times New Roman" w:hAnsi="Arial" w:cs="Arial"/>
          <w:sz w:val="24"/>
          <w:szCs w:val="24"/>
          <w:lang w:eastAsia="sl-SI"/>
        </w:rPr>
      </w:pPr>
      <w:r w:rsidRPr="00E93C49">
        <w:rPr>
          <w:rFonts w:ascii="Arial" w:eastAsia="Times New Roman" w:hAnsi="Arial" w:cs="Arial"/>
          <w:sz w:val="24"/>
          <w:szCs w:val="24"/>
          <w:lang w:eastAsia="sl-SI"/>
        </w:rPr>
        <w:t xml:space="preserve">Intervjuje/osebne predstavitve prijaviteljev  bo izvajala za to imenovana strokovna ocenjevalna komisija. </w:t>
      </w:r>
    </w:p>
    <w:p w:rsidR="00E93C49" w:rsidRPr="00E93C49" w:rsidRDefault="00E93C49" w:rsidP="00E93C49">
      <w:pPr>
        <w:spacing w:after="0" w:line="240" w:lineRule="auto"/>
        <w:jc w:val="both"/>
        <w:rPr>
          <w:rFonts w:ascii="Arial" w:eastAsia="Times New Roman" w:hAnsi="Arial" w:cs="Arial"/>
          <w:sz w:val="24"/>
          <w:szCs w:val="24"/>
          <w:lang w:eastAsia="sl-SI"/>
        </w:rPr>
      </w:pPr>
    </w:p>
    <w:p w:rsidR="00E93C49" w:rsidRPr="00E93C49" w:rsidRDefault="00E93C49" w:rsidP="00E93C49">
      <w:pPr>
        <w:spacing w:after="0" w:line="240" w:lineRule="auto"/>
        <w:jc w:val="both"/>
        <w:rPr>
          <w:rFonts w:ascii="Arial" w:eastAsia="Times New Roman" w:hAnsi="Arial" w:cs="Arial"/>
          <w:sz w:val="24"/>
          <w:szCs w:val="24"/>
          <w:lang w:eastAsia="sl-SI"/>
        </w:rPr>
      </w:pPr>
      <w:r w:rsidRPr="00E93C49">
        <w:rPr>
          <w:rFonts w:ascii="Arial" w:eastAsia="Times New Roman" w:hAnsi="Arial" w:cs="Arial"/>
          <w:sz w:val="24"/>
          <w:szCs w:val="24"/>
          <w:lang w:eastAsia="sl-SI"/>
        </w:rPr>
        <w:t xml:space="preserve">Intervjuja se mora udeležiti vodstvo podjetja, in sicer: </w:t>
      </w:r>
    </w:p>
    <w:p w:rsidR="00E93C49" w:rsidRPr="00E93C49" w:rsidRDefault="00E93C49" w:rsidP="00E93C49">
      <w:pPr>
        <w:spacing w:after="0" w:line="240" w:lineRule="auto"/>
        <w:jc w:val="both"/>
        <w:rPr>
          <w:rFonts w:ascii="Arial" w:eastAsia="Times New Roman" w:hAnsi="Arial" w:cs="Arial"/>
          <w:sz w:val="24"/>
          <w:szCs w:val="24"/>
          <w:lang w:eastAsia="sl-SI"/>
        </w:rPr>
      </w:pPr>
    </w:p>
    <w:p w:rsidR="00E93C49" w:rsidRPr="00E93C49" w:rsidRDefault="00E93C49" w:rsidP="00E93C49">
      <w:pPr>
        <w:pStyle w:val="Odstavekseznama"/>
        <w:numPr>
          <w:ilvl w:val="0"/>
          <w:numId w:val="24"/>
        </w:numPr>
        <w:contextualSpacing w:val="0"/>
        <w:jc w:val="both"/>
        <w:rPr>
          <w:rFonts w:ascii="Arial" w:eastAsia="Times New Roman" w:hAnsi="Arial" w:cs="Arial"/>
          <w:lang w:eastAsia="sl-SI"/>
        </w:rPr>
      </w:pPr>
      <w:r w:rsidRPr="00E93C49">
        <w:rPr>
          <w:rFonts w:ascii="Arial" w:eastAsia="Times New Roman" w:hAnsi="Arial" w:cs="Arial"/>
          <w:lang w:eastAsia="sl-SI"/>
        </w:rPr>
        <w:t>vsaj direktor/ica prijavitelja (dodatno tudi ostali člani vodstvene ekipe) ter predstavnik lastnika,</w:t>
      </w:r>
    </w:p>
    <w:p w:rsidR="00E93C49" w:rsidRPr="00E93C49" w:rsidRDefault="00E93C49" w:rsidP="00E93C49">
      <w:pPr>
        <w:pStyle w:val="Odstavekseznama"/>
        <w:numPr>
          <w:ilvl w:val="0"/>
          <w:numId w:val="24"/>
        </w:numPr>
        <w:contextualSpacing w:val="0"/>
        <w:jc w:val="both"/>
        <w:rPr>
          <w:rFonts w:ascii="Arial" w:eastAsia="Times New Roman" w:hAnsi="Arial" w:cs="Arial"/>
          <w:lang w:eastAsia="sl-SI"/>
        </w:rPr>
      </w:pPr>
      <w:r w:rsidRPr="00E93C49">
        <w:rPr>
          <w:rFonts w:ascii="Arial" w:eastAsia="Times New Roman" w:hAnsi="Arial" w:cs="Arial"/>
          <w:lang w:eastAsia="sl-SI"/>
        </w:rPr>
        <w:t xml:space="preserve">v primeru tujega lastništva prijavitelja s podružnico v Sloveniji pa direktor/-ica podružnice s sedežem v Sloveniji in tudi predstavniki lastnikov prijavitelja. </w:t>
      </w:r>
    </w:p>
    <w:p w:rsidR="00E93C49" w:rsidRPr="00E93C49" w:rsidRDefault="00E93C49" w:rsidP="00E93C49">
      <w:pPr>
        <w:pStyle w:val="Odstavekseznama"/>
        <w:ind w:left="360"/>
        <w:jc w:val="both"/>
        <w:rPr>
          <w:rFonts w:ascii="Arial" w:eastAsia="Times New Roman" w:hAnsi="Arial" w:cs="Arial"/>
          <w:lang w:eastAsia="sl-SI"/>
        </w:rPr>
      </w:pPr>
    </w:p>
    <w:p w:rsidR="00E93C49" w:rsidRPr="00E93C49" w:rsidRDefault="00E93C49" w:rsidP="00E93C49">
      <w:pPr>
        <w:spacing w:after="0" w:line="240" w:lineRule="auto"/>
        <w:jc w:val="both"/>
        <w:rPr>
          <w:rFonts w:ascii="Arial" w:eastAsia="Times New Roman" w:hAnsi="Arial" w:cs="Arial"/>
          <w:sz w:val="24"/>
          <w:szCs w:val="24"/>
          <w:lang w:eastAsia="sl-SI"/>
        </w:rPr>
      </w:pPr>
      <w:r w:rsidRPr="00E93C49">
        <w:rPr>
          <w:rFonts w:ascii="Arial" w:eastAsia="Times New Roman" w:hAnsi="Arial" w:cs="Arial"/>
          <w:sz w:val="24"/>
          <w:szCs w:val="24"/>
          <w:lang w:eastAsia="sl-SI"/>
        </w:rPr>
        <w:t>V sklopu intervjuja se bo preverjala predvsem zrelost prijavitelja in vodstva za trajnostno strateško transformacijo. Prijavitelji, izbrani za intervjuje, bodo obveščeni o internih dokumentih, ki jih bodo lahko prinesli s seboj v podporo svojim stališčem.</w:t>
      </w:r>
    </w:p>
    <w:p w:rsidR="00E93C49" w:rsidRPr="00E93C49" w:rsidRDefault="00E93C49" w:rsidP="00E93C49">
      <w:pPr>
        <w:pStyle w:val="Odstavekseznama"/>
        <w:ind w:left="360"/>
        <w:jc w:val="both"/>
        <w:rPr>
          <w:rFonts w:ascii="Arial" w:eastAsia="Times New Roman" w:hAnsi="Arial" w:cs="Arial"/>
          <w:lang w:eastAsia="sl-SI"/>
        </w:rPr>
      </w:pPr>
    </w:p>
    <w:p w:rsidR="00E93C49" w:rsidRPr="00E93C49" w:rsidRDefault="00E93C49" w:rsidP="00E93C49">
      <w:pPr>
        <w:spacing w:after="0" w:line="240" w:lineRule="auto"/>
        <w:jc w:val="both"/>
        <w:rPr>
          <w:rFonts w:ascii="Arial" w:eastAsia="Times New Roman" w:hAnsi="Arial" w:cs="Arial"/>
          <w:sz w:val="24"/>
          <w:szCs w:val="24"/>
          <w:lang w:eastAsia="sl-SI"/>
        </w:rPr>
      </w:pPr>
      <w:r w:rsidRPr="00E93C49">
        <w:rPr>
          <w:rFonts w:ascii="Arial" w:eastAsia="Times New Roman" w:hAnsi="Arial" w:cs="Arial"/>
          <w:sz w:val="24"/>
          <w:szCs w:val="24"/>
          <w:lang w:eastAsia="sl-SI"/>
        </w:rPr>
        <w:t xml:space="preserve">Intervju bo predvidoma trajal do 30 min za posameznega prijavitelja in se bo izvajal na sedežu SPIRIT Slovenija. </w:t>
      </w:r>
    </w:p>
    <w:p w:rsidR="00E93C49" w:rsidRPr="00E93C49" w:rsidRDefault="00E93C49" w:rsidP="00E93C49">
      <w:pPr>
        <w:spacing w:after="0" w:line="240" w:lineRule="auto"/>
        <w:jc w:val="both"/>
        <w:rPr>
          <w:rFonts w:ascii="Arial" w:eastAsia="Times New Roman" w:hAnsi="Arial" w:cs="Arial"/>
          <w:sz w:val="24"/>
          <w:szCs w:val="24"/>
          <w:lang w:eastAsia="sl-SI"/>
        </w:rPr>
      </w:pPr>
    </w:p>
    <w:p w:rsidR="00E93C49" w:rsidRPr="00E93C49" w:rsidRDefault="00E93C49" w:rsidP="00E93C49">
      <w:pPr>
        <w:spacing w:after="0" w:line="240" w:lineRule="auto"/>
        <w:jc w:val="both"/>
        <w:rPr>
          <w:rFonts w:ascii="Arial" w:eastAsia="Times New Roman" w:hAnsi="Arial" w:cs="Arial"/>
          <w:sz w:val="24"/>
          <w:szCs w:val="24"/>
          <w:lang w:eastAsia="sl-SI"/>
        </w:rPr>
      </w:pPr>
      <w:r w:rsidRPr="00E93C49">
        <w:rPr>
          <w:rFonts w:ascii="Arial" w:eastAsia="Times New Roman" w:hAnsi="Arial" w:cs="Arial"/>
          <w:sz w:val="24"/>
          <w:szCs w:val="24"/>
          <w:lang w:eastAsia="sl-SI"/>
        </w:rPr>
        <w:t xml:space="preserve">Termini intervjujev s posameznimi prijavitelji bodo določeni naknadno.  </w:t>
      </w:r>
    </w:p>
    <w:p w:rsidR="00E93C49" w:rsidRPr="00E93C49" w:rsidRDefault="00E93C49" w:rsidP="00E93C49">
      <w:pPr>
        <w:pStyle w:val="Odstavekseznama"/>
        <w:ind w:left="360"/>
        <w:jc w:val="both"/>
        <w:rPr>
          <w:rFonts w:ascii="Arial" w:eastAsia="Times New Roman" w:hAnsi="Arial" w:cs="Arial"/>
          <w:lang w:eastAsia="sl-SI"/>
        </w:rPr>
      </w:pPr>
      <w:r w:rsidRPr="00E93C49">
        <w:rPr>
          <w:rFonts w:ascii="Arial" w:eastAsia="Times New Roman" w:hAnsi="Arial" w:cs="Arial"/>
          <w:lang w:eastAsia="sl-SI"/>
        </w:rPr>
        <w:t xml:space="preserve"> </w:t>
      </w:r>
    </w:p>
    <w:tbl>
      <w:tblPr>
        <w:tblStyle w:val="Tabelamrea"/>
        <w:tblW w:w="8363" w:type="dxa"/>
        <w:tblInd w:w="704" w:type="dxa"/>
        <w:tblLayout w:type="fixed"/>
        <w:tblLook w:val="04A0" w:firstRow="1" w:lastRow="0" w:firstColumn="1" w:lastColumn="0" w:noHBand="0" w:noVBand="1"/>
      </w:tblPr>
      <w:tblGrid>
        <w:gridCol w:w="722"/>
        <w:gridCol w:w="5657"/>
        <w:gridCol w:w="1984"/>
      </w:tblGrid>
      <w:tr w:rsidR="00E93C49" w:rsidRPr="00E93C49" w:rsidTr="003179C3">
        <w:tc>
          <w:tcPr>
            <w:tcW w:w="6379" w:type="dxa"/>
            <w:gridSpan w:val="2"/>
            <w:shd w:val="clear" w:color="auto" w:fill="346C80"/>
            <w:vAlign w:val="center"/>
          </w:tcPr>
          <w:p w:rsidR="00E93C49" w:rsidRPr="00E93C49" w:rsidRDefault="00E93C49" w:rsidP="003179C3">
            <w:pPr>
              <w:rPr>
                <w:rFonts w:ascii="Arial" w:hAnsi="Arial" w:cs="Arial"/>
                <w:color w:val="FFFFFF" w:themeColor="background1"/>
                <w:sz w:val="24"/>
                <w:szCs w:val="24"/>
              </w:rPr>
            </w:pPr>
            <w:r w:rsidRPr="00E93C49">
              <w:rPr>
                <w:rFonts w:ascii="Arial" w:hAnsi="Arial" w:cs="Arial"/>
                <w:color w:val="FFFFFF" w:themeColor="background1"/>
                <w:sz w:val="24"/>
                <w:szCs w:val="24"/>
              </w:rPr>
              <w:t>Merilo</w:t>
            </w:r>
          </w:p>
        </w:tc>
        <w:tc>
          <w:tcPr>
            <w:tcW w:w="1984" w:type="dxa"/>
            <w:shd w:val="clear" w:color="auto" w:fill="346C80"/>
            <w:vAlign w:val="center"/>
          </w:tcPr>
          <w:p w:rsidR="00E93C49" w:rsidRPr="00E93C49" w:rsidRDefault="00E93C49" w:rsidP="003179C3">
            <w:pPr>
              <w:jc w:val="center"/>
              <w:rPr>
                <w:rFonts w:ascii="Arial" w:hAnsi="Arial" w:cs="Arial"/>
                <w:color w:val="FFFFFF" w:themeColor="background1"/>
                <w:sz w:val="24"/>
                <w:szCs w:val="24"/>
              </w:rPr>
            </w:pPr>
            <w:r w:rsidRPr="00E93C49">
              <w:rPr>
                <w:rFonts w:ascii="Arial" w:hAnsi="Arial" w:cs="Arial"/>
                <w:color w:val="FFFFFF" w:themeColor="background1"/>
                <w:sz w:val="24"/>
                <w:szCs w:val="24"/>
              </w:rPr>
              <w:t>Maksimalno število točk</w:t>
            </w:r>
          </w:p>
        </w:tc>
      </w:tr>
      <w:tr w:rsidR="00E93C49" w:rsidRPr="00E93C49" w:rsidTr="003179C3">
        <w:tc>
          <w:tcPr>
            <w:tcW w:w="722" w:type="dxa"/>
            <w:vAlign w:val="center"/>
          </w:tcPr>
          <w:p w:rsidR="00E93C49" w:rsidRPr="00E93C49" w:rsidRDefault="00E93C49" w:rsidP="003179C3">
            <w:pPr>
              <w:rPr>
                <w:rFonts w:ascii="Arial" w:hAnsi="Arial" w:cs="Arial"/>
                <w:sz w:val="24"/>
                <w:szCs w:val="24"/>
              </w:rPr>
            </w:pPr>
            <w:r w:rsidRPr="00E93C49">
              <w:rPr>
                <w:rFonts w:ascii="Arial" w:hAnsi="Arial" w:cs="Arial"/>
                <w:sz w:val="24"/>
                <w:szCs w:val="24"/>
              </w:rPr>
              <w:t>5</w:t>
            </w:r>
          </w:p>
        </w:tc>
        <w:tc>
          <w:tcPr>
            <w:tcW w:w="5657" w:type="dxa"/>
          </w:tcPr>
          <w:p w:rsidR="00E93C49" w:rsidRPr="00E93C49" w:rsidRDefault="00E93C49" w:rsidP="003179C3">
            <w:pPr>
              <w:rPr>
                <w:rFonts w:ascii="Arial" w:hAnsi="Arial" w:cs="Arial"/>
                <w:b/>
                <w:sz w:val="24"/>
                <w:szCs w:val="24"/>
              </w:rPr>
            </w:pPr>
            <w:r w:rsidRPr="00E93C49">
              <w:rPr>
                <w:rFonts w:ascii="Arial" w:hAnsi="Arial" w:cs="Arial"/>
                <w:b/>
                <w:sz w:val="24"/>
                <w:szCs w:val="24"/>
              </w:rPr>
              <w:t xml:space="preserve">Ocena zrelosti/razumevanje/ambicije  vodstva/lastnikov podjetja za trajnostno poslovno  strateško transformacijo poslovanja </w:t>
            </w:r>
          </w:p>
          <w:p w:rsidR="00E93C49" w:rsidRPr="00E93C49" w:rsidRDefault="00E93C49" w:rsidP="003179C3">
            <w:pPr>
              <w:rPr>
                <w:rFonts w:ascii="Arial" w:hAnsi="Arial" w:cs="Arial"/>
                <w:b/>
                <w:sz w:val="24"/>
                <w:szCs w:val="24"/>
              </w:rPr>
            </w:pPr>
          </w:p>
          <w:p w:rsidR="00E93C49" w:rsidRPr="00E93C49" w:rsidRDefault="00E93C49" w:rsidP="00E93C49">
            <w:pPr>
              <w:pStyle w:val="Odstavekseznama"/>
              <w:numPr>
                <w:ilvl w:val="0"/>
                <w:numId w:val="13"/>
              </w:numPr>
              <w:contextualSpacing w:val="0"/>
              <w:rPr>
                <w:rFonts w:ascii="Arial" w:eastAsiaTheme="minorHAnsi" w:hAnsi="Arial" w:cs="Arial"/>
              </w:rPr>
            </w:pPr>
            <w:r w:rsidRPr="00E93C49">
              <w:rPr>
                <w:rFonts w:ascii="Arial" w:eastAsiaTheme="minorHAnsi" w:hAnsi="Arial" w:cs="Arial"/>
              </w:rPr>
              <w:t xml:space="preserve">Razumevanje vseh treh vidikov trajnostno naravnanega poslovanja in načinov njihove integracije v poslovne strategije </w:t>
            </w:r>
          </w:p>
          <w:p w:rsidR="00E93C49" w:rsidRPr="00E93C49" w:rsidRDefault="00E93C49" w:rsidP="003179C3">
            <w:pPr>
              <w:rPr>
                <w:rFonts w:ascii="Arial" w:hAnsi="Arial" w:cs="Arial"/>
                <w:sz w:val="24"/>
                <w:szCs w:val="24"/>
              </w:rPr>
            </w:pPr>
          </w:p>
          <w:p w:rsidR="00E93C49" w:rsidRPr="00E93C49" w:rsidRDefault="00E93C49" w:rsidP="003179C3">
            <w:pPr>
              <w:rPr>
                <w:rFonts w:ascii="Arial" w:hAnsi="Arial" w:cs="Arial"/>
                <w:sz w:val="24"/>
                <w:szCs w:val="24"/>
              </w:rPr>
            </w:pPr>
            <w:r w:rsidRPr="00E93C49">
              <w:rPr>
                <w:rFonts w:ascii="Arial" w:hAnsi="Arial" w:cs="Arial"/>
                <w:sz w:val="24"/>
                <w:szCs w:val="24"/>
              </w:rPr>
              <w:t xml:space="preserve">Ne razume: 0 točk  </w:t>
            </w:r>
          </w:p>
          <w:p w:rsidR="00E93C49" w:rsidRPr="00E93C49" w:rsidRDefault="00E93C49" w:rsidP="003179C3">
            <w:pPr>
              <w:rPr>
                <w:rFonts w:ascii="Arial" w:hAnsi="Arial" w:cs="Arial"/>
                <w:sz w:val="24"/>
                <w:szCs w:val="24"/>
              </w:rPr>
            </w:pPr>
            <w:r w:rsidRPr="00E93C49">
              <w:rPr>
                <w:rFonts w:ascii="Arial" w:hAnsi="Arial" w:cs="Arial"/>
                <w:sz w:val="24"/>
                <w:szCs w:val="24"/>
              </w:rPr>
              <w:t>Razume delno: 1 točka</w:t>
            </w:r>
          </w:p>
          <w:p w:rsidR="00E93C49" w:rsidRPr="00E93C49" w:rsidRDefault="00E93C49" w:rsidP="003179C3">
            <w:pPr>
              <w:rPr>
                <w:rFonts w:ascii="Arial" w:hAnsi="Arial" w:cs="Arial"/>
                <w:sz w:val="24"/>
                <w:szCs w:val="24"/>
              </w:rPr>
            </w:pPr>
            <w:r w:rsidRPr="00E93C49">
              <w:rPr>
                <w:rFonts w:ascii="Arial" w:hAnsi="Arial" w:cs="Arial"/>
                <w:sz w:val="24"/>
                <w:szCs w:val="24"/>
              </w:rPr>
              <w:t>Razume dobro: 2 točki</w:t>
            </w:r>
          </w:p>
          <w:p w:rsidR="00E93C49" w:rsidRPr="00E93C49" w:rsidRDefault="00E93C49" w:rsidP="003179C3">
            <w:pPr>
              <w:rPr>
                <w:rFonts w:ascii="Arial" w:hAnsi="Arial" w:cs="Arial"/>
                <w:sz w:val="24"/>
                <w:szCs w:val="24"/>
              </w:rPr>
            </w:pPr>
          </w:p>
          <w:p w:rsidR="00E93C49" w:rsidRPr="00E93C49" w:rsidRDefault="00E93C49" w:rsidP="00E93C49">
            <w:pPr>
              <w:pStyle w:val="Odstavekseznama"/>
              <w:numPr>
                <w:ilvl w:val="0"/>
                <w:numId w:val="13"/>
              </w:numPr>
              <w:contextualSpacing w:val="0"/>
              <w:rPr>
                <w:rFonts w:ascii="Arial" w:eastAsiaTheme="minorHAnsi" w:hAnsi="Arial" w:cs="Arial"/>
              </w:rPr>
            </w:pPr>
            <w:r w:rsidRPr="00E93C49">
              <w:rPr>
                <w:rFonts w:ascii="Arial" w:eastAsiaTheme="minorHAnsi" w:hAnsi="Arial" w:cs="Arial"/>
              </w:rPr>
              <w:t>Razumevanje pomena  trajnostnega poslovanja za okolje, družbo, ekonomski razvoj in njihove povezanosti s  poslovno uspešnostjo podjetja</w:t>
            </w:r>
          </w:p>
          <w:p w:rsidR="00E93C49" w:rsidRPr="00E93C49" w:rsidRDefault="00E93C49" w:rsidP="003179C3">
            <w:pPr>
              <w:pStyle w:val="Odstavekseznama"/>
              <w:rPr>
                <w:rFonts w:ascii="Arial" w:eastAsiaTheme="minorHAnsi" w:hAnsi="Arial" w:cs="Arial"/>
              </w:rPr>
            </w:pPr>
          </w:p>
          <w:p w:rsidR="00E93C49" w:rsidRPr="00E93C49" w:rsidRDefault="00E93C49" w:rsidP="003179C3">
            <w:pPr>
              <w:pStyle w:val="Odstavekseznama"/>
              <w:ind w:left="0"/>
              <w:rPr>
                <w:rFonts w:ascii="Arial" w:eastAsiaTheme="minorHAnsi" w:hAnsi="Arial" w:cs="Arial"/>
              </w:rPr>
            </w:pPr>
            <w:r w:rsidRPr="00E93C49">
              <w:rPr>
                <w:rFonts w:ascii="Arial" w:eastAsiaTheme="minorHAnsi" w:hAnsi="Arial" w:cs="Arial"/>
              </w:rPr>
              <w:t>Zadovoljivo: 1 točka</w:t>
            </w:r>
          </w:p>
          <w:p w:rsidR="00E93C49" w:rsidRPr="00E93C49" w:rsidRDefault="00E93C49" w:rsidP="003179C3">
            <w:pPr>
              <w:pStyle w:val="Odstavekseznama"/>
              <w:ind w:left="0"/>
              <w:rPr>
                <w:rFonts w:ascii="Arial" w:eastAsiaTheme="minorHAnsi" w:hAnsi="Arial" w:cs="Arial"/>
              </w:rPr>
            </w:pPr>
            <w:r w:rsidRPr="00E93C49">
              <w:rPr>
                <w:rFonts w:ascii="Arial" w:eastAsiaTheme="minorHAnsi" w:hAnsi="Arial" w:cs="Arial"/>
              </w:rPr>
              <w:t xml:space="preserve">Ni zadovoljivo: 0 točk </w:t>
            </w:r>
          </w:p>
          <w:p w:rsidR="00E93C49" w:rsidRPr="00E93C49" w:rsidRDefault="00E93C49" w:rsidP="003179C3">
            <w:pPr>
              <w:rPr>
                <w:rFonts w:ascii="Arial" w:hAnsi="Arial" w:cs="Arial"/>
                <w:sz w:val="24"/>
                <w:szCs w:val="24"/>
              </w:rPr>
            </w:pPr>
          </w:p>
          <w:p w:rsidR="00E93C49" w:rsidRPr="00E93C49" w:rsidRDefault="00E93C49" w:rsidP="00E93C49">
            <w:pPr>
              <w:pStyle w:val="Odstavekseznama"/>
              <w:numPr>
                <w:ilvl w:val="0"/>
                <w:numId w:val="13"/>
              </w:numPr>
              <w:contextualSpacing w:val="0"/>
              <w:rPr>
                <w:rFonts w:ascii="Arial" w:eastAsiaTheme="minorHAnsi" w:hAnsi="Arial" w:cs="Arial"/>
              </w:rPr>
            </w:pPr>
            <w:r w:rsidRPr="00E93C49">
              <w:rPr>
                <w:rFonts w:ascii="Arial" w:eastAsiaTheme="minorHAnsi" w:hAnsi="Arial" w:cs="Arial"/>
              </w:rPr>
              <w:t xml:space="preserve">Opredelitev motivov za trajnostno strateško transformacijo  poslovanja </w:t>
            </w:r>
          </w:p>
          <w:p w:rsidR="00E93C49" w:rsidRPr="00E93C49" w:rsidRDefault="00E93C49" w:rsidP="003179C3">
            <w:pPr>
              <w:rPr>
                <w:rFonts w:ascii="Arial" w:hAnsi="Arial" w:cs="Arial"/>
                <w:sz w:val="24"/>
                <w:szCs w:val="24"/>
              </w:rPr>
            </w:pPr>
            <w:r w:rsidRPr="00E93C49">
              <w:rPr>
                <w:rFonts w:ascii="Arial" w:hAnsi="Arial" w:cs="Arial"/>
                <w:sz w:val="24"/>
                <w:szCs w:val="24"/>
              </w:rPr>
              <w:t xml:space="preserve">        </w:t>
            </w:r>
          </w:p>
          <w:p w:rsidR="00E93C49" w:rsidRPr="00E93C49" w:rsidRDefault="00E93C49" w:rsidP="003179C3">
            <w:pPr>
              <w:rPr>
                <w:rFonts w:ascii="Arial" w:hAnsi="Arial" w:cs="Arial"/>
                <w:sz w:val="24"/>
                <w:szCs w:val="24"/>
              </w:rPr>
            </w:pPr>
            <w:r w:rsidRPr="00E93C49">
              <w:rPr>
                <w:rFonts w:ascii="Arial" w:hAnsi="Arial" w:cs="Arial"/>
                <w:sz w:val="24"/>
                <w:szCs w:val="24"/>
              </w:rPr>
              <w:t>Ni zadovoljivo: 0 točk</w:t>
            </w:r>
          </w:p>
          <w:p w:rsidR="00E93C49" w:rsidRPr="00E93C49" w:rsidRDefault="00E93C49" w:rsidP="003179C3">
            <w:pPr>
              <w:rPr>
                <w:rFonts w:ascii="Arial" w:hAnsi="Arial" w:cs="Arial"/>
                <w:sz w:val="24"/>
                <w:szCs w:val="24"/>
              </w:rPr>
            </w:pPr>
            <w:r w:rsidRPr="00E93C49">
              <w:rPr>
                <w:rFonts w:ascii="Arial" w:hAnsi="Arial" w:cs="Arial"/>
                <w:sz w:val="24"/>
                <w:szCs w:val="24"/>
              </w:rPr>
              <w:t xml:space="preserve">Delno zadovoljivo: 1 točka </w:t>
            </w:r>
          </w:p>
          <w:p w:rsidR="00E93C49" w:rsidRPr="00E93C49" w:rsidRDefault="00E93C49" w:rsidP="003179C3">
            <w:pPr>
              <w:rPr>
                <w:rFonts w:ascii="Arial" w:hAnsi="Arial" w:cs="Arial"/>
                <w:sz w:val="24"/>
                <w:szCs w:val="24"/>
              </w:rPr>
            </w:pPr>
            <w:r w:rsidRPr="00E93C49">
              <w:rPr>
                <w:rFonts w:ascii="Arial" w:hAnsi="Arial" w:cs="Arial"/>
                <w:sz w:val="24"/>
                <w:szCs w:val="24"/>
              </w:rPr>
              <w:t>Zadovoljivo: 2 točki</w:t>
            </w:r>
          </w:p>
          <w:p w:rsidR="00E93C49" w:rsidRPr="00E93C49" w:rsidRDefault="00E93C49" w:rsidP="003179C3">
            <w:pPr>
              <w:rPr>
                <w:rFonts w:ascii="Arial" w:hAnsi="Arial" w:cs="Arial"/>
                <w:sz w:val="24"/>
                <w:szCs w:val="24"/>
              </w:rPr>
            </w:pPr>
          </w:p>
        </w:tc>
        <w:tc>
          <w:tcPr>
            <w:tcW w:w="1984" w:type="dxa"/>
          </w:tcPr>
          <w:p w:rsidR="00E93C49" w:rsidRPr="00E93C49" w:rsidRDefault="00E93C49" w:rsidP="003179C3">
            <w:pPr>
              <w:jc w:val="center"/>
              <w:rPr>
                <w:rFonts w:ascii="Arial" w:hAnsi="Arial" w:cs="Arial"/>
                <w:sz w:val="24"/>
                <w:szCs w:val="24"/>
              </w:rPr>
            </w:pPr>
            <w:r w:rsidRPr="00E93C49">
              <w:rPr>
                <w:rFonts w:ascii="Arial" w:hAnsi="Arial" w:cs="Arial"/>
                <w:sz w:val="24"/>
                <w:szCs w:val="24"/>
              </w:rPr>
              <w:t>Največ  5 točk</w:t>
            </w:r>
          </w:p>
          <w:p w:rsidR="00E93C49" w:rsidRPr="00E93C49" w:rsidRDefault="00E93C49" w:rsidP="003179C3">
            <w:pPr>
              <w:jc w:val="center"/>
              <w:rPr>
                <w:rFonts w:ascii="Arial" w:hAnsi="Arial" w:cs="Arial"/>
                <w:sz w:val="24"/>
                <w:szCs w:val="24"/>
              </w:rPr>
            </w:pPr>
            <w:r w:rsidRPr="00E93C49">
              <w:rPr>
                <w:rFonts w:ascii="Arial" w:hAnsi="Arial" w:cs="Arial"/>
                <w:sz w:val="24"/>
                <w:szCs w:val="24"/>
              </w:rPr>
              <w:t>(a + b + c)</w:t>
            </w: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r w:rsidRPr="00E93C49">
              <w:rPr>
                <w:rFonts w:ascii="Arial" w:hAnsi="Arial" w:cs="Arial"/>
                <w:sz w:val="24"/>
                <w:szCs w:val="24"/>
              </w:rPr>
              <w:t>2</w:t>
            </w: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r w:rsidRPr="00E93C49">
              <w:rPr>
                <w:rFonts w:ascii="Arial" w:hAnsi="Arial" w:cs="Arial"/>
                <w:sz w:val="24"/>
                <w:szCs w:val="24"/>
              </w:rPr>
              <w:t>1</w:t>
            </w: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r w:rsidRPr="00E93C49">
              <w:rPr>
                <w:rFonts w:ascii="Arial" w:hAnsi="Arial" w:cs="Arial"/>
                <w:sz w:val="24"/>
                <w:szCs w:val="24"/>
              </w:rPr>
              <w:t>2</w:t>
            </w:r>
          </w:p>
          <w:p w:rsidR="00E93C49" w:rsidRPr="00E93C49" w:rsidRDefault="00E93C49" w:rsidP="003179C3">
            <w:pPr>
              <w:jc w:val="center"/>
              <w:rPr>
                <w:rFonts w:ascii="Arial" w:hAnsi="Arial" w:cs="Arial"/>
                <w:sz w:val="24"/>
                <w:szCs w:val="24"/>
              </w:rPr>
            </w:pPr>
          </w:p>
        </w:tc>
      </w:tr>
      <w:tr w:rsidR="00E93C49" w:rsidRPr="00E93C49" w:rsidTr="003179C3">
        <w:tc>
          <w:tcPr>
            <w:tcW w:w="722" w:type="dxa"/>
            <w:vAlign w:val="center"/>
          </w:tcPr>
          <w:p w:rsidR="00E93C49" w:rsidRPr="00E93C49" w:rsidRDefault="00E93C49" w:rsidP="003179C3">
            <w:pPr>
              <w:rPr>
                <w:rFonts w:ascii="Arial" w:hAnsi="Arial" w:cs="Arial"/>
                <w:sz w:val="24"/>
                <w:szCs w:val="24"/>
              </w:rPr>
            </w:pPr>
            <w:r w:rsidRPr="00E93C49">
              <w:rPr>
                <w:rFonts w:ascii="Arial" w:hAnsi="Arial" w:cs="Arial"/>
                <w:sz w:val="24"/>
                <w:szCs w:val="24"/>
              </w:rPr>
              <w:t>6</w:t>
            </w:r>
          </w:p>
        </w:tc>
        <w:tc>
          <w:tcPr>
            <w:tcW w:w="5657" w:type="dxa"/>
          </w:tcPr>
          <w:p w:rsidR="00E93C49" w:rsidRPr="00E93C49" w:rsidRDefault="00E93C49" w:rsidP="003179C3">
            <w:pPr>
              <w:rPr>
                <w:rFonts w:ascii="Arial" w:hAnsi="Arial" w:cs="Arial"/>
                <w:b/>
                <w:sz w:val="24"/>
                <w:szCs w:val="24"/>
              </w:rPr>
            </w:pPr>
            <w:r w:rsidRPr="00E93C49">
              <w:rPr>
                <w:rFonts w:ascii="Arial" w:hAnsi="Arial" w:cs="Arial"/>
                <w:b/>
                <w:sz w:val="24"/>
                <w:szCs w:val="24"/>
              </w:rPr>
              <w:t>Ocena izvajanja dosedanjih trajnostnih praks v podjetju</w:t>
            </w:r>
          </w:p>
          <w:p w:rsidR="00E93C49" w:rsidRPr="00E93C49" w:rsidRDefault="00E93C49" w:rsidP="003179C3">
            <w:pPr>
              <w:rPr>
                <w:rFonts w:ascii="Arial" w:hAnsi="Arial" w:cs="Arial"/>
                <w:sz w:val="24"/>
                <w:szCs w:val="24"/>
              </w:rPr>
            </w:pPr>
          </w:p>
          <w:p w:rsidR="00E93C49" w:rsidRPr="00E93C49" w:rsidRDefault="00E93C49" w:rsidP="00E93C49">
            <w:pPr>
              <w:pStyle w:val="Odstavekseznama"/>
              <w:numPr>
                <w:ilvl w:val="0"/>
                <w:numId w:val="14"/>
              </w:numPr>
              <w:contextualSpacing w:val="0"/>
              <w:rPr>
                <w:rFonts w:ascii="Arial" w:eastAsiaTheme="minorHAnsi" w:hAnsi="Arial" w:cs="Arial"/>
              </w:rPr>
            </w:pPr>
            <w:r w:rsidRPr="00E93C49">
              <w:rPr>
                <w:rFonts w:ascii="Arial" w:eastAsiaTheme="minorHAnsi" w:hAnsi="Arial" w:cs="Arial"/>
              </w:rPr>
              <w:t xml:space="preserve">Opredelitev/obrazložitev  trajnostnih praks poslovanja in pričakovanih trajnostnih učinkov  </w:t>
            </w:r>
          </w:p>
          <w:p w:rsidR="00E93C49" w:rsidRPr="00E93C49" w:rsidRDefault="00E93C49" w:rsidP="003179C3">
            <w:pPr>
              <w:pStyle w:val="Odstavekseznama"/>
              <w:rPr>
                <w:rFonts w:ascii="Arial" w:eastAsiaTheme="minorHAnsi" w:hAnsi="Arial" w:cs="Arial"/>
              </w:rPr>
            </w:pPr>
          </w:p>
          <w:p w:rsidR="00E93C49" w:rsidRPr="00E93C49" w:rsidRDefault="00E93C49" w:rsidP="003179C3">
            <w:pPr>
              <w:rPr>
                <w:rFonts w:ascii="Arial" w:hAnsi="Arial" w:cs="Arial"/>
                <w:sz w:val="24"/>
                <w:szCs w:val="24"/>
              </w:rPr>
            </w:pPr>
            <w:r w:rsidRPr="00E93C49">
              <w:rPr>
                <w:rFonts w:ascii="Arial" w:hAnsi="Arial" w:cs="Arial"/>
                <w:sz w:val="24"/>
                <w:szCs w:val="24"/>
              </w:rPr>
              <w:t xml:space="preserve">Ni dosedanje prakse: 0 točk </w:t>
            </w:r>
          </w:p>
          <w:p w:rsidR="00E93C49" w:rsidRPr="00E93C49" w:rsidRDefault="00E93C49" w:rsidP="003179C3">
            <w:pPr>
              <w:rPr>
                <w:rFonts w:ascii="Arial" w:hAnsi="Arial" w:cs="Arial"/>
                <w:sz w:val="24"/>
                <w:szCs w:val="24"/>
              </w:rPr>
            </w:pPr>
            <w:r w:rsidRPr="00E93C49">
              <w:rPr>
                <w:rFonts w:ascii="Arial" w:hAnsi="Arial" w:cs="Arial"/>
                <w:sz w:val="24"/>
                <w:szCs w:val="24"/>
              </w:rPr>
              <w:t xml:space="preserve">Vsaj 1 praksa: 1 točka </w:t>
            </w:r>
          </w:p>
          <w:p w:rsidR="00E93C49" w:rsidRPr="00E93C49" w:rsidRDefault="00E93C49" w:rsidP="003179C3">
            <w:pPr>
              <w:rPr>
                <w:rFonts w:ascii="Arial" w:hAnsi="Arial" w:cs="Arial"/>
                <w:sz w:val="24"/>
                <w:szCs w:val="24"/>
              </w:rPr>
            </w:pPr>
            <w:r w:rsidRPr="00E93C49">
              <w:rPr>
                <w:rFonts w:ascii="Arial" w:hAnsi="Arial" w:cs="Arial"/>
                <w:sz w:val="24"/>
                <w:szCs w:val="24"/>
              </w:rPr>
              <w:t xml:space="preserve">Vsaj 2 ali več praksi: 2 točki </w:t>
            </w:r>
          </w:p>
          <w:p w:rsidR="00E93C49" w:rsidRPr="00E93C49" w:rsidRDefault="00E93C49" w:rsidP="003179C3">
            <w:pPr>
              <w:rPr>
                <w:rFonts w:ascii="Arial" w:hAnsi="Arial" w:cs="Arial"/>
                <w:sz w:val="24"/>
                <w:szCs w:val="24"/>
              </w:rPr>
            </w:pPr>
          </w:p>
          <w:p w:rsidR="00E93C49" w:rsidRPr="00E93C49" w:rsidRDefault="00E93C49" w:rsidP="00E93C49">
            <w:pPr>
              <w:pStyle w:val="Odstavekseznama"/>
              <w:numPr>
                <w:ilvl w:val="0"/>
                <w:numId w:val="14"/>
              </w:numPr>
              <w:contextualSpacing w:val="0"/>
              <w:rPr>
                <w:rFonts w:ascii="Arial" w:eastAsiaTheme="minorHAnsi" w:hAnsi="Arial" w:cs="Arial"/>
              </w:rPr>
            </w:pPr>
            <w:r w:rsidRPr="00E93C49">
              <w:rPr>
                <w:rFonts w:ascii="Arial" w:eastAsiaTheme="minorHAnsi" w:hAnsi="Arial" w:cs="Arial"/>
              </w:rPr>
              <w:t>Obrazložitev merjenja in doseganja ciljnih vrednosti kazalnikov  trajnostne prakse poslovanja v podjetju: področja</w:t>
            </w:r>
          </w:p>
          <w:p w:rsidR="00E93C49" w:rsidRPr="00E93C49" w:rsidRDefault="00E93C49" w:rsidP="003179C3">
            <w:pPr>
              <w:rPr>
                <w:rFonts w:ascii="Arial" w:hAnsi="Arial" w:cs="Arial"/>
                <w:sz w:val="24"/>
                <w:szCs w:val="24"/>
              </w:rPr>
            </w:pPr>
          </w:p>
          <w:p w:rsidR="00E93C49" w:rsidRPr="00E93C49" w:rsidRDefault="00E93C49" w:rsidP="003179C3">
            <w:pPr>
              <w:rPr>
                <w:rFonts w:ascii="Arial" w:hAnsi="Arial" w:cs="Arial"/>
                <w:sz w:val="24"/>
                <w:szCs w:val="24"/>
              </w:rPr>
            </w:pPr>
            <w:r w:rsidRPr="00E93C49">
              <w:rPr>
                <w:rFonts w:ascii="Arial" w:hAnsi="Arial" w:cs="Arial"/>
                <w:sz w:val="24"/>
                <w:szCs w:val="24"/>
              </w:rPr>
              <w:t xml:space="preserve">Ni zadovoljivo: 0 točk </w:t>
            </w:r>
          </w:p>
          <w:p w:rsidR="00E93C49" w:rsidRPr="00E93C49" w:rsidRDefault="00E93C49" w:rsidP="003179C3">
            <w:pPr>
              <w:rPr>
                <w:rFonts w:ascii="Arial" w:hAnsi="Arial" w:cs="Arial"/>
                <w:sz w:val="24"/>
                <w:szCs w:val="24"/>
              </w:rPr>
            </w:pPr>
            <w:r w:rsidRPr="00E93C49">
              <w:rPr>
                <w:rFonts w:ascii="Arial" w:hAnsi="Arial" w:cs="Arial"/>
                <w:sz w:val="24"/>
                <w:szCs w:val="24"/>
              </w:rPr>
              <w:t xml:space="preserve">Zadovoljivo: 1 točka </w:t>
            </w:r>
          </w:p>
        </w:tc>
        <w:tc>
          <w:tcPr>
            <w:tcW w:w="1984" w:type="dxa"/>
          </w:tcPr>
          <w:p w:rsidR="00E93C49" w:rsidRPr="00E93C49" w:rsidRDefault="00E93C49" w:rsidP="003179C3">
            <w:pPr>
              <w:jc w:val="center"/>
              <w:rPr>
                <w:rFonts w:ascii="Arial" w:hAnsi="Arial" w:cs="Arial"/>
                <w:sz w:val="24"/>
                <w:szCs w:val="24"/>
              </w:rPr>
            </w:pPr>
            <w:r w:rsidRPr="00E93C49">
              <w:rPr>
                <w:rFonts w:ascii="Arial" w:hAnsi="Arial" w:cs="Arial"/>
                <w:sz w:val="24"/>
                <w:szCs w:val="24"/>
              </w:rPr>
              <w:t>3 ( a+ b)</w:t>
            </w: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r w:rsidRPr="00E93C49">
              <w:rPr>
                <w:rFonts w:ascii="Arial" w:hAnsi="Arial" w:cs="Arial"/>
                <w:sz w:val="24"/>
                <w:szCs w:val="24"/>
              </w:rPr>
              <w:t>2</w:t>
            </w: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p>
          <w:p w:rsidR="00E93C49" w:rsidRPr="00E93C49" w:rsidRDefault="00E93C49" w:rsidP="003179C3">
            <w:pPr>
              <w:jc w:val="center"/>
              <w:rPr>
                <w:rFonts w:ascii="Arial" w:hAnsi="Arial" w:cs="Arial"/>
                <w:sz w:val="24"/>
                <w:szCs w:val="24"/>
              </w:rPr>
            </w:pPr>
            <w:r w:rsidRPr="00E93C49">
              <w:rPr>
                <w:rFonts w:ascii="Arial" w:hAnsi="Arial" w:cs="Arial"/>
                <w:sz w:val="24"/>
                <w:szCs w:val="24"/>
              </w:rPr>
              <w:t>1</w:t>
            </w:r>
          </w:p>
        </w:tc>
      </w:tr>
      <w:tr w:rsidR="00E93C49" w:rsidRPr="00E93C49" w:rsidTr="003179C3">
        <w:tc>
          <w:tcPr>
            <w:tcW w:w="6379" w:type="dxa"/>
            <w:gridSpan w:val="2"/>
          </w:tcPr>
          <w:p w:rsidR="00E93C49" w:rsidRPr="00E93C49" w:rsidRDefault="00E93C49" w:rsidP="003179C3">
            <w:pPr>
              <w:rPr>
                <w:rFonts w:ascii="Arial" w:hAnsi="Arial" w:cs="Arial"/>
                <w:b/>
                <w:sz w:val="24"/>
                <w:szCs w:val="24"/>
              </w:rPr>
            </w:pPr>
            <w:r w:rsidRPr="00E93C49">
              <w:rPr>
                <w:rFonts w:ascii="Arial" w:hAnsi="Arial" w:cs="Arial"/>
                <w:b/>
                <w:sz w:val="24"/>
                <w:szCs w:val="24"/>
              </w:rPr>
              <w:t>SKUPAJ</w:t>
            </w:r>
          </w:p>
        </w:tc>
        <w:tc>
          <w:tcPr>
            <w:tcW w:w="1984" w:type="dxa"/>
            <w:vAlign w:val="center"/>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8 točk</w:t>
            </w:r>
          </w:p>
        </w:tc>
      </w:tr>
    </w:tbl>
    <w:p w:rsidR="00E93C49" w:rsidRPr="00E93C49" w:rsidRDefault="00E93C49" w:rsidP="00E93C49">
      <w:pPr>
        <w:autoSpaceDE w:val="0"/>
        <w:autoSpaceDN w:val="0"/>
        <w:adjustRightInd w:val="0"/>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eastAsia="Times New Roman" w:hAnsi="Arial" w:cs="Arial"/>
          <w:sz w:val="24"/>
          <w:szCs w:val="24"/>
          <w:lang w:eastAsia="sl-SI"/>
        </w:rPr>
        <w:t xml:space="preserve"> </w:t>
      </w:r>
      <w:r w:rsidRPr="00E93C49">
        <w:rPr>
          <w:rFonts w:ascii="Arial" w:hAnsi="Arial" w:cs="Arial"/>
          <w:sz w:val="24"/>
          <w:szCs w:val="24"/>
        </w:rPr>
        <w:t xml:space="preserve">Maksimalno število točk v okviru Koraka 2 je 8 točk. Prag števila točk v Koraku 2 so 4 točke. </w:t>
      </w:r>
      <w:r w:rsidRPr="00E93C49">
        <w:rPr>
          <w:rFonts w:ascii="Arial" w:eastAsia="Times New Roman" w:hAnsi="Arial" w:cs="Arial"/>
          <w:sz w:val="24"/>
          <w:szCs w:val="24"/>
          <w:lang w:eastAsia="sl-SI"/>
        </w:rPr>
        <w:t xml:space="preserve">Komisija prijavitelje, ki bodo v koraku 2 dosegli prag 4 točk, razvrsti po vrstnem redu števila dobljenih točk v koraku 2 od najboljše do najslabše ocenjenega. Izbranih bo predvidoma/okvirno 13 prijaviteljev za posamezni cikel oz. prijavni rok, ki bodo dosegli najvišje število točk, pri čemer bo konkretno število izbranih prijaviteljev odvisno od  višine razpoložljivih sredstev za posamezno regijo (vzhod ali zahod). </w:t>
      </w:r>
      <w:r w:rsidRPr="00E93C49">
        <w:rPr>
          <w:rFonts w:ascii="Arial" w:hAnsi="Arial" w:cs="Arial"/>
          <w:sz w:val="24"/>
          <w:szCs w:val="24"/>
        </w:rPr>
        <w:t xml:space="preserve">Prijavitelji, ki v tem koraku ne bodo dosegli praga točk, bodo s sklepom zavrnjeni.  </w:t>
      </w:r>
    </w:p>
    <w:p w:rsidR="00E93C49" w:rsidRPr="00E93C49" w:rsidRDefault="00E93C49" w:rsidP="00E93C49">
      <w:pPr>
        <w:spacing w:after="0" w:line="240" w:lineRule="auto"/>
        <w:jc w:val="both"/>
        <w:rPr>
          <w:rFonts w:ascii="Arial" w:eastAsia="Times New Roman" w:hAnsi="Arial" w:cs="Arial"/>
          <w:sz w:val="24"/>
          <w:szCs w:val="24"/>
          <w:lang w:eastAsia="sl-SI"/>
        </w:rPr>
      </w:pPr>
    </w:p>
    <w:p w:rsidR="00E93C49" w:rsidRPr="00E93C49" w:rsidRDefault="00E93C49" w:rsidP="00E93C49">
      <w:pPr>
        <w:spacing w:after="0" w:line="240" w:lineRule="auto"/>
        <w:jc w:val="both"/>
        <w:rPr>
          <w:rFonts w:ascii="Arial" w:hAnsi="Arial" w:cs="Arial"/>
          <w:sz w:val="24"/>
          <w:szCs w:val="24"/>
        </w:rPr>
      </w:pPr>
      <w:r w:rsidRPr="00E93C49">
        <w:rPr>
          <w:rFonts w:ascii="Arial" w:eastAsia="Times New Roman" w:hAnsi="Arial" w:cs="Arial"/>
          <w:sz w:val="24"/>
          <w:szCs w:val="24"/>
          <w:lang w:eastAsia="sl-SI"/>
        </w:rPr>
        <w:t xml:space="preserve">Izbrani prijavitelji bodo s sklepom pozvani k podpisu pogodbe, s katero bodo </w:t>
      </w:r>
      <w:r w:rsidRPr="00E93C49">
        <w:rPr>
          <w:rFonts w:ascii="Arial" w:hAnsi="Arial" w:cs="Arial"/>
          <w:sz w:val="24"/>
          <w:szCs w:val="24"/>
        </w:rPr>
        <w:t xml:space="preserve">vključeni v sklop A - Akademijo TPSMP 2019-2022 v posameznem roku.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b/>
          <w:sz w:val="24"/>
          <w:szCs w:val="24"/>
        </w:rPr>
      </w:pPr>
      <w:r w:rsidRPr="00E93C49">
        <w:rPr>
          <w:rFonts w:ascii="Arial" w:hAnsi="Arial" w:cs="Arial"/>
          <w:b/>
          <w:sz w:val="24"/>
          <w:szCs w:val="24"/>
        </w:rPr>
        <w:t xml:space="preserve">Postopek ocenjevanja vlog za sofinanciranje izvedbenih projektov v okviru Sklopa B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Po uspešno zaključeni Akademiji TPSMP 2016-2017 ali TPSMP 2019-2022 ima prijavitelj pravico do oddaje vloge/predloga  za sofinanciranje izvedbenih projektov za uresničevanje pripravljenih trajnostnih poslovnih strategij.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V tem primeru strokovna komisija izvaja postopek obravnave in ocenjevanja vlog/predloga v koraku 3.</w:t>
      </w:r>
    </w:p>
    <w:p w:rsidR="00E93C49" w:rsidRPr="00E93C49" w:rsidRDefault="00E93C49" w:rsidP="00E93C49">
      <w:pPr>
        <w:spacing w:after="0" w:line="240" w:lineRule="auto"/>
        <w:jc w:val="both"/>
        <w:rPr>
          <w:rFonts w:ascii="Arial" w:eastAsia="Times New Roman" w:hAnsi="Arial" w:cs="Arial"/>
          <w:sz w:val="24"/>
          <w:szCs w:val="24"/>
          <w:lang w:eastAsia="sl-SI"/>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Za vse pravočasne, pravilno označene in popolne vloge/predloge  za sklop B komisija najprej ugotovi, ali vloga/predlog izpolnjuje vse posebne pogoje, določene v točki 4.2.2. javnega razpisa.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Če ugotovi, da vloga/predlog  ne izpolnjuje vseh posebnih pogojev javnega razpisa za sklop B  se nadaljnjega ocenjevanja po merilih ne izvede, vloga/predlog izvedbenega projekta  pa se zavrne. Vse ostale vloge komisija vključi v postopek ocenjevanja po koraku 3.</w:t>
      </w:r>
    </w:p>
    <w:p w:rsidR="00E93C49" w:rsidRPr="00E93C49" w:rsidRDefault="00E93C49" w:rsidP="00E93C49">
      <w:pPr>
        <w:spacing w:after="0" w:line="240" w:lineRule="auto"/>
        <w:ind w:left="709"/>
        <w:jc w:val="both"/>
        <w:rPr>
          <w:rFonts w:ascii="Arial" w:eastAsia="Times New Roman" w:hAnsi="Arial" w:cs="Arial"/>
          <w:sz w:val="24"/>
          <w:szCs w:val="24"/>
          <w:highlight w:val="cyan"/>
          <w:lang w:eastAsia="sl-SI"/>
        </w:rPr>
      </w:pPr>
    </w:p>
    <w:tbl>
      <w:tblPr>
        <w:tblStyle w:val="Tabelamrea"/>
        <w:tblW w:w="8363" w:type="dxa"/>
        <w:tblInd w:w="704" w:type="dxa"/>
        <w:tblLook w:val="04A0" w:firstRow="1" w:lastRow="0" w:firstColumn="1" w:lastColumn="0" w:noHBand="0" w:noVBand="1"/>
      </w:tblPr>
      <w:tblGrid>
        <w:gridCol w:w="722"/>
        <w:gridCol w:w="5665"/>
        <w:gridCol w:w="1976"/>
      </w:tblGrid>
      <w:tr w:rsidR="00E93C49" w:rsidRPr="00E93C49" w:rsidTr="003179C3">
        <w:tc>
          <w:tcPr>
            <w:tcW w:w="6387" w:type="dxa"/>
            <w:gridSpan w:val="2"/>
            <w:shd w:val="clear" w:color="auto" w:fill="346C80"/>
            <w:vAlign w:val="center"/>
          </w:tcPr>
          <w:p w:rsidR="00E93C49" w:rsidRPr="00E93C49" w:rsidRDefault="00E93C49" w:rsidP="003179C3">
            <w:pPr>
              <w:rPr>
                <w:rFonts w:ascii="Arial" w:hAnsi="Arial" w:cs="Arial"/>
                <w:color w:val="FFFFFF" w:themeColor="background1"/>
                <w:sz w:val="24"/>
                <w:szCs w:val="24"/>
              </w:rPr>
            </w:pPr>
            <w:r w:rsidRPr="00E93C49">
              <w:rPr>
                <w:rFonts w:ascii="Arial" w:hAnsi="Arial" w:cs="Arial"/>
                <w:color w:val="FFFFFF" w:themeColor="background1"/>
                <w:sz w:val="24"/>
                <w:szCs w:val="24"/>
              </w:rPr>
              <w:t>Merilo</w:t>
            </w:r>
          </w:p>
        </w:tc>
        <w:tc>
          <w:tcPr>
            <w:tcW w:w="1976" w:type="dxa"/>
            <w:shd w:val="clear" w:color="auto" w:fill="346C80"/>
            <w:vAlign w:val="center"/>
          </w:tcPr>
          <w:p w:rsidR="00E93C49" w:rsidRPr="00E93C49" w:rsidRDefault="00E93C49" w:rsidP="003179C3">
            <w:pPr>
              <w:jc w:val="center"/>
              <w:rPr>
                <w:rFonts w:ascii="Arial" w:hAnsi="Arial" w:cs="Arial"/>
                <w:color w:val="FFFFFF" w:themeColor="background1"/>
                <w:sz w:val="24"/>
                <w:szCs w:val="24"/>
              </w:rPr>
            </w:pPr>
            <w:r w:rsidRPr="00E93C49">
              <w:rPr>
                <w:rFonts w:ascii="Arial" w:hAnsi="Arial" w:cs="Arial"/>
                <w:color w:val="FFFFFF" w:themeColor="background1"/>
                <w:sz w:val="24"/>
                <w:szCs w:val="24"/>
              </w:rPr>
              <w:t>Maksimalno število točk</w:t>
            </w:r>
          </w:p>
        </w:tc>
      </w:tr>
      <w:tr w:rsidR="00E93C49" w:rsidRPr="00E93C49" w:rsidTr="003179C3">
        <w:tc>
          <w:tcPr>
            <w:tcW w:w="722" w:type="dxa"/>
            <w:vAlign w:val="center"/>
          </w:tcPr>
          <w:p w:rsidR="00E93C49" w:rsidRPr="00E93C49" w:rsidRDefault="00E93C49" w:rsidP="003179C3">
            <w:pPr>
              <w:rPr>
                <w:rFonts w:ascii="Arial" w:hAnsi="Arial" w:cs="Arial"/>
                <w:sz w:val="24"/>
                <w:szCs w:val="24"/>
              </w:rPr>
            </w:pPr>
            <w:r w:rsidRPr="00E93C49">
              <w:rPr>
                <w:rFonts w:ascii="Arial" w:hAnsi="Arial" w:cs="Arial"/>
                <w:sz w:val="24"/>
                <w:szCs w:val="24"/>
              </w:rPr>
              <w:t>1</w:t>
            </w:r>
          </w:p>
        </w:tc>
        <w:tc>
          <w:tcPr>
            <w:tcW w:w="5665" w:type="dxa"/>
          </w:tcPr>
          <w:p w:rsidR="00E93C49" w:rsidRPr="00E93C49" w:rsidRDefault="00E93C49" w:rsidP="003179C3">
            <w:pPr>
              <w:rPr>
                <w:rFonts w:ascii="Arial" w:hAnsi="Arial" w:cs="Arial"/>
                <w:b/>
                <w:sz w:val="24"/>
                <w:szCs w:val="24"/>
              </w:rPr>
            </w:pPr>
            <w:r w:rsidRPr="00E93C49">
              <w:rPr>
                <w:rFonts w:ascii="Arial" w:hAnsi="Arial" w:cs="Arial"/>
                <w:b/>
                <w:sz w:val="24"/>
                <w:szCs w:val="24"/>
              </w:rPr>
              <w:t>Relevantnost projekta za uresničevanje TPS oz. vpliv projekta na trajnostne vidike (okoljski, družbeni, ekonomski) ter poslovni uspeh podjetja</w:t>
            </w:r>
          </w:p>
          <w:p w:rsidR="00E93C49" w:rsidRPr="00E93C49" w:rsidRDefault="00E93C49" w:rsidP="003179C3">
            <w:pPr>
              <w:rPr>
                <w:rFonts w:ascii="Arial" w:hAnsi="Arial" w:cs="Arial"/>
                <w:b/>
                <w:sz w:val="24"/>
                <w:szCs w:val="24"/>
              </w:rPr>
            </w:pPr>
          </w:p>
          <w:p w:rsidR="00E93C49" w:rsidRPr="00E93C49" w:rsidRDefault="00E93C49" w:rsidP="003179C3">
            <w:pPr>
              <w:rPr>
                <w:rFonts w:ascii="Arial" w:hAnsi="Arial" w:cs="Arial"/>
                <w:b/>
                <w:sz w:val="24"/>
                <w:szCs w:val="24"/>
              </w:rPr>
            </w:pPr>
            <w:r w:rsidRPr="00E93C49">
              <w:rPr>
                <w:rFonts w:ascii="Arial" w:hAnsi="Arial" w:cs="Arial"/>
                <w:b/>
                <w:sz w:val="24"/>
                <w:szCs w:val="24"/>
              </w:rPr>
              <w:t xml:space="preserve">Obrazložitev merila: </w:t>
            </w:r>
          </w:p>
          <w:p w:rsidR="00E93C49" w:rsidRPr="00E93C49" w:rsidRDefault="00E93C49" w:rsidP="003179C3">
            <w:pPr>
              <w:rPr>
                <w:rFonts w:ascii="Arial" w:hAnsi="Arial" w:cs="Arial"/>
                <w:sz w:val="24"/>
                <w:szCs w:val="24"/>
              </w:rPr>
            </w:pPr>
            <w:r w:rsidRPr="00E93C49">
              <w:rPr>
                <w:rFonts w:ascii="Arial" w:hAnsi="Arial" w:cs="Arial"/>
                <w:sz w:val="24"/>
                <w:szCs w:val="24"/>
              </w:rPr>
              <w:t xml:space="preserve">Ocena bo podana na pričakovanih učinkih/vplivih predlaganega izvedbenega projekta k uresničevanju zastavljene TPS. </w:t>
            </w:r>
          </w:p>
          <w:p w:rsidR="00E93C49" w:rsidRPr="00E93C49" w:rsidRDefault="00E93C49" w:rsidP="003179C3">
            <w:pPr>
              <w:rPr>
                <w:rFonts w:ascii="Arial" w:hAnsi="Arial" w:cs="Arial"/>
                <w:sz w:val="24"/>
                <w:szCs w:val="24"/>
              </w:rPr>
            </w:pPr>
            <w:r w:rsidRPr="00E93C49">
              <w:rPr>
                <w:rFonts w:ascii="Arial" w:hAnsi="Arial" w:cs="Arial"/>
                <w:sz w:val="24"/>
                <w:szCs w:val="24"/>
              </w:rPr>
              <w:t xml:space="preserve">Podlage  za oceno: Obrazec 4 in 5. </w:t>
            </w:r>
          </w:p>
          <w:p w:rsidR="00E93C49" w:rsidRPr="00E93C49" w:rsidRDefault="00E93C49" w:rsidP="003179C3">
            <w:pPr>
              <w:rPr>
                <w:rFonts w:ascii="Arial" w:hAnsi="Arial" w:cs="Arial"/>
                <w:sz w:val="24"/>
                <w:szCs w:val="24"/>
              </w:rPr>
            </w:pPr>
          </w:p>
          <w:p w:rsidR="00E93C49" w:rsidRPr="00E93C49" w:rsidRDefault="00E93C49" w:rsidP="003179C3">
            <w:pPr>
              <w:rPr>
                <w:rFonts w:ascii="Arial" w:hAnsi="Arial" w:cs="Arial"/>
                <w:sz w:val="24"/>
                <w:szCs w:val="24"/>
              </w:rPr>
            </w:pPr>
            <w:r w:rsidRPr="00E93C49">
              <w:rPr>
                <w:rFonts w:ascii="Arial" w:hAnsi="Arial" w:cs="Arial"/>
                <w:sz w:val="24"/>
                <w:szCs w:val="24"/>
              </w:rPr>
              <w:t xml:space="preserve">Ocena pričakovanih merljivih učinkov bo podana glede prispevanja k trajnostnim vidikom poslovanja (družbeni, okoljski, ekonomski) ter poslovnemu/finančnemu vidiku poslovanja. </w:t>
            </w:r>
          </w:p>
          <w:p w:rsidR="00E93C49" w:rsidRPr="00E93C49" w:rsidRDefault="00E93C49" w:rsidP="003179C3">
            <w:pPr>
              <w:pStyle w:val="Odstavekseznama"/>
              <w:rPr>
                <w:rFonts w:ascii="Arial" w:eastAsiaTheme="minorHAnsi" w:hAnsi="Arial" w:cs="Arial"/>
              </w:rPr>
            </w:pPr>
          </w:p>
          <w:p w:rsidR="00E93C49" w:rsidRPr="00E93C49" w:rsidRDefault="00E93C49" w:rsidP="003179C3">
            <w:pPr>
              <w:rPr>
                <w:rFonts w:ascii="Arial" w:hAnsi="Arial" w:cs="Arial"/>
                <w:sz w:val="24"/>
                <w:szCs w:val="24"/>
              </w:rPr>
            </w:pPr>
          </w:p>
          <w:p w:rsidR="00E93C49" w:rsidRPr="00E93C49" w:rsidRDefault="00E93C49" w:rsidP="003179C3">
            <w:pPr>
              <w:rPr>
                <w:rFonts w:ascii="Arial" w:hAnsi="Arial" w:cs="Arial"/>
                <w:sz w:val="24"/>
                <w:szCs w:val="24"/>
              </w:rPr>
            </w:pPr>
            <w:r w:rsidRPr="00E93C49">
              <w:rPr>
                <w:rFonts w:ascii="Arial" w:hAnsi="Arial" w:cs="Arial"/>
                <w:sz w:val="24"/>
                <w:szCs w:val="24"/>
              </w:rPr>
              <w:t xml:space="preserve">Projekt, ki  prispeva k vsem 4 vidikom poslovanja prejme: 3 točke </w:t>
            </w:r>
          </w:p>
          <w:p w:rsidR="00E93C49" w:rsidRPr="00E93C49" w:rsidRDefault="00E93C49" w:rsidP="003179C3">
            <w:pPr>
              <w:rPr>
                <w:rFonts w:ascii="Arial" w:hAnsi="Arial" w:cs="Arial"/>
                <w:sz w:val="24"/>
                <w:szCs w:val="24"/>
              </w:rPr>
            </w:pPr>
            <w:r w:rsidRPr="00E93C49">
              <w:rPr>
                <w:rFonts w:ascii="Arial" w:hAnsi="Arial" w:cs="Arial"/>
                <w:sz w:val="24"/>
                <w:szCs w:val="24"/>
              </w:rPr>
              <w:t>Projekt, ki prispeva k vsaj 2 vidikom poslovanja prejme: 2 točki</w:t>
            </w:r>
          </w:p>
          <w:p w:rsidR="00E93C49" w:rsidRPr="00E93C49" w:rsidRDefault="00E93C49" w:rsidP="003179C3">
            <w:pPr>
              <w:rPr>
                <w:rFonts w:ascii="Arial" w:hAnsi="Arial" w:cs="Arial"/>
                <w:sz w:val="24"/>
                <w:szCs w:val="24"/>
              </w:rPr>
            </w:pPr>
            <w:r w:rsidRPr="00E93C49">
              <w:rPr>
                <w:rFonts w:ascii="Arial" w:hAnsi="Arial" w:cs="Arial"/>
                <w:sz w:val="24"/>
                <w:szCs w:val="24"/>
              </w:rPr>
              <w:t>Projekt, ki prispeva k vsaj 1 vidiku poslovanja prejme: 1 točko</w:t>
            </w:r>
          </w:p>
          <w:p w:rsidR="00E93C49" w:rsidRPr="00E93C49" w:rsidRDefault="00E93C49" w:rsidP="003179C3">
            <w:pPr>
              <w:rPr>
                <w:rFonts w:ascii="Arial" w:hAnsi="Arial" w:cs="Arial"/>
                <w:sz w:val="24"/>
                <w:szCs w:val="24"/>
                <w:highlight w:val="yellow"/>
              </w:rPr>
            </w:pPr>
            <w:r w:rsidRPr="00E93C49">
              <w:rPr>
                <w:rFonts w:ascii="Arial" w:hAnsi="Arial" w:cs="Arial"/>
                <w:sz w:val="24"/>
                <w:szCs w:val="24"/>
              </w:rPr>
              <w:t xml:space="preserve">Projekt, ki  ne prispeva k nobenemu vidiku poslovanja prejme: 0 točk </w:t>
            </w:r>
          </w:p>
        </w:tc>
        <w:tc>
          <w:tcPr>
            <w:tcW w:w="1976" w:type="dxa"/>
            <w:vAlign w:val="center"/>
          </w:tcPr>
          <w:p w:rsidR="00E93C49" w:rsidRPr="00E93C49" w:rsidRDefault="00E93C49" w:rsidP="003179C3">
            <w:pPr>
              <w:jc w:val="center"/>
              <w:rPr>
                <w:rFonts w:ascii="Arial" w:hAnsi="Arial" w:cs="Arial"/>
                <w:sz w:val="24"/>
                <w:szCs w:val="24"/>
              </w:rPr>
            </w:pPr>
            <w:r w:rsidRPr="00E93C49">
              <w:rPr>
                <w:rFonts w:ascii="Arial" w:hAnsi="Arial" w:cs="Arial"/>
                <w:sz w:val="24"/>
                <w:szCs w:val="24"/>
              </w:rPr>
              <w:t>3</w:t>
            </w:r>
          </w:p>
        </w:tc>
      </w:tr>
      <w:tr w:rsidR="00E93C49" w:rsidRPr="00E93C49" w:rsidTr="003179C3">
        <w:tc>
          <w:tcPr>
            <w:tcW w:w="722" w:type="dxa"/>
            <w:vAlign w:val="center"/>
          </w:tcPr>
          <w:p w:rsidR="00E93C49" w:rsidRPr="00E93C49" w:rsidRDefault="00E93C49" w:rsidP="003179C3">
            <w:pPr>
              <w:ind w:left="360"/>
              <w:jc w:val="center"/>
              <w:rPr>
                <w:rFonts w:ascii="Arial" w:hAnsi="Arial" w:cs="Arial"/>
                <w:sz w:val="24"/>
                <w:szCs w:val="24"/>
              </w:rPr>
            </w:pPr>
            <w:r w:rsidRPr="00E93C49">
              <w:rPr>
                <w:rFonts w:ascii="Arial" w:hAnsi="Arial" w:cs="Arial"/>
                <w:sz w:val="24"/>
                <w:szCs w:val="24"/>
              </w:rPr>
              <w:t>2</w:t>
            </w:r>
          </w:p>
        </w:tc>
        <w:tc>
          <w:tcPr>
            <w:tcW w:w="5665" w:type="dxa"/>
          </w:tcPr>
          <w:p w:rsidR="00E93C49" w:rsidRPr="00E93C49" w:rsidRDefault="00E93C49" w:rsidP="003179C3">
            <w:pPr>
              <w:rPr>
                <w:rFonts w:ascii="Arial" w:hAnsi="Arial" w:cs="Arial"/>
                <w:b/>
                <w:sz w:val="24"/>
                <w:szCs w:val="24"/>
              </w:rPr>
            </w:pPr>
            <w:r w:rsidRPr="00E93C49">
              <w:rPr>
                <w:rFonts w:ascii="Arial" w:hAnsi="Arial" w:cs="Arial"/>
                <w:b/>
                <w:sz w:val="24"/>
                <w:szCs w:val="24"/>
              </w:rPr>
              <w:t xml:space="preserve">Ocena opredelitve/relevantnosti kazalnikov uspešnosti izvedbenega projekta glede na 3 trajnostna področja </w:t>
            </w:r>
          </w:p>
          <w:p w:rsidR="00E93C49" w:rsidRPr="00E93C49" w:rsidRDefault="00E93C49" w:rsidP="003179C3">
            <w:pPr>
              <w:rPr>
                <w:rFonts w:ascii="Arial" w:hAnsi="Arial" w:cs="Arial"/>
                <w:b/>
                <w:sz w:val="24"/>
                <w:szCs w:val="24"/>
              </w:rPr>
            </w:pPr>
          </w:p>
          <w:p w:rsidR="00E93C49" w:rsidRPr="00E93C49" w:rsidRDefault="00E93C49" w:rsidP="003179C3">
            <w:pPr>
              <w:rPr>
                <w:rFonts w:ascii="Arial" w:hAnsi="Arial" w:cs="Arial"/>
                <w:b/>
                <w:sz w:val="24"/>
                <w:szCs w:val="24"/>
              </w:rPr>
            </w:pPr>
            <w:r w:rsidRPr="00E93C49">
              <w:rPr>
                <w:rFonts w:ascii="Arial" w:hAnsi="Arial" w:cs="Arial"/>
                <w:b/>
                <w:sz w:val="24"/>
                <w:szCs w:val="24"/>
              </w:rPr>
              <w:t xml:space="preserve">Obrazložitev merila: </w:t>
            </w:r>
          </w:p>
          <w:p w:rsidR="00E93C49" w:rsidRPr="00E93C49" w:rsidRDefault="00E93C49" w:rsidP="003179C3">
            <w:pPr>
              <w:rPr>
                <w:rFonts w:ascii="Arial" w:hAnsi="Arial" w:cs="Arial"/>
                <w:sz w:val="24"/>
                <w:szCs w:val="24"/>
              </w:rPr>
            </w:pPr>
            <w:r w:rsidRPr="00E93C49">
              <w:rPr>
                <w:rFonts w:ascii="Arial" w:hAnsi="Arial" w:cs="Arial"/>
                <w:sz w:val="24"/>
                <w:szCs w:val="24"/>
              </w:rPr>
              <w:t xml:space="preserve">Podlaga za oceno je: Obrazec 4 in 5   </w:t>
            </w:r>
          </w:p>
          <w:p w:rsidR="00E93C49" w:rsidRPr="00E93C49" w:rsidRDefault="00E93C49" w:rsidP="003179C3">
            <w:pPr>
              <w:rPr>
                <w:rFonts w:ascii="Arial" w:hAnsi="Arial" w:cs="Arial"/>
                <w:sz w:val="24"/>
                <w:szCs w:val="24"/>
              </w:rPr>
            </w:pPr>
            <w:r w:rsidRPr="00E93C49">
              <w:rPr>
                <w:rFonts w:ascii="Arial" w:hAnsi="Arial" w:cs="Arial"/>
                <w:sz w:val="24"/>
                <w:szCs w:val="24"/>
              </w:rPr>
              <w:t>Prijavitelj opredeli v predlaganem projektnem predlogu kazalnike uspešnosti trajnostnega vidika poslovanja.</w:t>
            </w:r>
          </w:p>
          <w:p w:rsidR="00E93C49" w:rsidRPr="00E93C49" w:rsidRDefault="00E93C49" w:rsidP="003179C3">
            <w:pPr>
              <w:rPr>
                <w:rFonts w:ascii="Arial" w:hAnsi="Arial" w:cs="Arial"/>
                <w:b/>
                <w:sz w:val="24"/>
                <w:szCs w:val="24"/>
              </w:rPr>
            </w:pPr>
          </w:p>
          <w:p w:rsidR="00E93C49" w:rsidRPr="00E93C49" w:rsidRDefault="00E93C49" w:rsidP="003179C3">
            <w:pPr>
              <w:rPr>
                <w:rFonts w:ascii="Arial" w:hAnsi="Arial" w:cs="Arial"/>
                <w:sz w:val="24"/>
                <w:szCs w:val="24"/>
              </w:rPr>
            </w:pPr>
            <w:r w:rsidRPr="00E93C49">
              <w:rPr>
                <w:rFonts w:ascii="Arial" w:hAnsi="Arial" w:cs="Arial"/>
                <w:sz w:val="24"/>
                <w:szCs w:val="24"/>
              </w:rPr>
              <w:t>Kazalniki pokrivajo/se nanašajo samo na 1  trajnostno področje: prejme 1 točko</w:t>
            </w:r>
          </w:p>
          <w:p w:rsidR="00E93C49" w:rsidRPr="00E93C49" w:rsidRDefault="00E93C49" w:rsidP="003179C3">
            <w:pPr>
              <w:rPr>
                <w:rFonts w:ascii="Arial" w:hAnsi="Arial" w:cs="Arial"/>
                <w:sz w:val="24"/>
                <w:szCs w:val="24"/>
              </w:rPr>
            </w:pPr>
            <w:r w:rsidRPr="00E93C49">
              <w:rPr>
                <w:rFonts w:ascii="Arial" w:hAnsi="Arial" w:cs="Arial"/>
                <w:sz w:val="24"/>
                <w:szCs w:val="24"/>
              </w:rPr>
              <w:t>Kazalniki se nanašajo na 2 trajnostni področji: prejme 2 točki</w:t>
            </w:r>
          </w:p>
          <w:p w:rsidR="00E93C49" w:rsidRPr="00E93C49" w:rsidRDefault="00E93C49" w:rsidP="003179C3">
            <w:pPr>
              <w:rPr>
                <w:rFonts w:ascii="Arial" w:hAnsi="Arial" w:cs="Arial"/>
                <w:sz w:val="24"/>
                <w:szCs w:val="24"/>
                <w:highlight w:val="yellow"/>
              </w:rPr>
            </w:pPr>
            <w:r w:rsidRPr="00E93C49">
              <w:rPr>
                <w:rFonts w:ascii="Arial" w:hAnsi="Arial" w:cs="Arial"/>
                <w:sz w:val="24"/>
                <w:szCs w:val="24"/>
              </w:rPr>
              <w:t xml:space="preserve">Kazalniki se nanašajo na vsa 3 področja: prejme 3 točke  </w:t>
            </w:r>
          </w:p>
        </w:tc>
        <w:tc>
          <w:tcPr>
            <w:tcW w:w="1976" w:type="dxa"/>
            <w:vAlign w:val="center"/>
          </w:tcPr>
          <w:p w:rsidR="00E93C49" w:rsidRPr="00E93C49" w:rsidRDefault="00E93C49" w:rsidP="003179C3">
            <w:pPr>
              <w:jc w:val="center"/>
              <w:rPr>
                <w:rFonts w:ascii="Arial" w:hAnsi="Arial" w:cs="Arial"/>
                <w:sz w:val="24"/>
                <w:szCs w:val="24"/>
              </w:rPr>
            </w:pPr>
            <w:r w:rsidRPr="00E93C49">
              <w:rPr>
                <w:rFonts w:ascii="Arial" w:hAnsi="Arial" w:cs="Arial"/>
                <w:sz w:val="24"/>
                <w:szCs w:val="24"/>
              </w:rPr>
              <w:t>3</w:t>
            </w:r>
          </w:p>
        </w:tc>
      </w:tr>
      <w:tr w:rsidR="00E93C49" w:rsidRPr="00E93C49" w:rsidTr="003179C3">
        <w:tc>
          <w:tcPr>
            <w:tcW w:w="722" w:type="dxa"/>
            <w:vAlign w:val="center"/>
          </w:tcPr>
          <w:p w:rsidR="00E93C49" w:rsidRPr="00E93C49" w:rsidRDefault="00E93C49" w:rsidP="003179C3">
            <w:pPr>
              <w:jc w:val="center"/>
              <w:rPr>
                <w:rFonts w:ascii="Arial" w:hAnsi="Arial" w:cs="Arial"/>
                <w:sz w:val="24"/>
                <w:szCs w:val="24"/>
              </w:rPr>
            </w:pPr>
            <w:r w:rsidRPr="00E93C49">
              <w:rPr>
                <w:rFonts w:ascii="Arial" w:hAnsi="Arial" w:cs="Arial"/>
                <w:sz w:val="24"/>
                <w:szCs w:val="24"/>
              </w:rPr>
              <w:t>3</w:t>
            </w:r>
          </w:p>
        </w:tc>
        <w:tc>
          <w:tcPr>
            <w:tcW w:w="5665" w:type="dxa"/>
          </w:tcPr>
          <w:p w:rsidR="00E93C49" w:rsidRPr="00E93C49" w:rsidRDefault="00E93C49" w:rsidP="003179C3">
            <w:pPr>
              <w:rPr>
                <w:rFonts w:ascii="Arial" w:hAnsi="Arial" w:cs="Arial"/>
                <w:b/>
                <w:sz w:val="24"/>
                <w:szCs w:val="24"/>
              </w:rPr>
            </w:pPr>
            <w:r w:rsidRPr="00E93C49">
              <w:rPr>
                <w:rFonts w:ascii="Arial" w:hAnsi="Arial" w:cs="Arial"/>
                <w:b/>
                <w:sz w:val="24"/>
                <w:szCs w:val="24"/>
              </w:rPr>
              <w:t>Kakovost predlaganega projekta</w:t>
            </w:r>
          </w:p>
          <w:p w:rsidR="00E93C49" w:rsidRPr="00E93C49" w:rsidRDefault="00E93C49" w:rsidP="003179C3">
            <w:pPr>
              <w:rPr>
                <w:rFonts w:ascii="Arial" w:hAnsi="Arial" w:cs="Arial"/>
                <w:sz w:val="24"/>
                <w:szCs w:val="24"/>
              </w:rPr>
            </w:pPr>
          </w:p>
          <w:p w:rsidR="00E93C49" w:rsidRPr="00E93C49" w:rsidRDefault="00E93C49" w:rsidP="003179C3">
            <w:pPr>
              <w:rPr>
                <w:rFonts w:ascii="Arial" w:hAnsi="Arial" w:cs="Arial"/>
                <w:sz w:val="24"/>
                <w:szCs w:val="24"/>
              </w:rPr>
            </w:pPr>
            <w:r w:rsidRPr="00E93C49">
              <w:rPr>
                <w:rFonts w:ascii="Arial" w:hAnsi="Arial" w:cs="Arial"/>
                <w:sz w:val="24"/>
                <w:szCs w:val="24"/>
              </w:rPr>
              <w:t xml:space="preserve">Predlagani projekt jasno opredeljuje vse vidike projektnega načrtovanja in izvajanja in je pripravljen v skladu z navodili in ne presega zgornje meje sofinanciranja.  </w:t>
            </w:r>
          </w:p>
          <w:p w:rsidR="00E93C49" w:rsidRPr="00E93C49" w:rsidRDefault="00E93C49" w:rsidP="003179C3">
            <w:pPr>
              <w:rPr>
                <w:rFonts w:ascii="Arial" w:hAnsi="Arial" w:cs="Arial"/>
                <w:sz w:val="24"/>
                <w:szCs w:val="24"/>
              </w:rPr>
            </w:pPr>
          </w:p>
          <w:p w:rsidR="00E93C49" w:rsidRPr="00E93C49" w:rsidRDefault="00E93C49" w:rsidP="003179C3">
            <w:pPr>
              <w:rPr>
                <w:rFonts w:ascii="Arial" w:hAnsi="Arial" w:cs="Arial"/>
                <w:sz w:val="24"/>
                <w:szCs w:val="24"/>
              </w:rPr>
            </w:pPr>
            <w:r w:rsidRPr="00E93C49">
              <w:rPr>
                <w:rFonts w:ascii="Arial" w:hAnsi="Arial" w:cs="Arial"/>
                <w:sz w:val="24"/>
                <w:szCs w:val="24"/>
              </w:rPr>
              <w:t>Podlaga za oceno je: Obrazec 4 in 5.</w:t>
            </w:r>
          </w:p>
          <w:p w:rsidR="00E93C49" w:rsidRPr="00E93C49" w:rsidRDefault="00E93C49" w:rsidP="003179C3">
            <w:pPr>
              <w:rPr>
                <w:rFonts w:ascii="Arial" w:hAnsi="Arial" w:cs="Arial"/>
                <w:sz w:val="24"/>
                <w:szCs w:val="24"/>
              </w:rPr>
            </w:pPr>
          </w:p>
          <w:p w:rsidR="00E93C49" w:rsidRPr="00E93C49" w:rsidRDefault="00E93C49" w:rsidP="003179C3">
            <w:pPr>
              <w:rPr>
                <w:rFonts w:ascii="Arial" w:hAnsi="Arial" w:cs="Arial"/>
                <w:sz w:val="24"/>
                <w:szCs w:val="24"/>
              </w:rPr>
            </w:pPr>
            <w:r w:rsidRPr="00E93C49">
              <w:rPr>
                <w:rFonts w:ascii="Arial" w:hAnsi="Arial" w:cs="Arial"/>
                <w:sz w:val="24"/>
                <w:szCs w:val="24"/>
              </w:rPr>
              <w:t xml:space="preserve">Predlagan projekt ni skladen: 0 točk </w:t>
            </w:r>
          </w:p>
          <w:p w:rsidR="00E93C49" w:rsidRPr="00E93C49" w:rsidRDefault="00E93C49" w:rsidP="003179C3">
            <w:pPr>
              <w:rPr>
                <w:rFonts w:ascii="Arial" w:hAnsi="Arial" w:cs="Arial"/>
                <w:sz w:val="24"/>
                <w:szCs w:val="24"/>
              </w:rPr>
            </w:pPr>
            <w:r w:rsidRPr="00E93C49">
              <w:rPr>
                <w:rFonts w:ascii="Arial" w:hAnsi="Arial" w:cs="Arial"/>
                <w:sz w:val="24"/>
                <w:szCs w:val="24"/>
              </w:rPr>
              <w:t xml:space="preserve">Predlagan projekt je skladen: 3 točke </w:t>
            </w:r>
          </w:p>
        </w:tc>
        <w:tc>
          <w:tcPr>
            <w:tcW w:w="1976" w:type="dxa"/>
            <w:vAlign w:val="center"/>
          </w:tcPr>
          <w:p w:rsidR="00E93C49" w:rsidRPr="00E93C49" w:rsidRDefault="00E93C49" w:rsidP="003179C3">
            <w:pPr>
              <w:jc w:val="center"/>
              <w:rPr>
                <w:rFonts w:ascii="Arial" w:hAnsi="Arial" w:cs="Arial"/>
                <w:sz w:val="24"/>
                <w:szCs w:val="24"/>
              </w:rPr>
            </w:pPr>
            <w:r w:rsidRPr="00E93C49">
              <w:rPr>
                <w:rFonts w:ascii="Arial" w:hAnsi="Arial" w:cs="Arial"/>
                <w:sz w:val="24"/>
                <w:szCs w:val="24"/>
              </w:rPr>
              <w:t>3</w:t>
            </w:r>
          </w:p>
        </w:tc>
      </w:tr>
      <w:tr w:rsidR="00E93C49" w:rsidRPr="00E93C49" w:rsidTr="003179C3">
        <w:tc>
          <w:tcPr>
            <w:tcW w:w="722" w:type="dxa"/>
            <w:vAlign w:val="center"/>
          </w:tcPr>
          <w:p w:rsidR="00E93C49" w:rsidRPr="00E93C49" w:rsidRDefault="00E93C49" w:rsidP="003179C3">
            <w:pPr>
              <w:jc w:val="center"/>
              <w:rPr>
                <w:rFonts w:ascii="Arial" w:hAnsi="Arial" w:cs="Arial"/>
                <w:sz w:val="24"/>
                <w:szCs w:val="24"/>
              </w:rPr>
            </w:pPr>
            <w:r w:rsidRPr="00E93C49">
              <w:rPr>
                <w:rFonts w:ascii="Arial" w:hAnsi="Arial" w:cs="Arial"/>
                <w:sz w:val="24"/>
                <w:szCs w:val="24"/>
              </w:rPr>
              <w:t>4</w:t>
            </w:r>
          </w:p>
        </w:tc>
        <w:tc>
          <w:tcPr>
            <w:tcW w:w="5665" w:type="dxa"/>
          </w:tcPr>
          <w:p w:rsidR="00E93C49" w:rsidRPr="00E93C49" w:rsidRDefault="00E93C49" w:rsidP="003179C3">
            <w:pPr>
              <w:rPr>
                <w:rFonts w:ascii="Arial" w:hAnsi="Arial" w:cs="Arial"/>
                <w:b/>
                <w:sz w:val="24"/>
                <w:szCs w:val="24"/>
              </w:rPr>
            </w:pPr>
            <w:r w:rsidRPr="00E93C49">
              <w:rPr>
                <w:rFonts w:ascii="Arial" w:hAnsi="Arial" w:cs="Arial"/>
                <w:b/>
                <w:sz w:val="24"/>
                <w:szCs w:val="24"/>
              </w:rPr>
              <w:t>Prispevek predlaganega projekta k povečanju stopnje internacionalizacije in vključevanja v globalne verige vrednosti</w:t>
            </w:r>
          </w:p>
          <w:p w:rsidR="00E93C49" w:rsidRPr="00E93C49" w:rsidRDefault="00E93C49" w:rsidP="003179C3">
            <w:pPr>
              <w:rPr>
                <w:rFonts w:ascii="Arial" w:hAnsi="Arial" w:cs="Arial"/>
                <w:b/>
                <w:sz w:val="24"/>
                <w:szCs w:val="24"/>
              </w:rPr>
            </w:pPr>
          </w:p>
          <w:p w:rsidR="00E93C49" w:rsidRPr="00E93C49" w:rsidRDefault="00E93C49" w:rsidP="003179C3">
            <w:pPr>
              <w:rPr>
                <w:rFonts w:ascii="Arial" w:hAnsi="Arial" w:cs="Arial"/>
                <w:b/>
                <w:sz w:val="24"/>
                <w:szCs w:val="24"/>
              </w:rPr>
            </w:pPr>
            <w:r w:rsidRPr="00E93C49">
              <w:rPr>
                <w:rFonts w:ascii="Arial" w:hAnsi="Arial" w:cs="Arial"/>
                <w:b/>
                <w:sz w:val="24"/>
                <w:szCs w:val="24"/>
              </w:rPr>
              <w:t xml:space="preserve">Obrazložitev merila: </w:t>
            </w:r>
          </w:p>
          <w:p w:rsidR="00E93C49" w:rsidRPr="00E93C49" w:rsidRDefault="00E93C49" w:rsidP="003179C3">
            <w:pPr>
              <w:rPr>
                <w:rFonts w:ascii="Arial" w:hAnsi="Arial" w:cs="Arial"/>
                <w:sz w:val="24"/>
                <w:szCs w:val="24"/>
              </w:rPr>
            </w:pPr>
            <w:r w:rsidRPr="00E93C49">
              <w:rPr>
                <w:rFonts w:ascii="Arial" w:hAnsi="Arial" w:cs="Arial"/>
                <w:sz w:val="24"/>
                <w:szCs w:val="24"/>
              </w:rPr>
              <w:t>Oceni se opredelitev učinkov, kako bo predlagani projekt vplival na povečanje stopnje izvoza  in izboljšanje vključevanja v globalne verige vrednosti.</w:t>
            </w:r>
          </w:p>
          <w:p w:rsidR="00E93C49" w:rsidRPr="00E93C49" w:rsidRDefault="00E93C49" w:rsidP="003179C3">
            <w:pPr>
              <w:rPr>
                <w:rFonts w:ascii="Arial" w:hAnsi="Arial" w:cs="Arial"/>
                <w:sz w:val="24"/>
                <w:szCs w:val="24"/>
              </w:rPr>
            </w:pPr>
          </w:p>
          <w:p w:rsidR="00E93C49" w:rsidRPr="00E93C49" w:rsidRDefault="00E93C49" w:rsidP="003179C3">
            <w:pPr>
              <w:rPr>
                <w:rFonts w:ascii="Arial" w:hAnsi="Arial" w:cs="Arial"/>
                <w:sz w:val="24"/>
                <w:szCs w:val="24"/>
              </w:rPr>
            </w:pPr>
            <w:r w:rsidRPr="00E93C49">
              <w:rPr>
                <w:rFonts w:ascii="Arial" w:hAnsi="Arial" w:cs="Arial"/>
                <w:sz w:val="24"/>
                <w:szCs w:val="24"/>
              </w:rPr>
              <w:t>Podlaga za oceno je: Obrazec 5.</w:t>
            </w:r>
          </w:p>
          <w:p w:rsidR="00E93C49" w:rsidRPr="00E93C49" w:rsidRDefault="00E93C49" w:rsidP="003179C3">
            <w:pPr>
              <w:rPr>
                <w:rFonts w:ascii="Arial" w:hAnsi="Arial" w:cs="Arial"/>
                <w:sz w:val="24"/>
                <w:szCs w:val="24"/>
              </w:rPr>
            </w:pPr>
          </w:p>
          <w:p w:rsidR="00E93C49" w:rsidRPr="00E93C49" w:rsidRDefault="00E93C49" w:rsidP="003179C3">
            <w:pPr>
              <w:rPr>
                <w:rFonts w:ascii="Arial" w:hAnsi="Arial" w:cs="Arial"/>
                <w:sz w:val="24"/>
                <w:szCs w:val="24"/>
              </w:rPr>
            </w:pPr>
            <w:r w:rsidRPr="00E93C49">
              <w:rPr>
                <w:rFonts w:ascii="Arial" w:hAnsi="Arial" w:cs="Arial"/>
                <w:sz w:val="24"/>
                <w:szCs w:val="24"/>
              </w:rPr>
              <w:t xml:space="preserve">Je opredeljeno in so učinki navedeni: 2 točki </w:t>
            </w:r>
          </w:p>
          <w:p w:rsidR="00E93C49" w:rsidRPr="00E93C49" w:rsidRDefault="00E93C49" w:rsidP="003179C3">
            <w:pPr>
              <w:rPr>
                <w:rFonts w:ascii="Arial" w:hAnsi="Arial" w:cs="Arial"/>
                <w:sz w:val="24"/>
                <w:szCs w:val="24"/>
              </w:rPr>
            </w:pPr>
            <w:r w:rsidRPr="00E93C49">
              <w:rPr>
                <w:rFonts w:ascii="Arial" w:hAnsi="Arial" w:cs="Arial"/>
                <w:sz w:val="24"/>
                <w:szCs w:val="24"/>
              </w:rPr>
              <w:t xml:space="preserve">Ni opredeljeno in učinki niso navedeni: 0 točk </w:t>
            </w:r>
          </w:p>
        </w:tc>
        <w:tc>
          <w:tcPr>
            <w:tcW w:w="1976" w:type="dxa"/>
            <w:vAlign w:val="center"/>
          </w:tcPr>
          <w:p w:rsidR="00E93C49" w:rsidRPr="00E93C49" w:rsidRDefault="00E93C49" w:rsidP="003179C3">
            <w:pPr>
              <w:jc w:val="center"/>
              <w:rPr>
                <w:rFonts w:ascii="Arial" w:hAnsi="Arial" w:cs="Arial"/>
                <w:sz w:val="24"/>
                <w:szCs w:val="24"/>
              </w:rPr>
            </w:pPr>
            <w:r w:rsidRPr="00E93C49">
              <w:rPr>
                <w:rFonts w:ascii="Arial" w:hAnsi="Arial" w:cs="Arial"/>
                <w:sz w:val="24"/>
                <w:szCs w:val="24"/>
              </w:rPr>
              <w:t>2</w:t>
            </w:r>
          </w:p>
        </w:tc>
      </w:tr>
      <w:tr w:rsidR="00E93C49" w:rsidRPr="00E93C49" w:rsidTr="003179C3">
        <w:tc>
          <w:tcPr>
            <w:tcW w:w="722" w:type="dxa"/>
            <w:vAlign w:val="center"/>
          </w:tcPr>
          <w:p w:rsidR="00E93C49" w:rsidRPr="00E93C49" w:rsidRDefault="00E93C49" w:rsidP="003179C3">
            <w:pPr>
              <w:jc w:val="center"/>
              <w:rPr>
                <w:rFonts w:ascii="Arial" w:hAnsi="Arial" w:cs="Arial"/>
                <w:sz w:val="24"/>
                <w:szCs w:val="24"/>
              </w:rPr>
            </w:pPr>
            <w:r w:rsidRPr="00E93C49">
              <w:rPr>
                <w:rFonts w:ascii="Arial" w:hAnsi="Arial" w:cs="Arial"/>
                <w:sz w:val="24"/>
                <w:szCs w:val="24"/>
              </w:rPr>
              <w:t>5</w:t>
            </w:r>
          </w:p>
        </w:tc>
        <w:tc>
          <w:tcPr>
            <w:tcW w:w="5665" w:type="dxa"/>
          </w:tcPr>
          <w:p w:rsidR="00E93C49" w:rsidRPr="00E93C49" w:rsidRDefault="00E93C49" w:rsidP="003179C3">
            <w:pPr>
              <w:rPr>
                <w:rFonts w:ascii="Arial" w:hAnsi="Arial" w:cs="Arial"/>
                <w:b/>
                <w:sz w:val="24"/>
                <w:szCs w:val="24"/>
              </w:rPr>
            </w:pPr>
            <w:r w:rsidRPr="00E93C49">
              <w:rPr>
                <w:rFonts w:ascii="Arial" w:hAnsi="Arial" w:cs="Arial"/>
                <w:b/>
                <w:sz w:val="24"/>
                <w:szCs w:val="24"/>
              </w:rPr>
              <w:t>Krepitev lastnih kadrovskih potencialov podjetja</w:t>
            </w:r>
          </w:p>
          <w:p w:rsidR="00E93C49" w:rsidRPr="00E93C49" w:rsidRDefault="00E93C49" w:rsidP="003179C3">
            <w:pPr>
              <w:rPr>
                <w:rFonts w:ascii="Arial" w:hAnsi="Arial" w:cs="Arial"/>
                <w:b/>
                <w:sz w:val="24"/>
                <w:szCs w:val="24"/>
              </w:rPr>
            </w:pPr>
          </w:p>
          <w:p w:rsidR="00E93C49" w:rsidRPr="00E93C49" w:rsidRDefault="00E93C49" w:rsidP="003179C3">
            <w:pPr>
              <w:rPr>
                <w:rFonts w:ascii="Arial" w:hAnsi="Arial" w:cs="Arial"/>
                <w:b/>
                <w:sz w:val="24"/>
                <w:szCs w:val="24"/>
              </w:rPr>
            </w:pPr>
            <w:r w:rsidRPr="00E93C49">
              <w:rPr>
                <w:rFonts w:ascii="Arial" w:hAnsi="Arial" w:cs="Arial"/>
                <w:b/>
                <w:sz w:val="24"/>
                <w:szCs w:val="24"/>
              </w:rPr>
              <w:t xml:space="preserve">Obrazložitev merila: </w:t>
            </w:r>
          </w:p>
          <w:p w:rsidR="00E93C49" w:rsidRPr="00E93C49" w:rsidRDefault="00E93C49" w:rsidP="003179C3">
            <w:pPr>
              <w:rPr>
                <w:rFonts w:ascii="Arial" w:hAnsi="Arial" w:cs="Arial"/>
                <w:sz w:val="24"/>
                <w:szCs w:val="24"/>
              </w:rPr>
            </w:pPr>
            <w:r w:rsidRPr="00E93C49">
              <w:rPr>
                <w:rFonts w:ascii="Arial" w:hAnsi="Arial" w:cs="Arial"/>
                <w:sz w:val="24"/>
                <w:szCs w:val="24"/>
              </w:rPr>
              <w:t xml:space="preserve">Oceni se opredelitev, kako bo izvedbeni projekt vzporedno vplival na izboljšanje klime v podjetju, medsebojnih odnosov in zagotovitev vključenosti in pripadnosti zaposlenih in vodstva v izvajanje projekta. </w:t>
            </w:r>
          </w:p>
          <w:p w:rsidR="00E93C49" w:rsidRPr="00E93C49" w:rsidRDefault="00E93C49" w:rsidP="003179C3">
            <w:pPr>
              <w:rPr>
                <w:rFonts w:ascii="Arial" w:hAnsi="Arial" w:cs="Arial"/>
                <w:sz w:val="24"/>
                <w:szCs w:val="24"/>
              </w:rPr>
            </w:pPr>
          </w:p>
          <w:p w:rsidR="00E93C49" w:rsidRPr="00E93C49" w:rsidRDefault="00E93C49" w:rsidP="003179C3">
            <w:pPr>
              <w:rPr>
                <w:rFonts w:ascii="Arial" w:hAnsi="Arial" w:cs="Arial"/>
                <w:sz w:val="24"/>
                <w:szCs w:val="24"/>
              </w:rPr>
            </w:pPr>
            <w:r w:rsidRPr="00E93C49">
              <w:rPr>
                <w:rFonts w:ascii="Arial" w:hAnsi="Arial" w:cs="Arial"/>
                <w:sz w:val="24"/>
                <w:szCs w:val="24"/>
              </w:rPr>
              <w:t>Podlaga za oceno: Obrazec 4.</w:t>
            </w:r>
          </w:p>
          <w:p w:rsidR="00E93C49" w:rsidRPr="00E93C49" w:rsidRDefault="00E93C49" w:rsidP="003179C3">
            <w:pPr>
              <w:rPr>
                <w:rFonts w:ascii="Arial" w:hAnsi="Arial" w:cs="Arial"/>
                <w:sz w:val="24"/>
                <w:szCs w:val="24"/>
              </w:rPr>
            </w:pPr>
          </w:p>
          <w:p w:rsidR="00E93C49" w:rsidRPr="00E93C49" w:rsidRDefault="00E93C49" w:rsidP="003179C3">
            <w:pPr>
              <w:rPr>
                <w:rFonts w:ascii="Arial" w:hAnsi="Arial" w:cs="Arial"/>
                <w:sz w:val="24"/>
                <w:szCs w:val="24"/>
              </w:rPr>
            </w:pPr>
            <w:r w:rsidRPr="00E93C49">
              <w:rPr>
                <w:rFonts w:ascii="Arial" w:hAnsi="Arial" w:cs="Arial"/>
                <w:sz w:val="24"/>
                <w:szCs w:val="24"/>
              </w:rPr>
              <w:t xml:space="preserve">Ne prispeva/ni opredeljeno: 0 točk </w:t>
            </w:r>
          </w:p>
          <w:p w:rsidR="00E93C49" w:rsidRPr="00E93C49" w:rsidRDefault="00E93C49" w:rsidP="003179C3">
            <w:pPr>
              <w:rPr>
                <w:rFonts w:ascii="Arial" w:hAnsi="Arial" w:cs="Arial"/>
                <w:sz w:val="24"/>
                <w:szCs w:val="24"/>
                <w:highlight w:val="yellow"/>
              </w:rPr>
            </w:pPr>
            <w:r w:rsidRPr="00E93C49">
              <w:rPr>
                <w:rFonts w:ascii="Arial" w:hAnsi="Arial" w:cs="Arial"/>
                <w:sz w:val="24"/>
                <w:szCs w:val="24"/>
              </w:rPr>
              <w:t xml:space="preserve">Znatno prispeva/je opredeljeno: 2 točki   </w:t>
            </w:r>
          </w:p>
        </w:tc>
        <w:tc>
          <w:tcPr>
            <w:tcW w:w="1976" w:type="dxa"/>
            <w:vAlign w:val="center"/>
          </w:tcPr>
          <w:p w:rsidR="00E93C49" w:rsidRPr="00E93C49" w:rsidRDefault="00E93C49" w:rsidP="003179C3">
            <w:pPr>
              <w:jc w:val="center"/>
              <w:rPr>
                <w:rFonts w:ascii="Arial" w:hAnsi="Arial" w:cs="Arial"/>
                <w:sz w:val="24"/>
                <w:szCs w:val="24"/>
              </w:rPr>
            </w:pPr>
            <w:r w:rsidRPr="00E93C49">
              <w:rPr>
                <w:rFonts w:ascii="Arial" w:hAnsi="Arial" w:cs="Arial"/>
                <w:sz w:val="24"/>
                <w:szCs w:val="24"/>
              </w:rPr>
              <w:t>2</w:t>
            </w:r>
          </w:p>
        </w:tc>
      </w:tr>
      <w:tr w:rsidR="00E93C49" w:rsidRPr="00E93C49" w:rsidTr="003179C3">
        <w:tc>
          <w:tcPr>
            <w:tcW w:w="6387" w:type="dxa"/>
            <w:gridSpan w:val="2"/>
          </w:tcPr>
          <w:p w:rsidR="00E93C49" w:rsidRPr="00E93C49" w:rsidRDefault="00E93C49" w:rsidP="003179C3">
            <w:pPr>
              <w:jc w:val="both"/>
              <w:rPr>
                <w:rFonts w:ascii="Arial" w:hAnsi="Arial" w:cs="Arial"/>
                <w:b/>
                <w:sz w:val="24"/>
                <w:szCs w:val="24"/>
              </w:rPr>
            </w:pPr>
            <w:r w:rsidRPr="00E93C49">
              <w:rPr>
                <w:rFonts w:ascii="Arial" w:hAnsi="Arial" w:cs="Arial"/>
                <w:b/>
                <w:sz w:val="24"/>
                <w:szCs w:val="24"/>
              </w:rPr>
              <w:t>SKUPAJ</w:t>
            </w:r>
          </w:p>
        </w:tc>
        <w:tc>
          <w:tcPr>
            <w:tcW w:w="1976"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13 točk</w:t>
            </w:r>
          </w:p>
        </w:tc>
      </w:tr>
    </w:tbl>
    <w:p w:rsidR="00E93C49" w:rsidRPr="00E93C49" w:rsidRDefault="00E93C49" w:rsidP="00E93C49">
      <w:pPr>
        <w:spacing w:after="0" w:line="240" w:lineRule="auto"/>
        <w:rPr>
          <w:rFonts w:ascii="Arial" w:hAnsi="Arial" w:cs="Arial"/>
          <w:sz w:val="24"/>
          <w:szCs w:val="24"/>
        </w:rPr>
      </w:pPr>
    </w:p>
    <w:p w:rsidR="00E93C49" w:rsidRPr="00E93C49" w:rsidRDefault="00E93C49" w:rsidP="00E93C49">
      <w:pPr>
        <w:autoSpaceDE w:val="0"/>
        <w:autoSpaceDN w:val="0"/>
        <w:adjustRightInd w:val="0"/>
        <w:spacing w:after="0" w:line="240" w:lineRule="auto"/>
        <w:jc w:val="both"/>
        <w:rPr>
          <w:rFonts w:ascii="Arial" w:hAnsi="Arial" w:cs="Arial"/>
          <w:sz w:val="24"/>
          <w:szCs w:val="24"/>
        </w:rPr>
      </w:pPr>
      <w:r w:rsidRPr="00E93C49">
        <w:rPr>
          <w:rFonts w:ascii="Arial" w:eastAsia="MS Mincho" w:hAnsi="Arial" w:cs="Arial"/>
          <w:b/>
          <w:sz w:val="24"/>
          <w:szCs w:val="24"/>
        </w:rPr>
        <w:t xml:space="preserve"> </w:t>
      </w:r>
    </w:p>
    <w:p w:rsidR="00E93C49" w:rsidRPr="00E93C49" w:rsidRDefault="00E93C49" w:rsidP="00E93C49">
      <w:pPr>
        <w:spacing w:after="0" w:line="240" w:lineRule="auto"/>
        <w:jc w:val="both"/>
        <w:rPr>
          <w:rFonts w:ascii="Arial" w:eastAsia="Times New Roman" w:hAnsi="Arial" w:cs="Arial"/>
          <w:sz w:val="24"/>
          <w:szCs w:val="24"/>
          <w:lang w:eastAsia="sl-SI"/>
        </w:rPr>
      </w:pPr>
      <w:r w:rsidRPr="00E93C49">
        <w:rPr>
          <w:rFonts w:ascii="Arial" w:eastAsia="Times New Roman" w:hAnsi="Arial" w:cs="Arial"/>
          <w:sz w:val="24"/>
          <w:szCs w:val="24"/>
          <w:lang w:eastAsia="sl-SI"/>
        </w:rPr>
        <w:t>Maksimalno število točk je 13 točk. Prag števila točk je 7 točk. Vloge/predlogi izvedbenih projektov prijaviteljev, ki bodo dosegle manj kot 7 točk, bodo s sklepom zavrnjeni.</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eastAsia="Times New Roman" w:hAnsi="Arial" w:cs="Arial"/>
          <w:sz w:val="24"/>
          <w:szCs w:val="24"/>
          <w:lang w:eastAsia="sl-SI"/>
        </w:rPr>
      </w:pPr>
      <w:r w:rsidRPr="00E93C49">
        <w:rPr>
          <w:rFonts w:ascii="Arial" w:eastAsia="Times New Roman" w:hAnsi="Arial" w:cs="Arial"/>
          <w:sz w:val="24"/>
          <w:szCs w:val="24"/>
          <w:lang w:eastAsia="sl-SI"/>
        </w:rPr>
        <w:t xml:space="preserve">Komisija vloge/predloge  prijaviteljev, ki bodo dosegle prag 7 točk, razvrsti po vrstnem redu števila dobljenih točk od najboljše do najslabše ocenjene vloge na način, da bodo izbrane vloge prijaviteljev iz posamezne regije, za katere bodo v celoti razpoložljiva sredstva. </w:t>
      </w:r>
    </w:p>
    <w:p w:rsidR="00E93C49" w:rsidRPr="00E93C49" w:rsidRDefault="00E93C49" w:rsidP="00E93C49">
      <w:pPr>
        <w:spacing w:after="0" w:line="240" w:lineRule="auto"/>
        <w:jc w:val="both"/>
        <w:rPr>
          <w:rFonts w:ascii="Arial" w:eastAsia="Times New Roman" w:hAnsi="Arial" w:cs="Arial"/>
          <w:sz w:val="24"/>
          <w:szCs w:val="24"/>
          <w:lang w:eastAsia="sl-SI"/>
        </w:rPr>
      </w:pPr>
    </w:p>
    <w:p w:rsidR="00E93C49" w:rsidRPr="00E93C49" w:rsidRDefault="00E93C49" w:rsidP="00E93C49">
      <w:pPr>
        <w:spacing w:after="0" w:line="240" w:lineRule="auto"/>
        <w:jc w:val="both"/>
        <w:rPr>
          <w:rFonts w:ascii="Arial" w:hAnsi="Arial" w:cs="Arial"/>
          <w:bCs/>
          <w:sz w:val="24"/>
          <w:szCs w:val="24"/>
        </w:rPr>
      </w:pPr>
      <w:r w:rsidRPr="00E93C49">
        <w:rPr>
          <w:rFonts w:ascii="Arial" w:hAnsi="Arial" w:cs="Arial"/>
          <w:bCs/>
          <w:sz w:val="24"/>
          <w:szCs w:val="24"/>
        </w:rPr>
        <w:t xml:space="preserve">Izbrani prijavitelji prejmejo sklep o sofinanciranju izvedbenih projektov. S prijavitelji, ki imajo podpisano pogodbo o vključitvi v Sklop A, se na podlagi sklepa sklene aneks k že podpisani pogodbi. S prijavitelji, ki so bili vključeni v pilotno Akademijo TPSMP 2016-2017, se sklene pogodba o sofinanciranju izvedbenih projektov v okviru Sklopa B. </w:t>
      </w:r>
    </w:p>
    <w:p w:rsidR="00E93C49" w:rsidRPr="00E93C49" w:rsidRDefault="00E93C49" w:rsidP="00E93C49">
      <w:pPr>
        <w:spacing w:after="0" w:line="240" w:lineRule="auto"/>
        <w:jc w:val="both"/>
        <w:rPr>
          <w:rFonts w:ascii="Arial" w:hAnsi="Arial" w:cs="Arial"/>
          <w:bCs/>
          <w:sz w:val="24"/>
          <w:szCs w:val="24"/>
        </w:rPr>
      </w:pPr>
      <w:r w:rsidRPr="00E93C49">
        <w:rPr>
          <w:rFonts w:ascii="Arial" w:hAnsi="Arial" w:cs="Arial"/>
          <w:bCs/>
          <w:sz w:val="24"/>
          <w:szCs w:val="24"/>
        </w:rPr>
        <w:t xml:space="preserve"> </w:t>
      </w:r>
    </w:p>
    <w:p w:rsidR="00E93C49" w:rsidRPr="00E93C49" w:rsidRDefault="00E93C49" w:rsidP="00E93C49">
      <w:pPr>
        <w:spacing w:after="0" w:line="240" w:lineRule="auto"/>
        <w:jc w:val="both"/>
        <w:rPr>
          <w:rFonts w:ascii="Arial" w:hAnsi="Arial" w:cs="Arial"/>
          <w:bCs/>
          <w:sz w:val="24"/>
          <w:szCs w:val="24"/>
        </w:rPr>
      </w:pPr>
      <w:r w:rsidRPr="00E93C49">
        <w:rPr>
          <w:rFonts w:ascii="Arial" w:hAnsi="Arial" w:cs="Arial"/>
          <w:bCs/>
          <w:sz w:val="24"/>
          <w:szCs w:val="24"/>
        </w:rPr>
        <w:t>Dinamika sofinanciranja predlaganih izvedbenih projektov bo določena s pogodbo o sofinanciranju oz. z aneksom k pogodbi med agencijo in izbranim prijaviteljem, v odvisnosti od načrta izvajanja izvedbenega projekta, predstavljenega v vlogi, in od razpoložljivosti proračunskih sredstev.</w:t>
      </w: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      </w:t>
      </w:r>
    </w:p>
    <w:p w:rsidR="00E93C49" w:rsidRPr="00E93C49" w:rsidRDefault="00E93C49" w:rsidP="00E93C49">
      <w:pPr>
        <w:pStyle w:val="Naslov2"/>
        <w:numPr>
          <w:ilvl w:val="0"/>
          <w:numId w:val="10"/>
        </w:numPr>
        <w:pBdr>
          <w:top w:val="single" w:sz="4" w:space="1" w:color="auto"/>
          <w:left w:val="single" w:sz="4" w:space="4" w:color="auto"/>
          <w:bottom w:val="single" w:sz="4" w:space="1" w:color="auto"/>
          <w:right w:val="single" w:sz="4" w:space="4" w:color="auto"/>
        </w:pBdr>
        <w:shd w:val="clear" w:color="auto" w:fill="77A02E"/>
        <w:rPr>
          <w:rFonts w:ascii="Arial" w:hAnsi="Arial" w:cs="Arial"/>
        </w:rPr>
      </w:pPr>
      <w:r w:rsidRPr="00E93C49">
        <w:rPr>
          <w:rFonts w:ascii="Arial" w:hAnsi="Arial" w:cs="Arial"/>
        </w:rPr>
        <w:t xml:space="preserve">DOKAZOVANJE STROŠKOV IN ROKI ZA ODDAJO ZAHTEVKOV </w:t>
      </w:r>
    </w:p>
    <w:p w:rsidR="00E93C49" w:rsidRPr="00E93C49" w:rsidRDefault="00E93C49" w:rsidP="00E93C49">
      <w:pPr>
        <w:spacing w:after="0" w:line="240" w:lineRule="auto"/>
        <w:rPr>
          <w:rFonts w:ascii="Arial" w:eastAsia="Times New Roman" w:hAnsi="Arial" w:cs="Arial"/>
          <w:sz w:val="24"/>
          <w:szCs w:val="24"/>
          <w:lang w:eastAsia="sl-SI"/>
        </w:rPr>
      </w:pPr>
    </w:p>
    <w:p w:rsidR="00E93C49" w:rsidRPr="00E93C49" w:rsidRDefault="00E93C49" w:rsidP="00E93C49">
      <w:pPr>
        <w:spacing w:after="0" w:line="240" w:lineRule="auto"/>
        <w:jc w:val="both"/>
        <w:outlineLvl w:val="1"/>
        <w:rPr>
          <w:rFonts w:ascii="Arial" w:eastAsia="Times New Roman" w:hAnsi="Arial" w:cs="Arial"/>
          <w:b/>
          <w:bCs/>
          <w:sz w:val="24"/>
          <w:szCs w:val="24"/>
          <w:lang w:eastAsia="es-ES"/>
        </w:rPr>
      </w:pPr>
      <w:r w:rsidRPr="00E93C49">
        <w:rPr>
          <w:rFonts w:ascii="Arial" w:eastAsia="Times New Roman" w:hAnsi="Arial" w:cs="Arial"/>
          <w:b/>
          <w:bCs/>
          <w:sz w:val="24"/>
          <w:szCs w:val="24"/>
          <w:lang w:eastAsia="es-ES"/>
        </w:rPr>
        <w:t>Upravičeni stroški in način financiranja</w:t>
      </w:r>
    </w:p>
    <w:p w:rsidR="00E93C49" w:rsidRPr="00E93C49" w:rsidRDefault="00E93C49" w:rsidP="00E93C49">
      <w:pPr>
        <w:spacing w:after="0" w:line="240" w:lineRule="auto"/>
        <w:jc w:val="both"/>
        <w:outlineLvl w:val="1"/>
        <w:rPr>
          <w:rFonts w:ascii="Arial" w:eastAsia="Times New Roman" w:hAnsi="Arial" w:cs="Arial"/>
          <w:b/>
          <w:bCs/>
          <w:sz w:val="24"/>
          <w:szCs w:val="24"/>
          <w:lang w:eastAsia="es-ES"/>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Financiranje po tem javnem razpisu bo potekalo skladno s pravili evropske kohezijske politike, shemo državnih pomoči MSP, shemo državnih pomoči RRI, na osnovi priglašene sheme de minimis pomoči »Program izvajanja finančnih spodbud MGRT –de minimis (št. priglasitve: M001-2399245-2015/I)« in veljavnimi Navodili organa upravljanja o upravičenih stroških za sredstva evropske kohezijske politike za programsko obdobje 2014-2020 (</w:t>
      </w:r>
      <w:hyperlink r:id="rId14" w:history="1">
        <w:r w:rsidRPr="00E93C49">
          <w:rPr>
            <w:rFonts w:ascii="Arial" w:hAnsi="Arial" w:cs="Arial"/>
            <w:color w:val="0000FF" w:themeColor="hyperlink"/>
            <w:sz w:val="24"/>
            <w:szCs w:val="24"/>
            <w:u w:val="single"/>
          </w:rPr>
          <w:t>http://www.eu-skladi.si/sl/ekp/navodila</w:t>
        </w:r>
      </w:hyperlink>
      <w:r w:rsidRPr="00E93C49">
        <w:rPr>
          <w:rFonts w:ascii="Arial" w:hAnsi="Arial" w:cs="Arial"/>
          <w:sz w:val="24"/>
          <w:szCs w:val="24"/>
        </w:rPr>
        <w:t xml:space="preserve">). </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outlineLvl w:val="1"/>
        <w:rPr>
          <w:rFonts w:ascii="Arial" w:eastAsia="Times New Roman" w:hAnsi="Arial" w:cs="Arial"/>
          <w:b/>
          <w:bCs/>
          <w:sz w:val="24"/>
          <w:szCs w:val="24"/>
          <w:lang w:eastAsia="es-ES"/>
        </w:rPr>
      </w:pPr>
      <w:r w:rsidRPr="00E93C49">
        <w:rPr>
          <w:rFonts w:ascii="Arial" w:eastAsia="Times New Roman" w:hAnsi="Arial" w:cs="Arial"/>
          <w:b/>
          <w:bCs/>
          <w:sz w:val="24"/>
          <w:szCs w:val="24"/>
          <w:lang w:eastAsia="es-ES"/>
        </w:rPr>
        <w:t>Upravičeni stroški, intenzivnost in znesek pomoči</w:t>
      </w:r>
    </w:p>
    <w:p w:rsidR="00E93C49" w:rsidRPr="00E93C49" w:rsidRDefault="00E93C49" w:rsidP="00E93C49">
      <w:pPr>
        <w:autoSpaceDE w:val="0"/>
        <w:autoSpaceDN w:val="0"/>
        <w:adjustRightInd w:val="0"/>
        <w:spacing w:after="0" w:line="240" w:lineRule="auto"/>
        <w:jc w:val="both"/>
        <w:rPr>
          <w:rFonts w:ascii="Arial" w:hAnsi="Arial" w:cs="Arial"/>
          <w:sz w:val="24"/>
          <w:szCs w:val="24"/>
        </w:rPr>
      </w:pPr>
    </w:p>
    <w:p w:rsidR="00E93C49" w:rsidRPr="00E93C49" w:rsidRDefault="00E93C49" w:rsidP="00E93C49">
      <w:pPr>
        <w:spacing w:after="0" w:line="240" w:lineRule="auto"/>
        <w:jc w:val="both"/>
        <w:outlineLvl w:val="1"/>
        <w:rPr>
          <w:rFonts w:ascii="Arial" w:eastAsia="Times New Roman" w:hAnsi="Arial" w:cs="Arial"/>
          <w:b/>
          <w:bCs/>
          <w:sz w:val="24"/>
          <w:szCs w:val="24"/>
          <w:lang w:eastAsia="es-ES"/>
        </w:rPr>
      </w:pPr>
      <w:r w:rsidRPr="00E93C49">
        <w:rPr>
          <w:rFonts w:ascii="Arial" w:eastAsia="Times New Roman" w:hAnsi="Arial" w:cs="Arial"/>
          <w:b/>
          <w:bCs/>
          <w:sz w:val="24"/>
          <w:szCs w:val="24"/>
          <w:lang w:eastAsia="es-ES"/>
        </w:rPr>
        <w:t>Sklop  A</w:t>
      </w:r>
    </w:p>
    <w:p w:rsidR="00E93C49" w:rsidRPr="00E93C49" w:rsidRDefault="00E93C49" w:rsidP="00E93C49">
      <w:pPr>
        <w:autoSpaceDE w:val="0"/>
        <w:autoSpaceDN w:val="0"/>
        <w:adjustRightInd w:val="0"/>
        <w:spacing w:after="0" w:line="240" w:lineRule="auto"/>
        <w:jc w:val="both"/>
        <w:rPr>
          <w:rFonts w:ascii="Arial" w:hAnsi="Arial" w:cs="Arial"/>
          <w:sz w:val="24"/>
          <w:szCs w:val="24"/>
        </w:rPr>
      </w:pPr>
    </w:p>
    <w:tbl>
      <w:tblPr>
        <w:tblStyle w:val="Tabelamrea"/>
        <w:tblW w:w="8926" w:type="dxa"/>
        <w:tblLook w:val="04A0" w:firstRow="1" w:lastRow="0" w:firstColumn="1" w:lastColumn="0" w:noHBand="0" w:noVBand="1"/>
      </w:tblPr>
      <w:tblGrid>
        <w:gridCol w:w="1413"/>
        <w:gridCol w:w="3035"/>
        <w:gridCol w:w="1747"/>
        <w:gridCol w:w="2731"/>
      </w:tblGrid>
      <w:tr w:rsidR="00E93C49" w:rsidRPr="00E93C49" w:rsidTr="003179C3">
        <w:tc>
          <w:tcPr>
            <w:tcW w:w="1413" w:type="dxa"/>
            <w:vAlign w:val="center"/>
          </w:tcPr>
          <w:p w:rsidR="00E93C49" w:rsidRPr="00E93C49" w:rsidRDefault="00E93C49" w:rsidP="003179C3">
            <w:pPr>
              <w:autoSpaceDE w:val="0"/>
              <w:autoSpaceDN w:val="0"/>
              <w:adjustRightInd w:val="0"/>
              <w:jc w:val="center"/>
              <w:rPr>
                <w:rFonts w:ascii="Arial" w:hAnsi="Arial" w:cs="Arial"/>
                <w:b/>
              </w:rPr>
            </w:pPr>
            <w:r w:rsidRPr="00E93C49">
              <w:rPr>
                <w:rFonts w:ascii="Arial" w:hAnsi="Arial" w:cs="Arial"/>
                <w:b/>
              </w:rPr>
              <w:t>Shema državne pomoči</w:t>
            </w:r>
          </w:p>
        </w:tc>
        <w:tc>
          <w:tcPr>
            <w:tcW w:w="3035" w:type="dxa"/>
            <w:vAlign w:val="center"/>
          </w:tcPr>
          <w:p w:rsidR="00E93C49" w:rsidRPr="00E93C49" w:rsidRDefault="00E93C49" w:rsidP="003179C3">
            <w:pPr>
              <w:autoSpaceDE w:val="0"/>
              <w:autoSpaceDN w:val="0"/>
              <w:adjustRightInd w:val="0"/>
              <w:jc w:val="center"/>
              <w:rPr>
                <w:rFonts w:ascii="Arial" w:hAnsi="Arial" w:cs="Arial"/>
                <w:b/>
              </w:rPr>
            </w:pPr>
            <w:r w:rsidRPr="00E93C49">
              <w:rPr>
                <w:rFonts w:ascii="Arial" w:hAnsi="Arial" w:cs="Arial"/>
                <w:b/>
              </w:rPr>
              <w:t>Upravičeni stroški</w:t>
            </w:r>
          </w:p>
        </w:tc>
        <w:tc>
          <w:tcPr>
            <w:tcW w:w="1747" w:type="dxa"/>
            <w:vAlign w:val="center"/>
          </w:tcPr>
          <w:p w:rsidR="00E93C49" w:rsidRPr="00E93C49" w:rsidRDefault="00E93C49" w:rsidP="003179C3">
            <w:pPr>
              <w:autoSpaceDE w:val="0"/>
              <w:autoSpaceDN w:val="0"/>
              <w:adjustRightInd w:val="0"/>
              <w:jc w:val="center"/>
              <w:rPr>
                <w:rFonts w:ascii="Arial" w:hAnsi="Arial" w:cs="Arial"/>
                <w:b/>
              </w:rPr>
            </w:pPr>
            <w:r w:rsidRPr="00E93C49">
              <w:rPr>
                <w:rFonts w:ascii="Arial" w:hAnsi="Arial" w:cs="Arial"/>
                <w:b/>
              </w:rPr>
              <w:t>Intenzivnost pomoči</w:t>
            </w:r>
          </w:p>
        </w:tc>
        <w:tc>
          <w:tcPr>
            <w:tcW w:w="2731" w:type="dxa"/>
            <w:vAlign w:val="center"/>
          </w:tcPr>
          <w:p w:rsidR="00E93C49" w:rsidRPr="00E93C49" w:rsidRDefault="00E93C49" w:rsidP="003179C3">
            <w:pPr>
              <w:autoSpaceDE w:val="0"/>
              <w:autoSpaceDN w:val="0"/>
              <w:adjustRightInd w:val="0"/>
              <w:jc w:val="center"/>
              <w:rPr>
                <w:rFonts w:ascii="Arial" w:hAnsi="Arial" w:cs="Arial"/>
                <w:b/>
              </w:rPr>
            </w:pPr>
            <w:r w:rsidRPr="00E93C49">
              <w:rPr>
                <w:rFonts w:ascii="Arial" w:hAnsi="Arial" w:cs="Arial"/>
                <w:b/>
              </w:rPr>
              <w:t>Maksimalni znesek pomoči na upravičenca</w:t>
            </w:r>
          </w:p>
        </w:tc>
      </w:tr>
      <w:tr w:rsidR="00E93C49" w:rsidRPr="00E93C49" w:rsidTr="003179C3">
        <w:tc>
          <w:tcPr>
            <w:tcW w:w="1413" w:type="dxa"/>
            <w:vAlign w:val="center"/>
          </w:tcPr>
          <w:p w:rsidR="00E93C49" w:rsidRPr="00E93C49" w:rsidRDefault="00E93C49" w:rsidP="003179C3">
            <w:pPr>
              <w:autoSpaceDE w:val="0"/>
              <w:autoSpaceDN w:val="0"/>
              <w:adjustRightInd w:val="0"/>
              <w:rPr>
                <w:rFonts w:ascii="Arial" w:hAnsi="Arial" w:cs="Arial"/>
              </w:rPr>
            </w:pPr>
            <w:r w:rsidRPr="00E93C49">
              <w:rPr>
                <w:rFonts w:ascii="Arial" w:hAnsi="Arial" w:cs="Arial"/>
              </w:rPr>
              <w:t xml:space="preserve"> De minimis </w:t>
            </w:r>
          </w:p>
        </w:tc>
        <w:tc>
          <w:tcPr>
            <w:tcW w:w="3035" w:type="dxa"/>
            <w:vAlign w:val="center"/>
          </w:tcPr>
          <w:p w:rsidR="00E93C49" w:rsidRPr="00E93C49" w:rsidRDefault="00E93C49" w:rsidP="003179C3">
            <w:pPr>
              <w:autoSpaceDE w:val="0"/>
              <w:autoSpaceDN w:val="0"/>
              <w:adjustRightInd w:val="0"/>
              <w:rPr>
                <w:rFonts w:ascii="Arial" w:hAnsi="Arial" w:cs="Arial"/>
              </w:rPr>
            </w:pPr>
            <w:r w:rsidRPr="00E93C49">
              <w:rPr>
                <w:rFonts w:ascii="Arial" w:hAnsi="Arial" w:cs="Arial"/>
              </w:rPr>
              <w:t>Stroški storitev zunanjih izvajalcev: svetovalne storitve</w:t>
            </w:r>
          </w:p>
        </w:tc>
        <w:tc>
          <w:tcPr>
            <w:tcW w:w="1747" w:type="dxa"/>
            <w:vAlign w:val="center"/>
          </w:tcPr>
          <w:p w:rsidR="00E93C49" w:rsidRPr="00E93C49" w:rsidRDefault="00E93C49" w:rsidP="003179C3">
            <w:pPr>
              <w:autoSpaceDE w:val="0"/>
              <w:autoSpaceDN w:val="0"/>
              <w:adjustRightInd w:val="0"/>
              <w:jc w:val="center"/>
              <w:rPr>
                <w:rFonts w:ascii="Arial" w:hAnsi="Arial" w:cs="Arial"/>
              </w:rPr>
            </w:pPr>
            <w:r w:rsidRPr="00E93C49">
              <w:rPr>
                <w:rFonts w:ascii="Arial" w:hAnsi="Arial" w:cs="Arial"/>
              </w:rPr>
              <w:t xml:space="preserve"> 100 %</w:t>
            </w:r>
          </w:p>
        </w:tc>
        <w:tc>
          <w:tcPr>
            <w:tcW w:w="2731" w:type="dxa"/>
            <w:vAlign w:val="center"/>
          </w:tcPr>
          <w:p w:rsidR="00E93C49" w:rsidRPr="00E93C49" w:rsidRDefault="00E93C49" w:rsidP="003179C3">
            <w:pPr>
              <w:autoSpaceDE w:val="0"/>
              <w:autoSpaceDN w:val="0"/>
              <w:adjustRightInd w:val="0"/>
              <w:jc w:val="center"/>
              <w:rPr>
                <w:rFonts w:ascii="Arial" w:hAnsi="Arial" w:cs="Arial"/>
              </w:rPr>
            </w:pPr>
            <w:r w:rsidRPr="00E93C49">
              <w:rPr>
                <w:rFonts w:ascii="Arial" w:hAnsi="Arial" w:cs="Arial"/>
              </w:rPr>
              <w:t xml:space="preserve"> 24.250,00</w:t>
            </w:r>
            <w:r w:rsidRPr="00E93C49" w:rsidDel="003E7AAD">
              <w:rPr>
                <w:rFonts w:ascii="Arial" w:hAnsi="Arial" w:cs="Arial"/>
              </w:rPr>
              <w:t xml:space="preserve"> </w:t>
            </w:r>
            <w:r w:rsidRPr="00E93C49">
              <w:rPr>
                <w:rFonts w:ascii="Arial" w:hAnsi="Arial" w:cs="Arial"/>
              </w:rPr>
              <w:t>EUR</w:t>
            </w:r>
          </w:p>
        </w:tc>
      </w:tr>
    </w:tbl>
    <w:p w:rsidR="00E93C49" w:rsidRPr="00E93C49" w:rsidRDefault="00E93C49" w:rsidP="00E93C49">
      <w:pPr>
        <w:autoSpaceDE w:val="0"/>
        <w:autoSpaceDN w:val="0"/>
        <w:adjustRightInd w:val="0"/>
        <w:spacing w:after="0" w:line="240" w:lineRule="auto"/>
        <w:jc w:val="both"/>
        <w:rPr>
          <w:rFonts w:ascii="Arial" w:hAnsi="Arial" w:cs="Arial"/>
          <w:sz w:val="24"/>
          <w:szCs w:val="24"/>
          <w:highlight w:val="yellow"/>
        </w:rPr>
      </w:pPr>
    </w:p>
    <w:p w:rsidR="00E93C49" w:rsidRPr="00E93C49" w:rsidRDefault="00E93C49" w:rsidP="00E93C49">
      <w:pPr>
        <w:autoSpaceDE w:val="0"/>
        <w:autoSpaceDN w:val="0"/>
        <w:adjustRightInd w:val="0"/>
        <w:spacing w:after="0" w:line="240" w:lineRule="auto"/>
        <w:jc w:val="both"/>
        <w:rPr>
          <w:rFonts w:ascii="Arial" w:hAnsi="Arial" w:cs="Arial"/>
          <w:sz w:val="24"/>
          <w:szCs w:val="24"/>
        </w:rPr>
      </w:pPr>
      <w:r w:rsidRPr="00E93C49">
        <w:rPr>
          <w:rFonts w:ascii="Arial" w:hAnsi="Arial" w:cs="Arial"/>
          <w:sz w:val="24"/>
          <w:szCs w:val="24"/>
        </w:rPr>
        <w:t xml:space="preserve">Izvajanje aktivnosti v okviru sklopa A je v organizaciji agencije, ki krije vse stroške izvedbe in s tem povezanih storitev. Prejemniki sredstev prejeto pomoč do največ 24.250,00 EUR upoštevajo kot pomoč po shemi de minimis, ki jo prejmejo v obliki storitve in ne v obliki nakazila subvencije.   </w:t>
      </w:r>
    </w:p>
    <w:p w:rsidR="00E93C49" w:rsidRPr="00E93C49" w:rsidRDefault="00E93C49" w:rsidP="00E93C49">
      <w:pPr>
        <w:autoSpaceDE w:val="0"/>
        <w:autoSpaceDN w:val="0"/>
        <w:adjustRightInd w:val="0"/>
        <w:spacing w:after="0" w:line="240" w:lineRule="auto"/>
        <w:jc w:val="both"/>
        <w:rPr>
          <w:rFonts w:ascii="Arial" w:hAnsi="Arial" w:cs="Arial"/>
          <w:sz w:val="24"/>
          <w:szCs w:val="24"/>
        </w:rPr>
      </w:pPr>
    </w:p>
    <w:p w:rsidR="00E93C49" w:rsidRPr="00E93C49" w:rsidRDefault="00E93C49" w:rsidP="00E93C49">
      <w:pPr>
        <w:autoSpaceDE w:val="0"/>
        <w:autoSpaceDN w:val="0"/>
        <w:adjustRightInd w:val="0"/>
        <w:spacing w:after="0" w:line="240" w:lineRule="auto"/>
        <w:jc w:val="both"/>
        <w:rPr>
          <w:rFonts w:ascii="Arial" w:hAnsi="Arial" w:cs="Arial"/>
          <w:sz w:val="24"/>
          <w:szCs w:val="24"/>
        </w:rPr>
      </w:pPr>
      <w:r w:rsidRPr="00E93C49">
        <w:rPr>
          <w:rFonts w:ascii="Arial" w:hAnsi="Arial" w:cs="Arial"/>
          <w:sz w:val="24"/>
          <w:szCs w:val="24"/>
        </w:rPr>
        <w:t xml:space="preserve">Agencija ne krije stroškov dela in potnih stroškov zaposlenih pri prejemnikih sredstev, ki sodelujejo v Akademiji TPSMP oz Sklopu A. Te stroške krijejo  prejemniki sredstev  sami.  </w:t>
      </w:r>
    </w:p>
    <w:p w:rsidR="00E93C49" w:rsidRPr="00E93C49" w:rsidRDefault="00E93C49" w:rsidP="00E93C49">
      <w:pPr>
        <w:autoSpaceDE w:val="0"/>
        <w:autoSpaceDN w:val="0"/>
        <w:adjustRightInd w:val="0"/>
        <w:spacing w:after="0" w:line="240" w:lineRule="auto"/>
        <w:jc w:val="both"/>
        <w:rPr>
          <w:rFonts w:ascii="Arial" w:hAnsi="Arial" w:cs="Arial"/>
          <w:sz w:val="24"/>
          <w:szCs w:val="24"/>
        </w:rPr>
      </w:pPr>
    </w:p>
    <w:p w:rsidR="00E93C49" w:rsidRPr="00E93C49" w:rsidRDefault="00E93C49" w:rsidP="00E93C49">
      <w:pPr>
        <w:spacing w:after="0" w:line="240" w:lineRule="auto"/>
        <w:jc w:val="both"/>
        <w:outlineLvl w:val="1"/>
        <w:rPr>
          <w:rFonts w:ascii="Arial" w:eastAsia="Times New Roman" w:hAnsi="Arial" w:cs="Arial"/>
          <w:b/>
          <w:bCs/>
          <w:sz w:val="24"/>
          <w:szCs w:val="24"/>
          <w:lang w:eastAsia="es-ES"/>
        </w:rPr>
      </w:pPr>
      <w:r w:rsidRPr="00E93C49">
        <w:rPr>
          <w:rFonts w:ascii="Arial" w:eastAsia="Times New Roman" w:hAnsi="Arial" w:cs="Arial"/>
          <w:b/>
          <w:bCs/>
          <w:sz w:val="24"/>
          <w:szCs w:val="24"/>
          <w:lang w:eastAsia="es-ES"/>
        </w:rPr>
        <w:t>Sklop  B</w:t>
      </w:r>
    </w:p>
    <w:p w:rsidR="00E93C49" w:rsidRPr="00E93C49" w:rsidRDefault="00E93C49" w:rsidP="00E93C49">
      <w:pPr>
        <w:autoSpaceDE w:val="0"/>
        <w:autoSpaceDN w:val="0"/>
        <w:adjustRightInd w:val="0"/>
        <w:spacing w:after="0" w:line="240" w:lineRule="auto"/>
        <w:jc w:val="both"/>
        <w:rPr>
          <w:rFonts w:ascii="Arial" w:hAnsi="Arial" w:cs="Arial"/>
          <w:sz w:val="24"/>
          <w:szCs w:val="24"/>
        </w:rPr>
      </w:pPr>
    </w:p>
    <w:tbl>
      <w:tblPr>
        <w:tblStyle w:val="Tabelamrea"/>
        <w:tblW w:w="7943" w:type="dxa"/>
        <w:tblLook w:val="04A0" w:firstRow="1" w:lastRow="0" w:firstColumn="1" w:lastColumn="0" w:noHBand="0" w:noVBand="1"/>
      </w:tblPr>
      <w:tblGrid>
        <w:gridCol w:w="1208"/>
        <w:gridCol w:w="3240"/>
        <w:gridCol w:w="1747"/>
        <w:gridCol w:w="1748"/>
      </w:tblGrid>
      <w:tr w:rsidR="00E93C49" w:rsidRPr="00E93C49" w:rsidTr="003179C3">
        <w:tc>
          <w:tcPr>
            <w:tcW w:w="1208" w:type="dxa"/>
            <w:vAlign w:val="center"/>
          </w:tcPr>
          <w:p w:rsidR="00E93C49" w:rsidRPr="00E93C49" w:rsidRDefault="00E93C49" w:rsidP="003179C3">
            <w:pPr>
              <w:autoSpaceDE w:val="0"/>
              <w:autoSpaceDN w:val="0"/>
              <w:adjustRightInd w:val="0"/>
              <w:jc w:val="center"/>
              <w:rPr>
                <w:rFonts w:ascii="Arial" w:hAnsi="Arial" w:cs="Arial"/>
                <w:b/>
                <w:sz w:val="24"/>
                <w:szCs w:val="24"/>
              </w:rPr>
            </w:pPr>
            <w:r w:rsidRPr="00E93C49">
              <w:rPr>
                <w:rFonts w:ascii="Arial" w:hAnsi="Arial" w:cs="Arial"/>
                <w:b/>
                <w:sz w:val="24"/>
                <w:szCs w:val="24"/>
              </w:rPr>
              <w:t>Shema državne pomoči</w:t>
            </w:r>
          </w:p>
        </w:tc>
        <w:tc>
          <w:tcPr>
            <w:tcW w:w="3240" w:type="dxa"/>
            <w:vAlign w:val="center"/>
          </w:tcPr>
          <w:p w:rsidR="00E93C49" w:rsidRPr="00E93C49" w:rsidRDefault="00E93C49" w:rsidP="003179C3">
            <w:pPr>
              <w:autoSpaceDE w:val="0"/>
              <w:autoSpaceDN w:val="0"/>
              <w:adjustRightInd w:val="0"/>
              <w:jc w:val="center"/>
              <w:rPr>
                <w:rFonts w:ascii="Arial" w:hAnsi="Arial" w:cs="Arial"/>
                <w:b/>
                <w:sz w:val="24"/>
                <w:szCs w:val="24"/>
              </w:rPr>
            </w:pPr>
            <w:r w:rsidRPr="00E93C49">
              <w:rPr>
                <w:rFonts w:ascii="Arial" w:hAnsi="Arial" w:cs="Arial"/>
                <w:b/>
                <w:sz w:val="24"/>
                <w:szCs w:val="24"/>
              </w:rPr>
              <w:t>Upravičeni stroški</w:t>
            </w:r>
          </w:p>
        </w:tc>
        <w:tc>
          <w:tcPr>
            <w:tcW w:w="1747" w:type="dxa"/>
            <w:vAlign w:val="center"/>
          </w:tcPr>
          <w:p w:rsidR="00E93C49" w:rsidRPr="00E93C49" w:rsidRDefault="00E93C49" w:rsidP="003179C3">
            <w:pPr>
              <w:autoSpaceDE w:val="0"/>
              <w:autoSpaceDN w:val="0"/>
              <w:adjustRightInd w:val="0"/>
              <w:jc w:val="center"/>
              <w:rPr>
                <w:rFonts w:ascii="Arial" w:hAnsi="Arial" w:cs="Arial"/>
                <w:b/>
                <w:sz w:val="24"/>
                <w:szCs w:val="24"/>
              </w:rPr>
            </w:pPr>
            <w:r w:rsidRPr="00E93C49">
              <w:rPr>
                <w:rFonts w:ascii="Arial" w:hAnsi="Arial" w:cs="Arial"/>
                <w:b/>
                <w:sz w:val="24"/>
                <w:szCs w:val="24"/>
              </w:rPr>
              <w:t>Intenzivnost pomoči</w:t>
            </w:r>
          </w:p>
        </w:tc>
        <w:tc>
          <w:tcPr>
            <w:tcW w:w="1748" w:type="dxa"/>
            <w:vAlign w:val="center"/>
          </w:tcPr>
          <w:p w:rsidR="00E93C49" w:rsidRPr="00E93C49" w:rsidRDefault="00E93C49" w:rsidP="003179C3">
            <w:pPr>
              <w:autoSpaceDE w:val="0"/>
              <w:autoSpaceDN w:val="0"/>
              <w:adjustRightInd w:val="0"/>
              <w:jc w:val="center"/>
              <w:rPr>
                <w:rFonts w:ascii="Arial" w:hAnsi="Arial" w:cs="Arial"/>
                <w:b/>
                <w:sz w:val="24"/>
                <w:szCs w:val="24"/>
              </w:rPr>
            </w:pPr>
            <w:r w:rsidRPr="00E93C49">
              <w:rPr>
                <w:rFonts w:ascii="Arial" w:hAnsi="Arial" w:cs="Arial"/>
                <w:b/>
                <w:sz w:val="24"/>
                <w:szCs w:val="24"/>
              </w:rPr>
              <w:t>Maksimalni znesek pomoči na upravičenca</w:t>
            </w:r>
          </w:p>
        </w:tc>
      </w:tr>
      <w:tr w:rsidR="00E93C49" w:rsidRPr="00E93C49" w:rsidTr="003179C3">
        <w:tc>
          <w:tcPr>
            <w:tcW w:w="1208" w:type="dxa"/>
            <w:vAlign w:val="center"/>
          </w:tcPr>
          <w:p w:rsidR="00E93C49" w:rsidRPr="00E93C49" w:rsidRDefault="00E93C49" w:rsidP="003179C3">
            <w:pPr>
              <w:autoSpaceDE w:val="0"/>
              <w:autoSpaceDN w:val="0"/>
              <w:adjustRightInd w:val="0"/>
              <w:jc w:val="center"/>
              <w:rPr>
                <w:rFonts w:ascii="Arial" w:hAnsi="Arial" w:cs="Arial"/>
                <w:sz w:val="24"/>
                <w:szCs w:val="24"/>
              </w:rPr>
            </w:pPr>
            <w:r w:rsidRPr="00E93C49">
              <w:rPr>
                <w:rFonts w:ascii="Arial" w:hAnsi="Arial" w:cs="Arial"/>
                <w:sz w:val="24"/>
                <w:szCs w:val="24"/>
              </w:rPr>
              <w:t>MSP</w:t>
            </w:r>
          </w:p>
        </w:tc>
        <w:tc>
          <w:tcPr>
            <w:tcW w:w="3240" w:type="dxa"/>
            <w:vAlign w:val="center"/>
          </w:tcPr>
          <w:p w:rsidR="00E93C49" w:rsidRPr="00E93C49" w:rsidRDefault="00E93C49" w:rsidP="003179C3">
            <w:pPr>
              <w:autoSpaceDE w:val="0"/>
              <w:autoSpaceDN w:val="0"/>
              <w:adjustRightInd w:val="0"/>
              <w:rPr>
                <w:rFonts w:ascii="Arial" w:hAnsi="Arial" w:cs="Arial"/>
                <w:sz w:val="24"/>
                <w:szCs w:val="24"/>
              </w:rPr>
            </w:pPr>
            <w:r w:rsidRPr="00E93C49">
              <w:rPr>
                <w:rFonts w:ascii="Arial" w:hAnsi="Arial" w:cs="Arial"/>
                <w:sz w:val="24"/>
                <w:szCs w:val="24"/>
              </w:rPr>
              <w:t>Stroški storitev zunanjih izvajalcev: svetovalne storitve</w:t>
            </w:r>
          </w:p>
        </w:tc>
        <w:tc>
          <w:tcPr>
            <w:tcW w:w="1747" w:type="dxa"/>
            <w:vMerge w:val="restart"/>
            <w:vAlign w:val="center"/>
          </w:tcPr>
          <w:p w:rsidR="00E93C49" w:rsidRPr="00E93C49" w:rsidRDefault="00E93C49" w:rsidP="003179C3">
            <w:pPr>
              <w:autoSpaceDE w:val="0"/>
              <w:autoSpaceDN w:val="0"/>
              <w:adjustRightInd w:val="0"/>
              <w:jc w:val="center"/>
              <w:rPr>
                <w:rFonts w:ascii="Arial" w:hAnsi="Arial" w:cs="Arial"/>
                <w:sz w:val="24"/>
                <w:szCs w:val="24"/>
              </w:rPr>
            </w:pPr>
            <w:r w:rsidRPr="00E93C49">
              <w:rPr>
                <w:rFonts w:ascii="Arial" w:hAnsi="Arial" w:cs="Arial"/>
                <w:sz w:val="24"/>
                <w:szCs w:val="24"/>
              </w:rPr>
              <w:t>Do vključno 50 % upravičenih stroškov</w:t>
            </w:r>
          </w:p>
        </w:tc>
        <w:tc>
          <w:tcPr>
            <w:tcW w:w="1748" w:type="dxa"/>
            <w:vMerge w:val="restart"/>
            <w:vAlign w:val="center"/>
          </w:tcPr>
          <w:p w:rsidR="00E93C49" w:rsidRPr="00E93C49" w:rsidRDefault="00E93C49" w:rsidP="003179C3">
            <w:pPr>
              <w:autoSpaceDE w:val="0"/>
              <w:autoSpaceDN w:val="0"/>
              <w:adjustRightInd w:val="0"/>
              <w:jc w:val="center"/>
              <w:rPr>
                <w:rFonts w:ascii="Arial" w:hAnsi="Arial" w:cs="Arial"/>
                <w:sz w:val="24"/>
                <w:szCs w:val="24"/>
              </w:rPr>
            </w:pPr>
            <w:r w:rsidRPr="00E93C49">
              <w:rPr>
                <w:rFonts w:ascii="Arial" w:hAnsi="Arial" w:cs="Arial"/>
                <w:sz w:val="24"/>
                <w:szCs w:val="24"/>
              </w:rPr>
              <w:t>100.000,00 EUR</w:t>
            </w:r>
          </w:p>
        </w:tc>
      </w:tr>
      <w:tr w:rsidR="00E93C49" w:rsidRPr="00E93C49" w:rsidTr="003179C3">
        <w:tc>
          <w:tcPr>
            <w:tcW w:w="1208" w:type="dxa"/>
            <w:vMerge w:val="restart"/>
            <w:vAlign w:val="center"/>
          </w:tcPr>
          <w:p w:rsidR="00E93C49" w:rsidRPr="00E93C49" w:rsidRDefault="00E93C49" w:rsidP="003179C3">
            <w:pPr>
              <w:autoSpaceDE w:val="0"/>
              <w:autoSpaceDN w:val="0"/>
              <w:adjustRightInd w:val="0"/>
              <w:jc w:val="center"/>
              <w:rPr>
                <w:rFonts w:ascii="Arial" w:hAnsi="Arial" w:cs="Arial"/>
                <w:sz w:val="24"/>
                <w:szCs w:val="24"/>
              </w:rPr>
            </w:pPr>
            <w:r w:rsidRPr="00E93C49">
              <w:rPr>
                <w:rFonts w:ascii="Arial" w:hAnsi="Arial" w:cs="Arial"/>
                <w:sz w:val="24"/>
                <w:szCs w:val="24"/>
              </w:rPr>
              <w:t>RRI</w:t>
            </w:r>
          </w:p>
        </w:tc>
        <w:tc>
          <w:tcPr>
            <w:tcW w:w="3240" w:type="dxa"/>
            <w:vAlign w:val="center"/>
          </w:tcPr>
          <w:p w:rsidR="00E93C49" w:rsidRPr="00E93C49" w:rsidRDefault="00E93C49" w:rsidP="003179C3">
            <w:pPr>
              <w:autoSpaceDE w:val="0"/>
              <w:autoSpaceDN w:val="0"/>
              <w:adjustRightInd w:val="0"/>
              <w:rPr>
                <w:rFonts w:ascii="Arial" w:hAnsi="Arial" w:cs="Arial"/>
                <w:sz w:val="24"/>
                <w:szCs w:val="24"/>
              </w:rPr>
            </w:pPr>
            <w:r w:rsidRPr="00E93C49">
              <w:rPr>
                <w:rFonts w:ascii="Arial" w:hAnsi="Arial" w:cs="Arial"/>
                <w:sz w:val="24"/>
                <w:szCs w:val="24"/>
              </w:rPr>
              <w:t>Stroški plač in povračil stroškov v zvezi z delom: stroški osebja</w:t>
            </w:r>
          </w:p>
        </w:tc>
        <w:tc>
          <w:tcPr>
            <w:tcW w:w="1747" w:type="dxa"/>
            <w:vMerge/>
            <w:vAlign w:val="center"/>
          </w:tcPr>
          <w:p w:rsidR="00E93C49" w:rsidRPr="00E93C49" w:rsidRDefault="00E93C49" w:rsidP="003179C3">
            <w:pPr>
              <w:autoSpaceDE w:val="0"/>
              <w:autoSpaceDN w:val="0"/>
              <w:adjustRightInd w:val="0"/>
              <w:jc w:val="center"/>
              <w:rPr>
                <w:rFonts w:ascii="Arial" w:hAnsi="Arial" w:cs="Arial"/>
                <w:sz w:val="24"/>
                <w:szCs w:val="24"/>
              </w:rPr>
            </w:pPr>
          </w:p>
        </w:tc>
        <w:tc>
          <w:tcPr>
            <w:tcW w:w="1748" w:type="dxa"/>
            <w:vMerge/>
            <w:vAlign w:val="center"/>
          </w:tcPr>
          <w:p w:rsidR="00E93C49" w:rsidRPr="00E93C49" w:rsidRDefault="00E93C49" w:rsidP="003179C3">
            <w:pPr>
              <w:autoSpaceDE w:val="0"/>
              <w:autoSpaceDN w:val="0"/>
              <w:adjustRightInd w:val="0"/>
              <w:jc w:val="center"/>
              <w:rPr>
                <w:rFonts w:ascii="Arial" w:hAnsi="Arial" w:cs="Arial"/>
                <w:sz w:val="24"/>
                <w:szCs w:val="24"/>
              </w:rPr>
            </w:pPr>
          </w:p>
        </w:tc>
      </w:tr>
      <w:tr w:rsidR="00E93C49" w:rsidRPr="00E93C49" w:rsidTr="003179C3">
        <w:tc>
          <w:tcPr>
            <w:tcW w:w="1208" w:type="dxa"/>
            <w:vMerge/>
          </w:tcPr>
          <w:p w:rsidR="00E93C49" w:rsidRPr="00E93C49" w:rsidRDefault="00E93C49" w:rsidP="003179C3">
            <w:pPr>
              <w:autoSpaceDE w:val="0"/>
              <w:autoSpaceDN w:val="0"/>
              <w:adjustRightInd w:val="0"/>
              <w:jc w:val="both"/>
              <w:rPr>
                <w:rFonts w:ascii="Arial" w:hAnsi="Arial" w:cs="Arial"/>
                <w:sz w:val="24"/>
                <w:szCs w:val="24"/>
              </w:rPr>
            </w:pPr>
          </w:p>
        </w:tc>
        <w:tc>
          <w:tcPr>
            <w:tcW w:w="3240" w:type="dxa"/>
            <w:vAlign w:val="center"/>
          </w:tcPr>
          <w:p w:rsidR="00E93C49" w:rsidRPr="00E93C49" w:rsidRDefault="00E93C49" w:rsidP="003179C3">
            <w:pPr>
              <w:autoSpaceDE w:val="0"/>
              <w:autoSpaceDN w:val="0"/>
              <w:adjustRightInd w:val="0"/>
              <w:rPr>
                <w:rFonts w:ascii="Arial" w:hAnsi="Arial" w:cs="Arial"/>
                <w:sz w:val="24"/>
                <w:szCs w:val="24"/>
              </w:rPr>
            </w:pPr>
            <w:r w:rsidRPr="00E93C49">
              <w:rPr>
                <w:rFonts w:ascii="Arial" w:hAnsi="Arial" w:cs="Arial"/>
                <w:sz w:val="24"/>
                <w:szCs w:val="24"/>
              </w:rPr>
              <w:t xml:space="preserve">Stroški uporabe osnovnih sredstev: instrumentov, opreme, objektov in zemljišč v obsegu ter za obdobje uporabe v izvedbenem projektu </w:t>
            </w:r>
          </w:p>
        </w:tc>
        <w:tc>
          <w:tcPr>
            <w:tcW w:w="1747" w:type="dxa"/>
            <w:vMerge/>
          </w:tcPr>
          <w:p w:rsidR="00E93C49" w:rsidRPr="00E93C49" w:rsidRDefault="00E93C49" w:rsidP="003179C3">
            <w:pPr>
              <w:autoSpaceDE w:val="0"/>
              <w:autoSpaceDN w:val="0"/>
              <w:adjustRightInd w:val="0"/>
              <w:jc w:val="both"/>
              <w:rPr>
                <w:rFonts w:ascii="Arial" w:hAnsi="Arial" w:cs="Arial"/>
                <w:b/>
                <w:sz w:val="24"/>
                <w:szCs w:val="24"/>
              </w:rPr>
            </w:pPr>
          </w:p>
        </w:tc>
        <w:tc>
          <w:tcPr>
            <w:tcW w:w="1748" w:type="dxa"/>
            <w:vMerge/>
          </w:tcPr>
          <w:p w:rsidR="00E93C49" w:rsidRPr="00E93C49" w:rsidRDefault="00E93C49" w:rsidP="003179C3">
            <w:pPr>
              <w:autoSpaceDE w:val="0"/>
              <w:autoSpaceDN w:val="0"/>
              <w:adjustRightInd w:val="0"/>
              <w:jc w:val="both"/>
              <w:rPr>
                <w:rFonts w:ascii="Arial" w:hAnsi="Arial" w:cs="Arial"/>
                <w:b/>
                <w:sz w:val="24"/>
                <w:szCs w:val="24"/>
              </w:rPr>
            </w:pPr>
          </w:p>
        </w:tc>
      </w:tr>
      <w:tr w:rsidR="00E93C49" w:rsidRPr="00E93C49" w:rsidTr="003179C3">
        <w:tc>
          <w:tcPr>
            <w:tcW w:w="1208" w:type="dxa"/>
            <w:vMerge/>
          </w:tcPr>
          <w:p w:rsidR="00E93C49" w:rsidRPr="00E93C49" w:rsidRDefault="00E93C49" w:rsidP="003179C3">
            <w:pPr>
              <w:autoSpaceDE w:val="0"/>
              <w:autoSpaceDN w:val="0"/>
              <w:adjustRightInd w:val="0"/>
              <w:jc w:val="both"/>
              <w:rPr>
                <w:rFonts w:ascii="Arial" w:hAnsi="Arial" w:cs="Arial"/>
                <w:sz w:val="24"/>
                <w:szCs w:val="24"/>
              </w:rPr>
            </w:pPr>
          </w:p>
        </w:tc>
        <w:tc>
          <w:tcPr>
            <w:tcW w:w="3240" w:type="dxa"/>
            <w:vAlign w:val="center"/>
          </w:tcPr>
          <w:p w:rsidR="00E93C49" w:rsidRPr="00E93C49" w:rsidRDefault="00E93C49" w:rsidP="003179C3">
            <w:pPr>
              <w:autoSpaceDE w:val="0"/>
              <w:autoSpaceDN w:val="0"/>
              <w:adjustRightInd w:val="0"/>
              <w:rPr>
                <w:rFonts w:ascii="Arial" w:hAnsi="Arial" w:cs="Arial"/>
                <w:sz w:val="24"/>
                <w:szCs w:val="24"/>
              </w:rPr>
            </w:pPr>
            <w:r w:rsidRPr="00E93C49">
              <w:rPr>
                <w:rFonts w:ascii="Arial" w:hAnsi="Arial" w:cs="Arial"/>
                <w:sz w:val="24"/>
                <w:szCs w:val="24"/>
              </w:rPr>
              <w:t>Stroški storitev zunanjih izvajalcev: stroški pogodbenih raziskav, znanja in patentov, ki so bili kupljeni ali je bilo zanje pridobljeno licenčno dovoljenje od zunanjih virov na podlagi strogo poslovnega odnosa</w:t>
            </w:r>
          </w:p>
        </w:tc>
        <w:tc>
          <w:tcPr>
            <w:tcW w:w="1747" w:type="dxa"/>
            <w:vMerge/>
          </w:tcPr>
          <w:p w:rsidR="00E93C49" w:rsidRPr="00E93C49" w:rsidRDefault="00E93C49" w:rsidP="003179C3">
            <w:pPr>
              <w:autoSpaceDE w:val="0"/>
              <w:autoSpaceDN w:val="0"/>
              <w:adjustRightInd w:val="0"/>
              <w:jc w:val="both"/>
              <w:rPr>
                <w:rFonts w:ascii="Arial" w:hAnsi="Arial" w:cs="Arial"/>
                <w:b/>
                <w:sz w:val="24"/>
                <w:szCs w:val="24"/>
              </w:rPr>
            </w:pPr>
          </w:p>
        </w:tc>
        <w:tc>
          <w:tcPr>
            <w:tcW w:w="1748" w:type="dxa"/>
            <w:vMerge/>
          </w:tcPr>
          <w:p w:rsidR="00E93C49" w:rsidRPr="00E93C49" w:rsidRDefault="00E93C49" w:rsidP="003179C3">
            <w:pPr>
              <w:autoSpaceDE w:val="0"/>
              <w:autoSpaceDN w:val="0"/>
              <w:adjustRightInd w:val="0"/>
              <w:jc w:val="both"/>
              <w:rPr>
                <w:rFonts w:ascii="Arial" w:hAnsi="Arial" w:cs="Arial"/>
                <w:b/>
                <w:sz w:val="24"/>
                <w:szCs w:val="24"/>
              </w:rPr>
            </w:pPr>
          </w:p>
        </w:tc>
      </w:tr>
      <w:tr w:rsidR="00E93C49" w:rsidRPr="00E93C49" w:rsidTr="003179C3">
        <w:tc>
          <w:tcPr>
            <w:tcW w:w="1208" w:type="dxa"/>
            <w:vMerge/>
          </w:tcPr>
          <w:p w:rsidR="00E93C49" w:rsidRPr="00E93C49" w:rsidRDefault="00E93C49" w:rsidP="003179C3">
            <w:pPr>
              <w:autoSpaceDE w:val="0"/>
              <w:autoSpaceDN w:val="0"/>
              <w:adjustRightInd w:val="0"/>
              <w:jc w:val="both"/>
              <w:rPr>
                <w:rFonts w:ascii="Arial" w:hAnsi="Arial" w:cs="Arial"/>
                <w:sz w:val="24"/>
                <w:szCs w:val="24"/>
              </w:rPr>
            </w:pPr>
          </w:p>
        </w:tc>
        <w:tc>
          <w:tcPr>
            <w:tcW w:w="3240" w:type="dxa"/>
            <w:vAlign w:val="center"/>
          </w:tcPr>
          <w:p w:rsidR="00E93C49" w:rsidRPr="00E93C49" w:rsidRDefault="00E93C49" w:rsidP="003179C3">
            <w:pPr>
              <w:autoSpaceDE w:val="0"/>
              <w:autoSpaceDN w:val="0"/>
              <w:adjustRightInd w:val="0"/>
              <w:rPr>
                <w:rFonts w:ascii="Arial" w:hAnsi="Arial" w:cs="Arial"/>
                <w:sz w:val="24"/>
                <w:szCs w:val="24"/>
              </w:rPr>
            </w:pPr>
            <w:r w:rsidRPr="00E93C49">
              <w:rPr>
                <w:rFonts w:ascii="Arial" w:hAnsi="Arial" w:cs="Arial"/>
                <w:sz w:val="24"/>
                <w:szCs w:val="24"/>
              </w:rPr>
              <w:t xml:space="preserve">Posredni stroški: dodatni režijski stroški in drugi stroški poslovanja, vključno s stroški materiala, zalog in podobnih izdelkov, ki so nastali kot neposredna posledica izvedbenega projekta </w:t>
            </w:r>
          </w:p>
        </w:tc>
        <w:tc>
          <w:tcPr>
            <w:tcW w:w="1747" w:type="dxa"/>
            <w:vMerge/>
          </w:tcPr>
          <w:p w:rsidR="00E93C49" w:rsidRPr="00E93C49" w:rsidRDefault="00E93C49" w:rsidP="003179C3">
            <w:pPr>
              <w:autoSpaceDE w:val="0"/>
              <w:autoSpaceDN w:val="0"/>
              <w:adjustRightInd w:val="0"/>
              <w:jc w:val="both"/>
              <w:rPr>
                <w:rFonts w:ascii="Arial" w:hAnsi="Arial" w:cs="Arial"/>
                <w:b/>
                <w:sz w:val="24"/>
                <w:szCs w:val="24"/>
              </w:rPr>
            </w:pPr>
          </w:p>
        </w:tc>
        <w:tc>
          <w:tcPr>
            <w:tcW w:w="1748" w:type="dxa"/>
            <w:vMerge/>
          </w:tcPr>
          <w:p w:rsidR="00E93C49" w:rsidRPr="00E93C49" w:rsidRDefault="00E93C49" w:rsidP="003179C3">
            <w:pPr>
              <w:autoSpaceDE w:val="0"/>
              <w:autoSpaceDN w:val="0"/>
              <w:adjustRightInd w:val="0"/>
              <w:jc w:val="both"/>
              <w:rPr>
                <w:rFonts w:ascii="Arial" w:hAnsi="Arial" w:cs="Arial"/>
                <w:b/>
                <w:sz w:val="24"/>
                <w:szCs w:val="24"/>
              </w:rPr>
            </w:pPr>
          </w:p>
        </w:tc>
      </w:tr>
    </w:tbl>
    <w:p w:rsidR="00E93C49" w:rsidRPr="00E93C49" w:rsidRDefault="00E93C49" w:rsidP="00E93C49">
      <w:pPr>
        <w:spacing w:after="0" w:line="240" w:lineRule="auto"/>
        <w:jc w:val="both"/>
        <w:outlineLvl w:val="1"/>
        <w:rPr>
          <w:rFonts w:ascii="Arial" w:eastAsia="Times New Roman" w:hAnsi="Arial" w:cs="Arial"/>
          <w:b/>
          <w:bCs/>
          <w:sz w:val="24"/>
          <w:szCs w:val="24"/>
          <w:lang w:val="es-ES" w:eastAsia="es-ES"/>
        </w:rPr>
      </w:pPr>
    </w:p>
    <w:p w:rsidR="00E93C49" w:rsidRPr="00E93C49" w:rsidRDefault="00E93C49" w:rsidP="00E93C49">
      <w:pPr>
        <w:spacing w:after="0" w:line="240" w:lineRule="auto"/>
        <w:jc w:val="both"/>
        <w:rPr>
          <w:rFonts w:ascii="Arial" w:hAnsi="Arial" w:cs="Arial"/>
          <w:sz w:val="24"/>
          <w:szCs w:val="24"/>
        </w:rPr>
      </w:pPr>
      <w:r w:rsidRPr="00E93C49">
        <w:rPr>
          <w:rFonts w:ascii="Arial" w:eastAsia="Times New Roman" w:hAnsi="Arial" w:cs="Arial"/>
          <w:bCs/>
          <w:sz w:val="24"/>
          <w:szCs w:val="24"/>
          <w:lang w:val="es-ES" w:eastAsia="es-ES"/>
        </w:rPr>
        <w:t>V okviru izvajanja Sklopa B prijavitelji/prejemniki sredstev</w:t>
      </w:r>
      <w:r w:rsidRPr="00E93C49">
        <w:rPr>
          <w:rFonts w:ascii="Arial" w:hAnsi="Arial" w:cs="Arial"/>
          <w:sz w:val="24"/>
          <w:szCs w:val="24"/>
        </w:rPr>
        <w:t xml:space="preserve"> prejmejo finančno podporo v obliki nepovratnih  sredstev (subvencije) za izvedbo predlaganih  projektov.  </w:t>
      </w:r>
    </w:p>
    <w:p w:rsidR="00E93C49" w:rsidRPr="00E93C49" w:rsidRDefault="00E93C49" w:rsidP="00E93C49">
      <w:pPr>
        <w:spacing w:after="0" w:line="240" w:lineRule="auto"/>
        <w:contextualSpacing/>
        <w:jc w:val="both"/>
        <w:outlineLvl w:val="1"/>
        <w:rPr>
          <w:rFonts w:ascii="Arial" w:eastAsia="Times New Roman" w:hAnsi="Arial" w:cs="Arial"/>
          <w:b/>
          <w:bCs/>
          <w:sz w:val="24"/>
          <w:szCs w:val="24"/>
          <w:lang w:val="es-ES" w:eastAsia="es-ES"/>
        </w:rPr>
      </w:pPr>
    </w:p>
    <w:p w:rsidR="00E93C49" w:rsidRPr="00E93C49" w:rsidRDefault="00E93C49" w:rsidP="00E93C49">
      <w:pPr>
        <w:spacing w:after="0" w:line="240" w:lineRule="auto"/>
        <w:contextualSpacing/>
        <w:jc w:val="both"/>
        <w:outlineLvl w:val="1"/>
        <w:rPr>
          <w:rFonts w:ascii="Arial" w:eastAsia="Times New Roman" w:hAnsi="Arial" w:cs="Arial"/>
          <w:b/>
          <w:bCs/>
          <w:sz w:val="24"/>
          <w:szCs w:val="24"/>
          <w:lang w:eastAsia="es-ES"/>
        </w:rPr>
      </w:pPr>
      <w:r w:rsidRPr="00E93C49">
        <w:rPr>
          <w:rFonts w:ascii="Arial" w:eastAsia="Times New Roman" w:hAnsi="Arial" w:cs="Arial"/>
          <w:b/>
          <w:bCs/>
          <w:sz w:val="24"/>
          <w:szCs w:val="24"/>
          <w:lang w:eastAsia="es-ES"/>
        </w:rPr>
        <w:t>Način dokazovanja upravičenih stroškov</w:t>
      </w:r>
    </w:p>
    <w:p w:rsidR="00E93C49" w:rsidRPr="00E93C49" w:rsidRDefault="00E93C49" w:rsidP="00E93C49">
      <w:pPr>
        <w:spacing w:after="0" w:line="240" w:lineRule="auto"/>
        <w:jc w:val="both"/>
        <w:outlineLvl w:val="1"/>
        <w:rPr>
          <w:rFonts w:ascii="Arial" w:eastAsia="Times New Roman" w:hAnsi="Arial" w:cs="Arial"/>
          <w:b/>
          <w:bCs/>
          <w:sz w:val="24"/>
          <w:szCs w:val="24"/>
          <w:lang w:val="es-ES" w:eastAsia="es-ES"/>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color w:val="000000" w:themeColor="text1"/>
          <w:sz w:val="24"/>
          <w:szCs w:val="24"/>
        </w:rPr>
        <w:t xml:space="preserve">Prijavitelj/prejemnik sredstev </w:t>
      </w:r>
      <w:r w:rsidRPr="00E93C49">
        <w:rPr>
          <w:rFonts w:ascii="Arial" w:hAnsi="Arial" w:cs="Arial"/>
          <w:sz w:val="24"/>
          <w:szCs w:val="24"/>
        </w:rPr>
        <w:t>izkazuje upravičenost stroškov izvedbenega projekta  z naslednjimi dokazili in poročili:</w:t>
      </w:r>
    </w:p>
    <w:p w:rsidR="00E93C49" w:rsidRPr="00E93C49" w:rsidRDefault="00E93C49" w:rsidP="00E93C49">
      <w:pPr>
        <w:spacing w:after="0" w:line="240" w:lineRule="auto"/>
        <w:jc w:val="both"/>
        <w:rPr>
          <w:rFonts w:ascii="Arial" w:hAnsi="Arial" w:cs="Arial"/>
          <w:b/>
          <w:sz w:val="24"/>
          <w:szCs w:val="24"/>
        </w:rPr>
      </w:pPr>
    </w:p>
    <w:p w:rsidR="00E93C49" w:rsidRPr="00E93C49" w:rsidRDefault="00E93C49" w:rsidP="00E93C49">
      <w:pPr>
        <w:numPr>
          <w:ilvl w:val="0"/>
          <w:numId w:val="25"/>
        </w:numPr>
        <w:spacing w:after="0" w:line="240" w:lineRule="auto"/>
        <w:contextualSpacing/>
        <w:rPr>
          <w:rFonts w:ascii="Arial" w:hAnsi="Arial" w:cs="Arial"/>
          <w:sz w:val="24"/>
          <w:szCs w:val="24"/>
        </w:rPr>
      </w:pPr>
      <w:r w:rsidRPr="00E93C49">
        <w:rPr>
          <w:rFonts w:ascii="Arial" w:hAnsi="Arial" w:cs="Arial"/>
          <w:sz w:val="24"/>
          <w:szCs w:val="24"/>
        </w:rPr>
        <w:t xml:space="preserve">obdobna in končno poročilo o izvajanju  izvedbenega projekta, </w:t>
      </w:r>
    </w:p>
    <w:p w:rsidR="00E93C49" w:rsidRPr="00E93C49" w:rsidRDefault="00E93C49" w:rsidP="00E93C49">
      <w:pPr>
        <w:numPr>
          <w:ilvl w:val="0"/>
          <w:numId w:val="25"/>
        </w:numPr>
        <w:spacing w:after="0" w:line="240" w:lineRule="auto"/>
        <w:contextualSpacing/>
        <w:rPr>
          <w:rFonts w:ascii="Arial" w:hAnsi="Arial" w:cs="Arial"/>
          <w:sz w:val="24"/>
          <w:szCs w:val="24"/>
        </w:rPr>
      </w:pPr>
      <w:r w:rsidRPr="00E93C49">
        <w:rPr>
          <w:rFonts w:ascii="Arial" w:hAnsi="Arial" w:cs="Arial"/>
          <w:sz w:val="24"/>
          <w:szCs w:val="24"/>
        </w:rPr>
        <w:t>dokazila o doseženih ciljih (rezultatih),</w:t>
      </w:r>
    </w:p>
    <w:p w:rsidR="00E93C49" w:rsidRPr="00E93C49" w:rsidRDefault="00E93C49" w:rsidP="00E93C49">
      <w:pPr>
        <w:numPr>
          <w:ilvl w:val="0"/>
          <w:numId w:val="25"/>
        </w:numPr>
        <w:spacing w:after="0" w:line="240" w:lineRule="auto"/>
        <w:contextualSpacing/>
        <w:rPr>
          <w:rFonts w:ascii="Arial" w:hAnsi="Arial" w:cs="Arial"/>
          <w:sz w:val="24"/>
          <w:szCs w:val="24"/>
        </w:rPr>
      </w:pPr>
      <w:r w:rsidRPr="00E93C49">
        <w:rPr>
          <w:rFonts w:ascii="Arial" w:hAnsi="Arial" w:cs="Arial"/>
          <w:sz w:val="24"/>
          <w:szCs w:val="24"/>
        </w:rPr>
        <w:t>finančno poročilo,</w:t>
      </w:r>
    </w:p>
    <w:p w:rsidR="00E93C49" w:rsidRPr="00E93C49" w:rsidRDefault="00E93C49" w:rsidP="00E93C49">
      <w:pPr>
        <w:numPr>
          <w:ilvl w:val="0"/>
          <w:numId w:val="25"/>
        </w:numPr>
        <w:spacing w:after="0" w:line="240" w:lineRule="auto"/>
        <w:contextualSpacing/>
        <w:jc w:val="both"/>
        <w:rPr>
          <w:rFonts w:ascii="Arial" w:hAnsi="Arial" w:cs="Arial"/>
          <w:sz w:val="24"/>
          <w:szCs w:val="24"/>
        </w:rPr>
      </w:pPr>
      <w:r w:rsidRPr="00E93C49">
        <w:rPr>
          <w:rFonts w:ascii="Arial" w:hAnsi="Arial" w:cs="Arial"/>
          <w:sz w:val="24"/>
          <w:szCs w:val="24"/>
        </w:rPr>
        <w:t xml:space="preserve">dokazila za upravičenost posamezne vrste stroškov glede na določila tega javnega razpisa in ostalih delov razpisne dokumentacije. </w:t>
      </w:r>
    </w:p>
    <w:p w:rsidR="00E93C49" w:rsidRPr="00E93C49" w:rsidRDefault="00E93C49" w:rsidP="00E93C49">
      <w:pPr>
        <w:autoSpaceDE w:val="0"/>
        <w:autoSpaceDN w:val="0"/>
        <w:adjustRightInd w:val="0"/>
        <w:spacing w:after="0" w:line="240" w:lineRule="auto"/>
        <w:jc w:val="both"/>
        <w:rPr>
          <w:rFonts w:ascii="Arial" w:hAnsi="Arial" w:cs="Arial"/>
          <w:sz w:val="24"/>
          <w:szCs w:val="24"/>
          <w:u w:val="single"/>
        </w:rPr>
      </w:pPr>
    </w:p>
    <w:p w:rsidR="00E93C49" w:rsidRPr="00E93C49" w:rsidRDefault="00E93C49" w:rsidP="00E93C49">
      <w:pPr>
        <w:spacing w:after="0" w:line="240" w:lineRule="auto"/>
        <w:contextualSpacing/>
        <w:jc w:val="both"/>
        <w:outlineLvl w:val="1"/>
        <w:rPr>
          <w:rFonts w:ascii="Arial" w:eastAsia="Times New Roman" w:hAnsi="Arial" w:cs="Arial"/>
          <w:b/>
          <w:bCs/>
          <w:sz w:val="24"/>
          <w:szCs w:val="24"/>
          <w:lang w:eastAsia="es-ES"/>
        </w:rPr>
      </w:pPr>
      <w:r w:rsidRPr="00E93C49">
        <w:rPr>
          <w:rFonts w:ascii="Arial" w:eastAsia="Times New Roman" w:hAnsi="Arial" w:cs="Arial"/>
          <w:b/>
          <w:bCs/>
          <w:sz w:val="24"/>
          <w:szCs w:val="24"/>
          <w:lang w:eastAsia="es-ES"/>
        </w:rPr>
        <w:t>Način financiranja upravičenih stroškov</w:t>
      </w:r>
    </w:p>
    <w:p w:rsidR="00E93C49" w:rsidRPr="00E93C49" w:rsidRDefault="00E93C49" w:rsidP="00E93C49">
      <w:pPr>
        <w:autoSpaceDE w:val="0"/>
        <w:autoSpaceDN w:val="0"/>
        <w:adjustRightInd w:val="0"/>
        <w:spacing w:after="0" w:line="240" w:lineRule="auto"/>
        <w:jc w:val="both"/>
        <w:rPr>
          <w:rFonts w:ascii="Arial" w:hAnsi="Arial" w:cs="Arial"/>
          <w:sz w:val="24"/>
          <w:szCs w:val="24"/>
        </w:rPr>
      </w:pPr>
    </w:p>
    <w:p w:rsidR="00E93C49" w:rsidRPr="00E93C49" w:rsidRDefault="00E93C49" w:rsidP="00E93C49">
      <w:pPr>
        <w:autoSpaceDE w:val="0"/>
        <w:autoSpaceDN w:val="0"/>
        <w:adjustRightInd w:val="0"/>
        <w:spacing w:after="0" w:line="240" w:lineRule="auto"/>
        <w:jc w:val="both"/>
        <w:rPr>
          <w:rFonts w:ascii="Arial" w:hAnsi="Arial" w:cs="Arial"/>
          <w:sz w:val="24"/>
          <w:szCs w:val="24"/>
        </w:rPr>
      </w:pPr>
      <w:r w:rsidRPr="00E93C49">
        <w:rPr>
          <w:rFonts w:ascii="Arial" w:hAnsi="Arial" w:cs="Arial"/>
          <w:sz w:val="24"/>
          <w:szCs w:val="24"/>
        </w:rPr>
        <w:t>Za uveljavljanje upravičenih stroškov se uporabljajo:</w:t>
      </w:r>
    </w:p>
    <w:p w:rsidR="00E93C49" w:rsidRPr="00E93C49" w:rsidRDefault="00E93C49" w:rsidP="00E93C49">
      <w:pPr>
        <w:numPr>
          <w:ilvl w:val="0"/>
          <w:numId w:val="26"/>
        </w:numPr>
        <w:autoSpaceDE w:val="0"/>
        <w:autoSpaceDN w:val="0"/>
        <w:adjustRightInd w:val="0"/>
        <w:spacing w:after="0" w:line="240" w:lineRule="auto"/>
        <w:contextualSpacing/>
        <w:jc w:val="both"/>
        <w:rPr>
          <w:rFonts w:ascii="Arial" w:hAnsi="Arial" w:cs="Arial"/>
          <w:sz w:val="24"/>
          <w:szCs w:val="24"/>
        </w:rPr>
      </w:pPr>
      <w:r w:rsidRPr="00E93C49">
        <w:rPr>
          <w:rFonts w:ascii="Arial" w:hAnsi="Arial" w:cs="Arial"/>
          <w:sz w:val="24"/>
          <w:szCs w:val="24"/>
        </w:rPr>
        <w:t xml:space="preserve">poenostavljene in </w:t>
      </w:r>
    </w:p>
    <w:p w:rsidR="00E93C49" w:rsidRPr="00E93C49" w:rsidRDefault="00E93C49" w:rsidP="00E93C49">
      <w:pPr>
        <w:numPr>
          <w:ilvl w:val="0"/>
          <w:numId w:val="26"/>
        </w:numPr>
        <w:autoSpaceDE w:val="0"/>
        <w:autoSpaceDN w:val="0"/>
        <w:adjustRightInd w:val="0"/>
        <w:spacing w:after="0" w:line="240" w:lineRule="auto"/>
        <w:contextualSpacing/>
        <w:jc w:val="both"/>
        <w:rPr>
          <w:rFonts w:ascii="Arial" w:hAnsi="Arial" w:cs="Arial"/>
          <w:sz w:val="24"/>
          <w:szCs w:val="24"/>
        </w:rPr>
      </w:pPr>
      <w:r w:rsidRPr="00E93C49">
        <w:rPr>
          <w:rFonts w:ascii="Arial" w:hAnsi="Arial" w:cs="Arial"/>
          <w:sz w:val="24"/>
          <w:szCs w:val="24"/>
        </w:rPr>
        <w:t xml:space="preserve">klasične oblike obračunavanja upravičenih stroškov. </w:t>
      </w:r>
    </w:p>
    <w:p w:rsidR="00E93C49" w:rsidRPr="00E93C49" w:rsidRDefault="00E93C49" w:rsidP="00E93C49">
      <w:pPr>
        <w:autoSpaceDE w:val="0"/>
        <w:autoSpaceDN w:val="0"/>
        <w:adjustRightInd w:val="0"/>
        <w:spacing w:after="0" w:line="240" w:lineRule="auto"/>
        <w:jc w:val="both"/>
        <w:rPr>
          <w:rFonts w:ascii="Arial" w:hAnsi="Arial" w:cs="Arial"/>
          <w:sz w:val="24"/>
          <w:szCs w:val="24"/>
        </w:rPr>
      </w:pPr>
    </w:p>
    <w:p w:rsidR="00E93C49" w:rsidRPr="00E93C49" w:rsidRDefault="00E93C49" w:rsidP="00E93C49">
      <w:pPr>
        <w:autoSpaceDE w:val="0"/>
        <w:autoSpaceDN w:val="0"/>
        <w:adjustRightInd w:val="0"/>
        <w:spacing w:after="0" w:line="240" w:lineRule="auto"/>
        <w:jc w:val="both"/>
        <w:rPr>
          <w:rFonts w:ascii="Arial" w:hAnsi="Arial" w:cs="Arial"/>
          <w:sz w:val="24"/>
          <w:szCs w:val="24"/>
        </w:rPr>
      </w:pPr>
      <w:r w:rsidRPr="00E93C49">
        <w:rPr>
          <w:rFonts w:ascii="Arial" w:hAnsi="Arial" w:cs="Arial"/>
          <w:sz w:val="24"/>
          <w:szCs w:val="24"/>
        </w:rPr>
        <w:t>Med poenostavljene oblike sodijo:</w:t>
      </w:r>
    </w:p>
    <w:p w:rsidR="00E93C49" w:rsidRPr="00E93C49" w:rsidRDefault="00E93C49" w:rsidP="00E93C49">
      <w:pPr>
        <w:numPr>
          <w:ilvl w:val="0"/>
          <w:numId w:val="27"/>
        </w:numPr>
        <w:autoSpaceDE w:val="0"/>
        <w:autoSpaceDN w:val="0"/>
        <w:adjustRightInd w:val="0"/>
        <w:spacing w:after="0" w:line="240" w:lineRule="auto"/>
        <w:contextualSpacing/>
        <w:jc w:val="both"/>
        <w:rPr>
          <w:rFonts w:ascii="Arial" w:hAnsi="Arial" w:cs="Arial"/>
          <w:sz w:val="24"/>
          <w:szCs w:val="24"/>
        </w:rPr>
      </w:pPr>
      <w:r w:rsidRPr="00E93C49">
        <w:rPr>
          <w:rFonts w:ascii="Arial" w:hAnsi="Arial" w:cs="Arial"/>
          <w:sz w:val="24"/>
          <w:szCs w:val="24"/>
        </w:rPr>
        <w:t xml:space="preserve">stroški dela </w:t>
      </w:r>
    </w:p>
    <w:p w:rsidR="00E93C49" w:rsidRPr="00E93C49" w:rsidRDefault="00E93C49" w:rsidP="00E93C49">
      <w:pPr>
        <w:numPr>
          <w:ilvl w:val="0"/>
          <w:numId w:val="27"/>
        </w:numPr>
        <w:autoSpaceDE w:val="0"/>
        <w:autoSpaceDN w:val="0"/>
        <w:adjustRightInd w:val="0"/>
        <w:spacing w:after="0" w:line="240" w:lineRule="auto"/>
        <w:contextualSpacing/>
        <w:jc w:val="both"/>
        <w:rPr>
          <w:rFonts w:ascii="Arial" w:hAnsi="Arial" w:cs="Arial"/>
          <w:sz w:val="24"/>
          <w:szCs w:val="24"/>
        </w:rPr>
      </w:pPr>
      <w:r w:rsidRPr="00E93C49">
        <w:rPr>
          <w:rFonts w:ascii="Arial" w:hAnsi="Arial" w:cs="Arial"/>
          <w:sz w:val="24"/>
          <w:szCs w:val="24"/>
        </w:rPr>
        <w:t>pavšalno financiranje.</w:t>
      </w:r>
    </w:p>
    <w:p w:rsidR="00E93C49" w:rsidRPr="00E93C49" w:rsidRDefault="00E93C49" w:rsidP="00E93C49">
      <w:pPr>
        <w:autoSpaceDE w:val="0"/>
        <w:autoSpaceDN w:val="0"/>
        <w:adjustRightInd w:val="0"/>
        <w:spacing w:after="0" w:line="240" w:lineRule="auto"/>
        <w:jc w:val="both"/>
        <w:rPr>
          <w:rFonts w:ascii="Arial" w:hAnsi="Arial" w:cs="Arial"/>
          <w:sz w:val="24"/>
          <w:szCs w:val="24"/>
        </w:rPr>
      </w:pPr>
    </w:p>
    <w:p w:rsidR="00E93C49" w:rsidRPr="00E93C49" w:rsidRDefault="00E93C49" w:rsidP="00E93C49">
      <w:pPr>
        <w:autoSpaceDE w:val="0"/>
        <w:autoSpaceDN w:val="0"/>
        <w:adjustRightInd w:val="0"/>
        <w:spacing w:after="0" w:line="240" w:lineRule="auto"/>
        <w:jc w:val="both"/>
        <w:rPr>
          <w:rFonts w:ascii="Arial" w:hAnsi="Arial" w:cs="Arial"/>
          <w:sz w:val="24"/>
          <w:szCs w:val="24"/>
        </w:rPr>
      </w:pPr>
      <w:r w:rsidRPr="00E93C49">
        <w:rPr>
          <w:rFonts w:ascii="Arial" w:hAnsi="Arial" w:cs="Arial"/>
          <w:sz w:val="24"/>
          <w:szCs w:val="24"/>
        </w:rPr>
        <w:t>Med klasične oblike:</w:t>
      </w:r>
    </w:p>
    <w:p w:rsidR="00E93C49" w:rsidRPr="00E93C49" w:rsidRDefault="00E93C49" w:rsidP="00E93C49">
      <w:pPr>
        <w:pStyle w:val="Odstavekseznama"/>
        <w:numPr>
          <w:ilvl w:val="0"/>
          <w:numId w:val="28"/>
        </w:numPr>
        <w:autoSpaceDE w:val="0"/>
        <w:autoSpaceDN w:val="0"/>
        <w:adjustRightInd w:val="0"/>
        <w:jc w:val="both"/>
        <w:rPr>
          <w:rFonts w:ascii="Arial" w:hAnsi="Arial" w:cs="Arial"/>
        </w:rPr>
      </w:pPr>
      <w:r w:rsidRPr="00E93C49">
        <w:rPr>
          <w:rFonts w:ascii="Arial" w:hAnsi="Arial" w:cs="Arial"/>
        </w:rPr>
        <w:t>sodi dejansko dokazovanje upravičenih stroškov.</w:t>
      </w:r>
    </w:p>
    <w:p w:rsidR="00E93C49" w:rsidRPr="00E93C49" w:rsidRDefault="00E93C49" w:rsidP="00E93C49">
      <w:pPr>
        <w:autoSpaceDE w:val="0"/>
        <w:autoSpaceDN w:val="0"/>
        <w:adjustRightInd w:val="0"/>
        <w:spacing w:after="0" w:line="240" w:lineRule="auto"/>
        <w:jc w:val="both"/>
        <w:rPr>
          <w:rFonts w:ascii="Arial" w:hAnsi="Arial" w:cs="Arial"/>
          <w:sz w:val="24"/>
          <w:szCs w:val="24"/>
        </w:rPr>
      </w:pPr>
    </w:p>
    <w:p w:rsidR="00E93C49" w:rsidRPr="00E93C49" w:rsidRDefault="00E93C49" w:rsidP="00E93C49">
      <w:pPr>
        <w:spacing w:after="0" w:line="240" w:lineRule="auto"/>
        <w:jc w:val="both"/>
        <w:outlineLvl w:val="1"/>
        <w:rPr>
          <w:rFonts w:ascii="Arial" w:eastAsia="Times New Roman" w:hAnsi="Arial" w:cs="Arial"/>
          <w:bCs/>
          <w:sz w:val="24"/>
          <w:szCs w:val="24"/>
          <w:lang w:val="es-ES" w:eastAsia="es-ES"/>
        </w:rPr>
      </w:pPr>
      <w:r w:rsidRPr="00E93C49">
        <w:rPr>
          <w:rFonts w:ascii="Arial" w:eastAsia="Times New Roman" w:hAnsi="Arial" w:cs="Arial"/>
          <w:b/>
          <w:bCs/>
          <w:sz w:val="24"/>
          <w:szCs w:val="24"/>
          <w:lang w:eastAsia="es-ES"/>
        </w:rPr>
        <w:t xml:space="preserve">Stroški dela in pavšalno financiranje  </w:t>
      </w:r>
    </w:p>
    <w:p w:rsidR="00E93C49" w:rsidRPr="00E93C49" w:rsidRDefault="00E93C49" w:rsidP="00E93C49">
      <w:pPr>
        <w:spacing w:after="0" w:line="240" w:lineRule="auto"/>
        <w:jc w:val="both"/>
        <w:outlineLvl w:val="1"/>
        <w:rPr>
          <w:rFonts w:ascii="Arial" w:eastAsia="Times New Roman" w:hAnsi="Arial" w:cs="Arial"/>
          <w:bCs/>
          <w:sz w:val="24"/>
          <w:szCs w:val="24"/>
          <w:lang w:val="es-ES" w:eastAsia="es-ES"/>
        </w:rPr>
      </w:pPr>
    </w:p>
    <w:p w:rsidR="00E93C49" w:rsidRPr="00E93C49" w:rsidRDefault="00E93C49" w:rsidP="00E93C49">
      <w:pPr>
        <w:autoSpaceDE w:val="0"/>
        <w:autoSpaceDN w:val="0"/>
        <w:adjustRightInd w:val="0"/>
        <w:spacing w:after="0" w:line="240" w:lineRule="auto"/>
        <w:jc w:val="both"/>
        <w:rPr>
          <w:rFonts w:ascii="Arial" w:hAnsi="Arial" w:cs="Arial"/>
          <w:sz w:val="24"/>
          <w:szCs w:val="24"/>
        </w:rPr>
      </w:pPr>
      <w:r w:rsidRPr="00E93C49">
        <w:rPr>
          <w:rFonts w:ascii="Arial" w:hAnsi="Arial" w:cs="Arial"/>
          <w:sz w:val="24"/>
          <w:szCs w:val="24"/>
        </w:rPr>
        <w:t xml:space="preserve">V primeru uveljavljanja stroškov plač se upošteva poenostavljeni način obračunavanja stroška po metodologiji standardne lestvice stroškov na enoto. </w:t>
      </w:r>
    </w:p>
    <w:p w:rsidR="00E93C49" w:rsidRPr="00E93C49" w:rsidRDefault="00E93C49" w:rsidP="00E93C49">
      <w:pPr>
        <w:autoSpaceDE w:val="0"/>
        <w:autoSpaceDN w:val="0"/>
        <w:adjustRightInd w:val="0"/>
        <w:spacing w:after="0" w:line="240" w:lineRule="auto"/>
        <w:jc w:val="both"/>
        <w:rPr>
          <w:rFonts w:ascii="Arial" w:hAnsi="Arial" w:cs="Arial"/>
          <w:sz w:val="24"/>
          <w:szCs w:val="24"/>
        </w:rPr>
      </w:pPr>
    </w:p>
    <w:p w:rsidR="00E93C49" w:rsidRPr="00E93C49" w:rsidRDefault="00E93C49" w:rsidP="00E93C49">
      <w:pPr>
        <w:tabs>
          <w:tab w:val="left" w:pos="9000"/>
        </w:tabs>
        <w:spacing w:after="0" w:line="240" w:lineRule="auto"/>
        <w:jc w:val="both"/>
        <w:rPr>
          <w:rFonts w:ascii="Arial" w:hAnsi="Arial" w:cs="Arial"/>
          <w:b/>
          <w:sz w:val="24"/>
          <w:szCs w:val="24"/>
        </w:rPr>
      </w:pPr>
      <w:r w:rsidRPr="00E93C49">
        <w:rPr>
          <w:rFonts w:ascii="Arial" w:hAnsi="Arial" w:cs="Arial"/>
          <w:b/>
          <w:sz w:val="24"/>
          <w:szCs w:val="24"/>
        </w:rPr>
        <w:t>Kategorija stroška</w:t>
      </w:r>
    </w:p>
    <w:p w:rsidR="00E93C49" w:rsidRPr="00E93C49" w:rsidRDefault="00E93C49" w:rsidP="00E93C49">
      <w:pPr>
        <w:tabs>
          <w:tab w:val="left" w:pos="9000"/>
        </w:tabs>
        <w:spacing w:after="0" w:line="240" w:lineRule="auto"/>
        <w:jc w:val="both"/>
        <w:rPr>
          <w:rFonts w:ascii="Arial" w:hAnsi="Arial" w:cs="Arial"/>
          <w:sz w:val="24"/>
          <w:szCs w:val="24"/>
        </w:rPr>
      </w:pPr>
      <w:r w:rsidRPr="00E93C49">
        <w:rPr>
          <w:rFonts w:ascii="Arial" w:hAnsi="Arial" w:cs="Arial"/>
          <w:sz w:val="24"/>
          <w:szCs w:val="24"/>
        </w:rPr>
        <w:t>Stroški plač in povračil stroškov v zvezi z delom.</w:t>
      </w:r>
    </w:p>
    <w:p w:rsidR="00E93C49" w:rsidRPr="00E93C49" w:rsidRDefault="00E93C49" w:rsidP="00E93C49">
      <w:pPr>
        <w:tabs>
          <w:tab w:val="left" w:pos="9000"/>
        </w:tabs>
        <w:spacing w:after="0" w:line="240" w:lineRule="auto"/>
        <w:jc w:val="both"/>
        <w:rPr>
          <w:rFonts w:ascii="Arial" w:hAnsi="Arial" w:cs="Arial"/>
          <w:sz w:val="24"/>
          <w:szCs w:val="24"/>
        </w:rPr>
      </w:pPr>
    </w:p>
    <w:p w:rsidR="00E93C49" w:rsidRPr="00E93C49" w:rsidRDefault="00E93C49" w:rsidP="00E93C49">
      <w:pPr>
        <w:tabs>
          <w:tab w:val="left" w:pos="9000"/>
        </w:tabs>
        <w:spacing w:after="0" w:line="240" w:lineRule="auto"/>
        <w:jc w:val="both"/>
        <w:rPr>
          <w:rFonts w:ascii="Arial" w:hAnsi="Arial" w:cs="Arial"/>
          <w:b/>
          <w:sz w:val="24"/>
          <w:szCs w:val="24"/>
        </w:rPr>
      </w:pPr>
      <w:r w:rsidRPr="00E93C49">
        <w:rPr>
          <w:rFonts w:ascii="Arial" w:hAnsi="Arial" w:cs="Arial"/>
          <w:b/>
          <w:sz w:val="24"/>
          <w:szCs w:val="24"/>
        </w:rPr>
        <w:t>Vrsta upravičenega stroška</w:t>
      </w:r>
    </w:p>
    <w:p w:rsidR="00E93C49" w:rsidRPr="00E93C49" w:rsidRDefault="00E93C49" w:rsidP="00E93C49">
      <w:pPr>
        <w:tabs>
          <w:tab w:val="left" w:pos="9000"/>
        </w:tabs>
        <w:spacing w:after="0" w:line="240" w:lineRule="auto"/>
        <w:jc w:val="both"/>
        <w:rPr>
          <w:rFonts w:ascii="Arial" w:hAnsi="Arial" w:cs="Arial"/>
          <w:sz w:val="24"/>
          <w:szCs w:val="24"/>
        </w:rPr>
      </w:pPr>
      <w:r w:rsidRPr="00E93C49">
        <w:rPr>
          <w:rFonts w:ascii="Arial" w:hAnsi="Arial" w:cs="Arial"/>
          <w:sz w:val="24"/>
          <w:szCs w:val="24"/>
        </w:rPr>
        <w:t xml:space="preserve">Stroški plač (razvojniki, strokovni in tehnični sodelavci, novo zaposleni), ki izvajajo projekt in so zaposleni pri prijavitelju. </w:t>
      </w:r>
    </w:p>
    <w:p w:rsidR="00E93C49" w:rsidRPr="00E93C49" w:rsidRDefault="00E93C49" w:rsidP="00E93C49">
      <w:pPr>
        <w:tabs>
          <w:tab w:val="left" w:pos="9000"/>
        </w:tabs>
        <w:spacing w:after="0" w:line="240" w:lineRule="auto"/>
        <w:jc w:val="both"/>
        <w:rPr>
          <w:rFonts w:ascii="Arial" w:hAnsi="Arial" w:cs="Arial"/>
          <w:sz w:val="24"/>
          <w:szCs w:val="24"/>
        </w:rPr>
      </w:pPr>
    </w:p>
    <w:p w:rsidR="00E93C49" w:rsidRPr="00E93C49" w:rsidRDefault="00E93C49" w:rsidP="00E93C49">
      <w:pPr>
        <w:tabs>
          <w:tab w:val="left" w:pos="9000"/>
        </w:tabs>
        <w:spacing w:after="0" w:line="240" w:lineRule="auto"/>
        <w:rPr>
          <w:rFonts w:ascii="Arial" w:hAnsi="Arial" w:cs="Arial"/>
          <w:b/>
          <w:sz w:val="24"/>
          <w:szCs w:val="24"/>
        </w:rPr>
      </w:pPr>
      <w:r w:rsidRPr="00E93C49">
        <w:rPr>
          <w:rFonts w:ascii="Arial" w:hAnsi="Arial" w:cs="Arial"/>
          <w:b/>
          <w:sz w:val="24"/>
          <w:szCs w:val="24"/>
        </w:rPr>
        <w:t>Način uveljavljanja upravičenega stroška</w:t>
      </w:r>
    </w:p>
    <w:p w:rsidR="00E93C49" w:rsidRPr="00E93C49" w:rsidRDefault="00E93C49" w:rsidP="00E93C49">
      <w:pPr>
        <w:tabs>
          <w:tab w:val="left" w:pos="9000"/>
        </w:tabs>
        <w:spacing w:after="0" w:line="240" w:lineRule="auto"/>
        <w:rPr>
          <w:rFonts w:ascii="Arial" w:hAnsi="Arial" w:cs="Arial"/>
          <w:sz w:val="24"/>
          <w:szCs w:val="24"/>
        </w:rPr>
      </w:pPr>
      <w:r w:rsidRPr="00E93C49">
        <w:rPr>
          <w:rFonts w:ascii="Arial" w:hAnsi="Arial" w:cs="Arial"/>
          <w:sz w:val="24"/>
          <w:szCs w:val="24"/>
        </w:rPr>
        <w:t>Standardna lestvica stroška na enoto</w:t>
      </w:r>
    </w:p>
    <w:p w:rsidR="00E93C49" w:rsidRPr="00E93C49" w:rsidRDefault="00E93C49" w:rsidP="00E93C49">
      <w:pPr>
        <w:tabs>
          <w:tab w:val="left" w:pos="9000"/>
        </w:tabs>
        <w:spacing w:after="0" w:line="240" w:lineRule="auto"/>
        <w:rPr>
          <w:rFonts w:ascii="Arial" w:hAnsi="Arial" w:cs="Arial"/>
          <w:sz w:val="24"/>
          <w:szCs w:val="24"/>
        </w:rPr>
      </w:pPr>
    </w:p>
    <w:p w:rsidR="00E93C49" w:rsidRPr="00E93C49" w:rsidRDefault="00E93C49" w:rsidP="00E93C49">
      <w:pPr>
        <w:tabs>
          <w:tab w:val="left" w:pos="9000"/>
        </w:tabs>
        <w:spacing w:after="0" w:line="240" w:lineRule="auto"/>
        <w:rPr>
          <w:rFonts w:ascii="Arial" w:hAnsi="Arial" w:cs="Arial"/>
          <w:b/>
          <w:sz w:val="24"/>
          <w:szCs w:val="24"/>
        </w:rPr>
      </w:pPr>
      <w:r w:rsidRPr="00E93C49">
        <w:rPr>
          <w:rFonts w:ascii="Arial" w:hAnsi="Arial" w:cs="Arial"/>
          <w:b/>
          <w:sz w:val="24"/>
          <w:szCs w:val="24"/>
        </w:rPr>
        <w:t>Dokazila za uveljavljanje upravičenega stroškov</w:t>
      </w:r>
    </w:p>
    <w:p w:rsidR="00E93C49" w:rsidRPr="00E93C49" w:rsidRDefault="00E93C49" w:rsidP="00E93C49">
      <w:pPr>
        <w:pStyle w:val="Odstavekseznama"/>
        <w:numPr>
          <w:ilvl w:val="0"/>
          <w:numId w:val="28"/>
        </w:numPr>
        <w:tabs>
          <w:tab w:val="left" w:pos="9000"/>
        </w:tabs>
        <w:contextualSpacing w:val="0"/>
        <w:rPr>
          <w:rFonts w:ascii="Arial" w:hAnsi="Arial" w:cs="Arial"/>
        </w:rPr>
      </w:pPr>
      <w:r w:rsidRPr="00E93C49">
        <w:rPr>
          <w:rFonts w:ascii="Arial" w:hAnsi="Arial" w:cs="Arial"/>
        </w:rPr>
        <w:t>sklep ali drug ustrezen pravni akt o prerazporeditvi na delo na projekt, kadar to ni opredeljeno v pogodbi o zaposlitvi</w:t>
      </w:r>
    </w:p>
    <w:p w:rsidR="00E93C49" w:rsidRPr="00E93C49" w:rsidRDefault="00E93C49" w:rsidP="00E93C49">
      <w:pPr>
        <w:pStyle w:val="Odstavekseznama"/>
        <w:numPr>
          <w:ilvl w:val="0"/>
          <w:numId w:val="28"/>
        </w:numPr>
        <w:tabs>
          <w:tab w:val="left" w:pos="9000"/>
        </w:tabs>
        <w:contextualSpacing w:val="0"/>
        <w:rPr>
          <w:rFonts w:ascii="Arial" w:hAnsi="Arial" w:cs="Arial"/>
        </w:rPr>
      </w:pPr>
      <w:r w:rsidRPr="00E93C49">
        <w:rPr>
          <w:rFonts w:ascii="Arial" w:hAnsi="Arial" w:cs="Arial"/>
        </w:rPr>
        <w:t>podpisane in žigosane mesečne časovnice zaposlenih, ki sodelujejo pri izvedbi projekta</w:t>
      </w:r>
    </w:p>
    <w:p w:rsidR="00E93C49" w:rsidRPr="00E93C49" w:rsidRDefault="00E93C49" w:rsidP="00E93C49">
      <w:pPr>
        <w:pStyle w:val="Odstavekseznama"/>
        <w:numPr>
          <w:ilvl w:val="0"/>
          <w:numId w:val="28"/>
        </w:numPr>
        <w:tabs>
          <w:tab w:val="left" w:pos="9000"/>
        </w:tabs>
        <w:contextualSpacing w:val="0"/>
        <w:jc w:val="both"/>
        <w:rPr>
          <w:rFonts w:ascii="Arial" w:hAnsi="Arial" w:cs="Arial"/>
        </w:rPr>
      </w:pPr>
      <w:r w:rsidRPr="00E93C49">
        <w:rPr>
          <w:rFonts w:ascii="Arial" w:hAnsi="Arial" w:cs="Arial"/>
        </w:rPr>
        <w:t>zapis obdobij zavarovanja v Republiki Sloveniji za obdobje uveljavljanja upravičenih stroškov (obr. ZPIZ 325/01-1) za vse zaposlene, ki sodelujejo pri izvedbi PD projekta</w:t>
      </w:r>
    </w:p>
    <w:p w:rsidR="00E93C49" w:rsidRPr="00E93C49" w:rsidRDefault="00E93C49" w:rsidP="00E93C49">
      <w:pPr>
        <w:pStyle w:val="Odstavekseznama"/>
        <w:numPr>
          <w:ilvl w:val="0"/>
          <w:numId w:val="28"/>
        </w:numPr>
        <w:tabs>
          <w:tab w:val="left" w:pos="9000"/>
        </w:tabs>
        <w:contextualSpacing w:val="0"/>
        <w:jc w:val="both"/>
        <w:rPr>
          <w:rFonts w:ascii="Arial" w:hAnsi="Arial" w:cs="Arial"/>
        </w:rPr>
      </w:pPr>
      <w:r w:rsidRPr="00E93C49">
        <w:rPr>
          <w:rFonts w:ascii="Arial" w:hAnsi="Arial" w:cs="Arial"/>
        </w:rPr>
        <w:t>zapis evidence ur na PD projektu skladno z Navodili OU o upravičenih stroški</w:t>
      </w:r>
    </w:p>
    <w:p w:rsidR="00E93C49" w:rsidRPr="00E93C49" w:rsidRDefault="00E93C49" w:rsidP="00E93C49">
      <w:pPr>
        <w:pStyle w:val="Odstavekseznama"/>
        <w:numPr>
          <w:ilvl w:val="0"/>
          <w:numId w:val="28"/>
        </w:numPr>
        <w:tabs>
          <w:tab w:val="left" w:pos="9000"/>
        </w:tabs>
        <w:contextualSpacing w:val="0"/>
        <w:jc w:val="both"/>
        <w:rPr>
          <w:rFonts w:ascii="Arial" w:hAnsi="Arial" w:cs="Arial"/>
        </w:rPr>
      </w:pPr>
      <w:r w:rsidRPr="00E93C49">
        <w:rPr>
          <w:rFonts w:ascii="Arial" w:hAnsi="Arial" w:cs="Arial"/>
        </w:rPr>
        <w:t>druga ustrezna dokazila</w:t>
      </w:r>
    </w:p>
    <w:p w:rsidR="00E93C49" w:rsidRPr="00E93C49" w:rsidRDefault="00E93C49" w:rsidP="00E93C49">
      <w:pPr>
        <w:tabs>
          <w:tab w:val="left" w:pos="9000"/>
        </w:tabs>
        <w:spacing w:after="0" w:line="240" w:lineRule="auto"/>
        <w:jc w:val="both"/>
        <w:rPr>
          <w:rFonts w:ascii="Arial" w:hAnsi="Arial" w:cs="Arial"/>
          <w:b/>
          <w:sz w:val="24"/>
          <w:szCs w:val="24"/>
        </w:rPr>
      </w:pPr>
      <w:r w:rsidRPr="00E93C49">
        <w:rPr>
          <w:rFonts w:ascii="Arial" w:hAnsi="Arial" w:cs="Arial"/>
          <w:b/>
          <w:sz w:val="24"/>
          <w:szCs w:val="24"/>
        </w:rPr>
        <w:t>Omejitve</w:t>
      </w:r>
    </w:p>
    <w:p w:rsidR="00E93C49" w:rsidRPr="00E93C49" w:rsidRDefault="00E93C49" w:rsidP="00E93C49">
      <w:pPr>
        <w:pStyle w:val="Odstavekseznama"/>
        <w:numPr>
          <w:ilvl w:val="0"/>
          <w:numId w:val="29"/>
        </w:numPr>
        <w:tabs>
          <w:tab w:val="left" w:pos="9000"/>
        </w:tabs>
        <w:contextualSpacing w:val="0"/>
        <w:jc w:val="both"/>
        <w:rPr>
          <w:rFonts w:ascii="Arial" w:hAnsi="Arial" w:cs="Arial"/>
        </w:rPr>
      </w:pPr>
      <w:r w:rsidRPr="00E93C49">
        <w:rPr>
          <w:rFonts w:ascii="Arial" w:hAnsi="Arial" w:cs="Arial"/>
        </w:rPr>
        <w:t>pogodba o zaposlitvi ni potrebna, v kolikor je iz aneksa v pogodbi o zaposlitvi razvidno, da zaposleni dela na projektu - velja za zaposlene, ki sodelujejo pri izvedbi projekta,</w:t>
      </w:r>
    </w:p>
    <w:p w:rsidR="00E93C49" w:rsidRPr="00E93C49" w:rsidRDefault="00E93C49" w:rsidP="00E93C49">
      <w:pPr>
        <w:pStyle w:val="Odstavekseznama"/>
        <w:numPr>
          <w:ilvl w:val="0"/>
          <w:numId w:val="29"/>
        </w:numPr>
        <w:tabs>
          <w:tab w:val="left" w:pos="9000"/>
        </w:tabs>
        <w:contextualSpacing w:val="0"/>
        <w:jc w:val="both"/>
        <w:rPr>
          <w:rFonts w:ascii="Arial" w:hAnsi="Arial" w:cs="Arial"/>
        </w:rPr>
      </w:pPr>
      <w:r w:rsidRPr="00E93C49">
        <w:rPr>
          <w:rFonts w:ascii="Arial" w:hAnsi="Arial" w:cs="Arial"/>
        </w:rPr>
        <w:t>zaposleni lahko dela na projektu polni delovni čas ali manj. Polni delovni čas pomeni osem ur na dan, pet dni v tednu. Število ur ne sme presegati omejitev, ki jih določa nacionalna zakonodaja. Osnova za določanje upravičenih izdatkov je mesečno število opravljenih ur na projektu,</w:t>
      </w:r>
    </w:p>
    <w:p w:rsidR="00E93C49" w:rsidRPr="00E93C49" w:rsidRDefault="00E93C49" w:rsidP="00E93C49">
      <w:pPr>
        <w:pStyle w:val="Odstavekseznama"/>
        <w:numPr>
          <w:ilvl w:val="0"/>
          <w:numId w:val="29"/>
        </w:numPr>
        <w:tabs>
          <w:tab w:val="left" w:pos="9000"/>
        </w:tabs>
        <w:contextualSpacing w:val="0"/>
        <w:jc w:val="both"/>
        <w:rPr>
          <w:rFonts w:ascii="Arial" w:hAnsi="Arial" w:cs="Arial"/>
        </w:rPr>
      </w:pPr>
      <w:r w:rsidRPr="00E93C49">
        <w:rPr>
          <w:rFonts w:ascii="Arial" w:hAnsi="Arial" w:cs="Arial"/>
        </w:rPr>
        <w:t>število opravljenih ur mora izhajati iz evidence opravljenega dela v urah, ki jo mora upravičenec obvezno voditi posebej za vsako osebo, ki sodeluje na  projektu,</w:t>
      </w:r>
    </w:p>
    <w:p w:rsidR="00E93C49" w:rsidRPr="00E93C49" w:rsidRDefault="00E93C49" w:rsidP="00E93C49">
      <w:pPr>
        <w:pStyle w:val="Odstavekseznama"/>
        <w:numPr>
          <w:ilvl w:val="0"/>
          <w:numId w:val="29"/>
        </w:numPr>
        <w:tabs>
          <w:tab w:val="left" w:pos="9000"/>
        </w:tabs>
        <w:contextualSpacing w:val="0"/>
        <w:jc w:val="both"/>
        <w:rPr>
          <w:rFonts w:ascii="Arial" w:hAnsi="Arial" w:cs="Arial"/>
        </w:rPr>
      </w:pPr>
      <w:r w:rsidRPr="00E93C49">
        <w:rPr>
          <w:rFonts w:ascii="Arial" w:hAnsi="Arial" w:cs="Arial"/>
        </w:rPr>
        <w:t>vrednost enote za strošek dela razvojnikov na uro opravljenega dela na projektu) je 21,07 EUR (vrednost velja za celotno obdobje trajanja projekta),</w:t>
      </w:r>
    </w:p>
    <w:p w:rsidR="00E93C49" w:rsidRPr="00E93C49" w:rsidRDefault="00E93C49" w:rsidP="00E93C49">
      <w:pPr>
        <w:pStyle w:val="Odstavekseznama"/>
        <w:numPr>
          <w:ilvl w:val="0"/>
          <w:numId w:val="29"/>
        </w:numPr>
        <w:tabs>
          <w:tab w:val="left" w:pos="9000"/>
        </w:tabs>
        <w:contextualSpacing w:val="0"/>
        <w:jc w:val="both"/>
        <w:rPr>
          <w:rFonts w:ascii="Arial" w:hAnsi="Arial" w:cs="Arial"/>
        </w:rPr>
      </w:pPr>
      <w:r w:rsidRPr="00E93C49">
        <w:rPr>
          <w:rFonts w:ascii="Arial" w:hAnsi="Arial" w:cs="Arial"/>
        </w:rPr>
        <w:t>razvojniki so strokovnjaki, ki se ukvarjajo s snovanjem ali ustvarjanjem novega znanja. Opravljajo raziskave in izboljšujejo ali razvijajo koncepte, teorije, modele, tehnike, instrumentacije, programsko opremo ali operativne metode,</w:t>
      </w:r>
    </w:p>
    <w:p w:rsidR="00E93C49" w:rsidRPr="00E93C49" w:rsidRDefault="00E93C49" w:rsidP="00E93C49">
      <w:pPr>
        <w:pStyle w:val="Odstavekseznama"/>
        <w:numPr>
          <w:ilvl w:val="0"/>
          <w:numId w:val="29"/>
        </w:numPr>
        <w:tabs>
          <w:tab w:val="left" w:pos="9000"/>
        </w:tabs>
        <w:contextualSpacing w:val="0"/>
        <w:jc w:val="both"/>
        <w:rPr>
          <w:rFonts w:ascii="Arial" w:hAnsi="Arial" w:cs="Arial"/>
        </w:rPr>
      </w:pPr>
      <w:r w:rsidRPr="00E93C49">
        <w:rPr>
          <w:rFonts w:ascii="Arial" w:hAnsi="Arial" w:cs="Arial"/>
        </w:rPr>
        <w:t>vrednost enote za strošek dela strokovnih in tehničnih sodelavcev (vključno z novo zaposlenimi) na uro opravljenega dela na projektu je 14,05 EUR (vrednost velja za celotno obdobje trajanja projekta),</w:t>
      </w:r>
    </w:p>
    <w:p w:rsidR="00E93C49" w:rsidRPr="00E93C49" w:rsidRDefault="00E93C49" w:rsidP="00E93C49">
      <w:pPr>
        <w:pStyle w:val="Odstavekseznama"/>
        <w:numPr>
          <w:ilvl w:val="0"/>
          <w:numId w:val="29"/>
        </w:numPr>
        <w:tabs>
          <w:tab w:val="left" w:pos="9000"/>
        </w:tabs>
        <w:contextualSpacing w:val="0"/>
        <w:jc w:val="both"/>
        <w:rPr>
          <w:rFonts w:ascii="Arial" w:hAnsi="Arial" w:cs="Arial"/>
        </w:rPr>
      </w:pPr>
      <w:r w:rsidRPr="00E93C49">
        <w:rPr>
          <w:rFonts w:ascii="Arial" w:hAnsi="Arial" w:cs="Arial"/>
        </w:rPr>
        <w:t>strokovni in tehnični sodelavci so osebe, katerih glavna naloga iz naslova operacije zahteva strokovno znanje in izkušnje na enem ali več področjih tehnike, fizikalnih in znanosti o življenju, ali družboslovja, humanistike in umetnosti. Sodelujejo v RR z opravljanjem znanstvenih in tehničnih nalog, ki vključujejo uporabo konceptov, operativnih metod in uporabo raziskovalne opreme, ki je navadno pod nadzorom raziskovalcev. Sem ne sodi osebje za administracijo projekta, računovodje ipd.</w:t>
      </w:r>
    </w:p>
    <w:p w:rsidR="00E93C49" w:rsidRPr="00E93C49" w:rsidRDefault="00E93C49" w:rsidP="00E93C49">
      <w:pPr>
        <w:pStyle w:val="Odstavekseznama"/>
        <w:numPr>
          <w:ilvl w:val="0"/>
          <w:numId w:val="29"/>
        </w:numPr>
        <w:tabs>
          <w:tab w:val="left" w:pos="9000"/>
        </w:tabs>
        <w:contextualSpacing w:val="0"/>
        <w:jc w:val="both"/>
        <w:rPr>
          <w:rFonts w:ascii="Arial" w:hAnsi="Arial" w:cs="Arial"/>
        </w:rPr>
      </w:pPr>
      <w:r w:rsidRPr="00E93C49">
        <w:rPr>
          <w:rFonts w:ascii="Arial" w:hAnsi="Arial" w:cs="Arial"/>
        </w:rPr>
        <w:t>vrednost enote za strošek novo zaposlenih na uro opravljenega dela na projektu je 14,05 EUR (vrednost velja za celotno obdobje trajanja projekta</w:t>
      </w:r>
    </w:p>
    <w:p w:rsidR="00E93C49" w:rsidRPr="00E93C49" w:rsidRDefault="00E93C49" w:rsidP="00E93C49">
      <w:pPr>
        <w:spacing w:after="0" w:line="240" w:lineRule="auto"/>
        <w:jc w:val="both"/>
        <w:outlineLvl w:val="1"/>
        <w:rPr>
          <w:rFonts w:ascii="Arial" w:eastAsia="Times New Roman" w:hAnsi="Arial" w:cs="Arial"/>
          <w:bCs/>
          <w:sz w:val="24"/>
          <w:szCs w:val="24"/>
          <w:lang w:val="es-ES" w:eastAsia="es-ES"/>
        </w:rPr>
      </w:pPr>
    </w:p>
    <w:p w:rsidR="00E93C49" w:rsidRPr="00E93C49" w:rsidRDefault="00E93C49" w:rsidP="00E93C49">
      <w:pPr>
        <w:spacing w:after="0" w:line="240" w:lineRule="auto"/>
        <w:jc w:val="both"/>
        <w:outlineLvl w:val="1"/>
        <w:rPr>
          <w:rFonts w:ascii="Arial" w:eastAsia="Times New Roman" w:hAnsi="Arial" w:cs="Arial"/>
          <w:bCs/>
          <w:sz w:val="24"/>
          <w:szCs w:val="24"/>
          <w:lang w:val="es-ES" w:eastAsia="es-ES"/>
        </w:rPr>
      </w:pPr>
      <w:r w:rsidRPr="00E93C49">
        <w:rPr>
          <w:rFonts w:ascii="Arial" w:eastAsia="Times New Roman" w:hAnsi="Arial" w:cs="Arial"/>
          <w:b/>
          <w:bCs/>
          <w:sz w:val="24"/>
          <w:szCs w:val="24"/>
          <w:lang w:val="es-ES" w:eastAsia="es-ES"/>
        </w:rPr>
        <w:t>Posredni stroški,</w:t>
      </w:r>
      <w:r w:rsidRPr="00E93C49">
        <w:rPr>
          <w:rFonts w:ascii="Arial" w:eastAsia="Times New Roman" w:hAnsi="Arial" w:cs="Arial"/>
          <w:bCs/>
          <w:sz w:val="24"/>
          <w:szCs w:val="24"/>
          <w:lang w:val="es-ES" w:eastAsia="es-ES"/>
        </w:rPr>
        <w:t xml:space="preserve"> povezani z neposrednimi aktivnostmi operacije, se uveljavljajo v obliki </w:t>
      </w:r>
      <w:r w:rsidRPr="00E93C49">
        <w:rPr>
          <w:rFonts w:ascii="Arial" w:eastAsia="Times New Roman" w:hAnsi="Arial" w:cs="Arial"/>
          <w:b/>
          <w:bCs/>
          <w:sz w:val="24"/>
          <w:szCs w:val="24"/>
          <w:lang w:val="es-ES" w:eastAsia="es-ES"/>
        </w:rPr>
        <w:t>pavšala v višini 15%</w:t>
      </w:r>
      <w:r w:rsidRPr="00E93C49">
        <w:rPr>
          <w:rFonts w:ascii="Arial" w:eastAsia="Times New Roman" w:hAnsi="Arial" w:cs="Arial"/>
          <w:bCs/>
          <w:sz w:val="24"/>
          <w:szCs w:val="24"/>
          <w:lang w:val="es-ES" w:eastAsia="es-ES"/>
        </w:rPr>
        <w:t xml:space="preserve"> upravičenih neposrednih stroškov osebja vključenega v izvedbo projekta. </w:t>
      </w:r>
    </w:p>
    <w:p w:rsidR="00E93C49" w:rsidRPr="00E93C49" w:rsidRDefault="00E93C49" w:rsidP="00E93C49">
      <w:pPr>
        <w:spacing w:after="0" w:line="240" w:lineRule="auto"/>
        <w:jc w:val="both"/>
        <w:outlineLvl w:val="1"/>
        <w:rPr>
          <w:rFonts w:ascii="Arial" w:eastAsia="Times New Roman" w:hAnsi="Arial" w:cs="Arial"/>
          <w:bCs/>
          <w:sz w:val="24"/>
          <w:szCs w:val="24"/>
          <w:lang w:val="es-ES" w:eastAsia="es-ES"/>
        </w:rPr>
      </w:pPr>
    </w:p>
    <w:p w:rsidR="00E93C49" w:rsidRPr="00E93C49" w:rsidRDefault="00E93C49" w:rsidP="00E93C49">
      <w:pPr>
        <w:pStyle w:val="NASLOV10"/>
        <w:spacing w:line="240" w:lineRule="auto"/>
        <w:rPr>
          <w:rFonts w:cs="Arial"/>
          <w:sz w:val="24"/>
        </w:rPr>
      </w:pPr>
      <w:r w:rsidRPr="00E93C49">
        <w:rPr>
          <w:rFonts w:cs="Arial"/>
          <w:sz w:val="24"/>
        </w:rPr>
        <w:t>METODOLOGIJA IZRAČUNA STANDARDNE LESTVICE STROŠKA NA ENOTO ZA STROŠKE OSEBJA</w:t>
      </w:r>
    </w:p>
    <w:p w:rsidR="00E93C49" w:rsidRPr="00E93C49" w:rsidRDefault="00E93C49" w:rsidP="00E93C49">
      <w:pPr>
        <w:pStyle w:val="NASLOV10"/>
        <w:spacing w:line="240" w:lineRule="auto"/>
        <w:rPr>
          <w:rFonts w:cs="Arial"/>
          <w:sz w:val="24"/>
        </w:rPr>
      </w:pPr>
    </w:p>
    <w:p w:rsidR="00E93C49" w:rsidRPr="00E93C49" w:rsidRDefault="00E93C49" w:rsidP="00E93C49">
      <w:pPr>
        <w:keepNext/>
        <w:spacing w:after="0" w:line="240" w:lineRule="auto"/>
        <w:jc w:val="both"/>
        <w:outlineLvl w:val="0"/>
        <w:rPr>
          <w:rFonts w:ascii="Arial" w:hAnsi="Arial" w:cs="Arial"/>
          <w:b/>
          <w:kern w:val="32"/>
          <w:sz w:val="24"/>
          <w:szCs w:val="24"/>
          <w:lang w:eastAsia="sl-SI"/>
        </w:rPr>
      </w:pPr>
      <w:r w:rsidRPr="00E93C49">
        <w:rPr>
          <w:rFonts w:ascii="Arial" w:hAnsi="Arial" w:cs="Arial"/>
          <w:b/>
          <w:kern w:val="32"/>
          <w:sz w:val="24"/>
          <w:szCs w:val="24"/>
          <w:lang w:eastAsia="sl-SI"/>
        </w:rPr>
        <w:t>Pravna podlaga in metodologija za določitev standardne lestvice stroška na enoto</w:t>
      </w:r>
    </w:p>
    <w:p w:rsidR="00E93C49" w:rsidRPr="00E93C49" w:rsidRDefault="00E93C49" w:rsidP="00E93C49">
      <w:pPr>
        <w:spacing w:after="0" w:line="240" w:lineRule="auto"/>
        <w:jc w:val="both"/>
        <w:rPr>
          <w:rFonts w:ascii="Arial" w:hAnsi="Arial" w:cs="Arial"/>
          <w:sz w:val="24"/>
          <w:szCs w:val="24"/>
          <w:lang w:eastAsia="sl-SI"/>
        </w:rPr>
      </w:pPr>
    </w:p>
    <w:p w:rsidR="00E93C49" w:rsidRPr="00E93C49" w:rsidRDefault="00E93C49" w:rsidP="00E93C49">
      <w:pPr>
        <w:spacing w:after="0" w:line="240" w:lineRule="auto"/>
        <w:jc w:val="both"/>
        <w:rPr>
          <w:rFonts w:ascii="Arial" w:hAnsi="Arial" w:cs="Arial"/>
          <w:sz w:val="24"/>
          <w:szCs w:val="24"/>
          <w:lang w:eastAsia="sl-SI"/>
        </w:rPr>
      </w:pPr>
      <w:r w:rsidRPr="00E93C49">
        <w:rPr>
          <w:rFonts w:ascii="Arial" w:hAnsi="Arial" w:cs="Arial"/>
          <w:sz w:val="24"/>
          <w:szCs w:val="24"/>
          <w:lang w:eastAsia="sl-SI"/>
        </w:rPr>
        <w:t xml:space="preserve">Osnova za izračun standardne lestvice stroška na enoto so pravna izhodišča in cena za financiranje raziskovalno razvojnih dejavnosti v Sloveniji Agencije Republike Slovenije za raziskovalno dejavnost (ARRS) za leto 2018. </w:t>
      </w:r>
    </w:p>
    <w:p w:rsidR="00E93C49" w:rsidRPr="00E93C49" w:rsidRDefault="00E93C49" w:rsidP="00E93C49">
      <w:pPr>
        <w:spacing w:after="0" w:line="240" w:lineRule="auto"/>
        <w:jc w:val="both"/>
        <w:rPr>
          <w:rFonts w:ascii="Arial" w:hAnsi="Arial" w:cs="Arial"/>
          <w:sz w:val="24"/>
          <w:szCs w:val="24"/>
          <w:lang w:eastAsia="sl-SI"/>
        </w:rPr>
      </w:pPr>
    </w:p>
    <w:p w:rsidR="00E93C49" w:rsidRPr="00E93C49" w:rsidRDefault="00E93C49" w:rsidP="00E93C49">
      <w:pPr>
        <w:spacing w:after="0" w:line="240" w:lineRule="auto"/>
        <w:jc w:val="both"/>
        <w:rPr>
          <w:rFonts w:ascii="Arial" w:hAnsi="Arial" w:cs="Arial"/>
          <w:sz w:val="24"/>
          <w:szCs w:val="24"/>
          <w:lang w:eastAsia="sl-SI"/>
        </w:rPr>
      </w:pPr>
      <w:r w:rsidRPr="00E93C49">
        <w:rPr>
          <w:rFonts w:ascii="Arial" w:hAnsi="Arial" w:cs="Arial"/>
          <w:sz w:val="24"/>
          <w:szCs w:val="24"/>
          <w:lang w:eastAsia="sl-SI"/>
        </w:rPr>
        <w:t>ARRS letno določa izhodišča in cene. Pravne podlage za določanje cen so:</w:t>
      </w:r>
    </w:p>
    <w:p w:rsidR="00E93C49" w:rsidRPr="00E93C49" w:rsidRDefault="00E93C49" w:rsidP="00E93C49">
      <w:pPr>
        <w:spacing w:after="0" w:line="240" w:lineRule="auto"/>
        <w:jc w:val="both"/>
        <w:rPr>
          <w:rFonts w:ascii="Arial" w:hAnsi="Arial" w:cs="Arial"/>
          <w:sz w:val="24"/>
          <w:szCs w:val="24"/>
          <w:lang w:eastAsia="sl-SI"/>
        </w:rPr>
      </w:pPr>
    </w:p>
    <w:p w:rsidR="00E93C49" w:rsidRPr="00E93C49" w:rsidRDefault="00E93C49" w:rsidP="00E93C49">
      <w:pPr>
        <w:numPr>
          <w:ilvl w:val="0"/>
          <w:numId w:val="12"/>
        </w:numPr>
        <w:spacing w:after="0" w:line="240" w:lineRule="auto"/>
        <w:ind w:left="360"/>
        <w:contextualSpacing/>
        <w:jc w:val="both"/>
        <w:rPr>
          <w:rFonts w:ascii="Arial" w:hAnsi="Arial" w:cs="Arial"/>
          <w:sz w:val="24"/>
          <w:szCs w:val="24"/>
        </w:rPr>
      </w:pPr>
      <w:r w:rsidRPr="00E93C49">
        <w:rPr>
          <w:rFonts w:ascii="Arial" w:hAnsi="Arial" w:cs="Arial"/>
          <w:sz w:val="24"/>
          <w:szCs w:val="24"/>
        </w:rPr>
        <w:t xml:space="preserve">Zakon o raziskovalni in razvojni dejavnosti (Uradni list RS, št. 22/06-UPB1 in 61/06 ZDru-1, 112/07, 9/11 in 57/12-ZPOP-1A); </w:t>
      </w:r>
    </w:p>
    <w:p w:rsidR="00E93C49" w:rsidRPr="00E93C49" w:rsidRDefault="00E93C49" w:rsidP="00E93C49">
      <w:pPr>
        <w:numPr>
          <w:ilvl w:val="0"/>
          <w:numId w:val="12"/>
        </w:numPr>
        <w:spacing w:after="0" w:line="240" w:lineRule="auto"/>
        <w:ind w:left="360"/>
        <w:contextualSpacing/>
        <w:jc w:val="both"/>
        <w:rPr>
          <w:rFonts w:ascii="Arial" w:hAnsi="Arial" w:cs="Arial"/>
          <w:sz w:val="24"/>
          <w:szCs w:val="24"/>
        </w:rPr>
      </w:pPr>
      <w:r w:rsidRPr="00E93C49">
        <w:rPr>
          <w:rFonts w:ascii="Arial" w:hAnsi="Arial" w:cs="Arial"/>
          <w:sz w:val="24"/>
          <w:szCs w:val="24"/>
        </w:rPr>
        <w:t xml:space="preserve">Sklep o ustanovitvi Javne agencije za raziskovalno dejavnost Republike Slovenije (Uradni list RS, št. 123/03 in št. 105/10); </w:t>
      </w:r>
    </w:p>
    <w:p w:rsidR="00E93C49" w:rsidRPr="00E93C49" w:rsidRDefault="00E93C49" w:rsidP="00E93C49">
      <w:pPr>
        <w:numPr>
          <w:ilvl w:val="0"/>
          <w:numId w:val="12"/>
        </w:numPr>
        <w:spacing w:after="0" w:line="240" w:lineRule="auto"/>
        <w:ind w:left="360"/>
        <w:contextualSpacing/>
        <w:jc w:val="both"/>
        <w:rPr>
          <w:rFonts w:ascii="Arial" w:hAnsi="Arial" w:cs="Arial"/>
          <w:sz w:val="24"/>
          <w:szCs w:val="24"/>
        </w:rPr>
      </w:pPr>
      <w:r w:rsidRPr="00E93C49">
        <w:rPr>
          <w:rFonts w:ascii="Arial" w:hAnsi="Arial" w:cs="Arial"/>
          <w:sz w:val="24"/>
          <w:szCs w:val="24"/>
        </w:rPr>
        <w:t>Uredba o normativih in standardih za določanje sredstev za izvajanje raziskovalne dejavnosti financirane iz Proračuna Republike Slovenije (Uradni list RS, št. 103/2011, 56/2012, 15/14 in 103/2015, 7/2017, 9/2018);</w:t>
      </w:r>
    </w:p>
    <w:p w:rsidR="00E93C49" w:rsidRPr="00E93C49" w:rsidRDefault="00E93C49" w:rsidP="00E93C49">
      <w:pPr>
        <w:spacing w:after="0" w:line="240" w:lineRule="auto"/>
        <w:contextualSpacing/>
        <w:rPr>
          <w:rStyle w:val="Hiperpovezava"/>
          <w:rFonts w:ascii="Arial" w:hAnsi="Arial" w:cs="Arial"/>
          <w:sz w:val="24"/>
          <w:szCs w:val="24"/>
        </w:rPr>
      </w:pPr>
      <w:r w:rsidRPr="00E93C49">
        <w:rPr>
          <w:rFonts w:ascii="Arial" w:hAnsi="Arial" w:cs="Arial"/>
          <w:sz w:val="24"/>
          <w:szCs w:val="24"/>
        </w:rPr>
        <w:t xml:space="preserve">Cena ekvivalenta polne zaposlitve za leto 2018: </w:t>
      </w:r>
      <w:hyperlink r:id="rId15" w:history="1">
        <w:r w:rsidRPr="00E93C49">
          <w:rPr>
            <w:rStyle w:val="Hiperpovezava"/>
            <w:rFonts w:ascii="Arial" w:hAnsi="Arial" w:cs="Arial"/>
            <w:sz w:val="24"/>
            <w:szCs w:val="24"/>
          </w:rPr>
          <w:t>https://www.arrs.gov.si/sl/progproj/cena/cena-18.asp</w:t>
        </w:r>
      </w:hyperlink>
    </w:p>
    <w:p w:rsidR="00E93C49" w:rsidRPr="00E93C49" w:rsidRDefault="00E93C49" w:rsidP="00E93C49">
      <w:pPr>
        <w:spacing w:after="0" w:line="240" w:lineRule="auto"/>
        <w:ind w:left="360"/>
        <w:contextualSpacing/>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lang w:eastAsia="sl-SI"/>
        </w:rPr>
      </w:pPr>
      <w:r w:rsidRPr="00E93C49">
        <w:rPr>
          <w:rFonts w:ascii="Arial" w:hAnsi="Arial" w:cs="Arial"/>
          <w:sz w:val="24"/>
          <w:szCs w:val="24"/>
          <w:lang w:eastAsia="sl-SI"/>
        </w:rPr>
        <w:t xml:space="preserve">Pri določitvi standardne lestvice stroška na enoto je uporabljena pravna podlaga in metodologija določitve letne vrednosti financiranja zaposlenih, ki izvajajo RR projekte, za leto 2018 za začasne cene ekvivalenta polne zaposlitve za leto 2018. </w:t>
      </w:r>
    </w:p>
    <w:p w:rsidR="00E93C49" w:rsidRPr="00E93C49" w:rsidRDefault="00E93C49" w:rsidP="00E93C49">
      <w:pPr>
        <w:spacing w:after="0" w:line="240" w:lineRule="auto"/>
        <w:jc w:val="both"/>
        <w:rPr>
          <w:rFonts w:ascii="Arial" w:hAnsi="Arial" w:cs="Arial"/>
          <w:sz w:val="24"/>
          <w:szCs w:val="24"/>
          <w:lang w:eastAsia="sl-SI"/>
        </w:rPr>
      </w:pPr>
    </w:p>
    <w:p w:rsidR="00E93C49" w:rsidRPr="00E93C49" w:rsidRDefault="00E93C49" w:rsidP="00E93C49">
      <w:pPr>
        <w:keepNext/>
        <w:spacing w:after="0" w:line="240" w:lineRule="auto"/>
        <w:jc w:val="both"/>
        <w:outlineLvl w:val="0"/>
        <w:rPr>
          <w:rFonts w:ascii="Arial" w:hAnsi="Arial" w:cs="Arial"/>
          <w:b/>
          <w:kern w:val="32"/>
          <w:sz w:val="24"/>
          <w:szCs w:val="24"/>
          <w:lang w:eastAsia="sl-SI"/>
        </w:rPr>
      </w:pPr>
      <w:r w:rsidRPr="00E93C49">
        <w:rPr>
          <w:rFonts w:ascii="Arial" w:hAnsi="Arial" w:cs="Arial"/>
          <w:b/>
          <w:kern w:val="32"/>
          <w:sz w:val="24"/>
          <w:szCs w:val="24"/>
          <w:lang w:eastAsia="sl-SI"/>
        </w:rPr>
        <w:t>Določanje vrednosti za financiranje aktivnosti</w:t>
      </w:r>
    </w:p>
    <w:p w:rsidR="00E93C49" w:rsidRPr="00E93C49" w:rsidRDefault="00E93C49" w:rsidP="00E93C49">
      <w:pPr>
        <w:keepNext/>
        <w:spacing w:after="0" w:line="240" w:lineRule="auto"/>
        <w:jc w:val="both"/>
        <w:outlineLvl w:val="0"/>
        <w:rPr>
          <w:rFonts w:ascii="Arial" w:hAnsi="Arial" w:cs="Arial"/>
          <w:b/>
          <w:kern w:val="32"/>
          <w:sz w:val="24"/>
          <w:szCs w:val="24"/>
          <w:lang w:eastAsia="sl-SI"/>
        </w:rPr>
      </w:pPr>
    </w:p>
    <w:p w:rsidR="00E93C49" w:rsidRPr="00E93C49" w:rsidRDefault="00E93C49" w:rsidP="00E93C49">
      <w:pPr>
        <w:spacing w:after="0" w:line="240" w:lineRule="auto"/>
        <w:contextualSpacing/>
        <w:jc w:val="both"/>
        <w:rPr>
          <w:rFonts w:ascii="Arial" w:hAnsi="Arial" w:cs="Arial"/>
          <w:sz w:val="24"/>
          <w:szCs w:val="24"/>
        </w:rPr>
      </w:pPr>
      <w:r w:rsidRPr="00E93C49">
        <w:rPr>
          <w:rFonts w:ascii="Arial" w:hAnsi="Arial" w:cs="Arial"/>
          <w:sz w:val="24"/>
          <w:szCs w:val="24"/>
        </w:rPr>
        <w:t xml:space="preserve">ARRS določa vrednosti za financiranje raziskovalnega dela kot letni strošek zaposlenih za izvajanje RR projektov, ki predstavlja ekvivalent polne zaposlitve raziskovalca (FTE). </w:t>
      </w:r>
    </w:p>
    <w:p w:rsidR="00E93C49" w:rsidRPr="00E93C49" w:rsidRDefault="00E93C49" w:rsidP="00E93C49">
      <w:pPr>
        <w:spacing w:after="0" w:line="240" w:lineRule="auto"/>
        <w:contextualSpacing/>
        <w:jc w:val="both"/>
        <w:rPr>
          <w:rFonts w:ascii="Arial" w:hAnsi="Arial" w:cs="Arial"/>
          <w:sz w:val="24"/>
          <w:szCs w:val="24"/>
        </w:rPr>
      </w:pPr>
    </w:p>
    <w:p w:rsidR="00E93C49" w:rsidRPr="00E93C49" w:rsidRDefault="00E93C49" w:rsidP="00E93C49">
      <w:pPr>
        <w:spacing w:after="0" w:line="240" w:lineRule="auto"/>
        <w:contextualSpacing/>
        <w:jc w:val="both"/>
        <w:rPr>
          <w:rFonts w:ascii="Arial" w:hAnsi="Arial" w:cs="Arial"/>
          <w:sz w:val="24"/>
          <w:szCs w:val="24"/>
        </w:rPr>
      </w:pPr>
      <w:r w:rsidRPr="00E93C49">
        <w:rPr>
          <w:rFonts w:ascii="Arial" w:hAnsi="Arial" w:cs="Arial"/>
          <w:sz w:val="24"/>
          <w:szCs w:val="24"/>
        </w:rPr>
        <w:t>Vrednost je definirana na osnovi izhodišč v Uredbi o normativih in standardih za določanje sredstev za izvajanje raziskovalne dejavnosti, financirane iz Proračuna Republike Slovenije o ceni raziskovalne ure, in sicer:</w:t>
      </w:r>
    </w:p>
    <w:p w:rsidR="00E93C49" w:rsidRPr="00E93C49" w:rsidRDefault="00E93C49" w:rsidP="00E93C49">
      <w:pPr>
        <w:spacing w:after="0" w:line="240" w:lineRule="auto"/>
        <w:contextualSpacing/>
        <w:jc w:val="both"/>
        <w:rPr>
          <w:rFonts w:ascii="Arial" w:hAnsi="Arial" w:cs="Arial"/>
          <w:sz w:val="24"/>
          <w:szCs w:val="24"/>
        </w:rPr>
      </w:pPr>
    </w:p>
    <w:p w:rsidR="00E93C49" w:rsidRPr="00E93C49" w:rsidRDefault="00E93C49" w:rsidP="00E93C49">
      <w:pPr>
        <w:numPr>
          <w:ilvl w:val="0"/>
          <w:numId w:val="30"/>
        </w:numPr>
        <w:spacing w:after="0" w:line="240" w:lineRule="auto"/>
        <w:jc w:val="both"/>
        <w:rPr>
          <w:rFonts w:ascii="Arial" w:hAnsi="Arial" w:cs="Arial"/>
          <w:sz w:val="24"/>
          <w:szCs w:val="24"/>
          <w:lang w:eastAsia="sl-SI"/>
        </w:rPr>
      </w:pPr>
      <w:r w:rsidRPr="00E93C49">
        <w:rPr>
          <w:rFonts w:ascii="Arial" w:hAnsi="Arial" w:cs="Arial"/>
          <w:sz w:val="24"/>
          <w:szCs w:val="24"/>
          <w:lang w:eastAsia="sl-SI"/>
        </w:rPr>
        <w:t>določene vrednosti posameznih elementov cene in cenovnih kategorij izraženih v točkah,</w:t>
      </w:r>
    </w:p>
    <w:p w:rsidR="00E93C49" w:rsidRPr="00E93C49" w:rsidRDefault="00E93C49" w:rsidP="00E93C49">
      <w:pPr>
        <w:numPr>
          <w:ilvl w:val="0"/>
          <w:numId w:val="30"/>
        </w:numPr>
        <w:spacing w:after="0" w:line="240" w:lineRule="auto"/>
        <w:jc w:val="both"/>
        <w:rPr>
          <w:rFonts w:ascii="Arial" w:hAnsi="Arial" w:cs="Arial"/>
          <w:sz w:val="24"/>
          <w:szCs w:val="24"/>
          <w:lang w:eastAsia="sl-SI"/>
        </w:rPr>
      </w:pPr>
      <w:r w:rsidRPr="00E93C49">
        <w:rPr>
          <w:rFonts w:ascii="Arial" w:hAnsi="Arial" w:cs="Arial"/>
          <w:sz w:val="24"/>
          <w:szCs w:val="24"/>
          <w:lang w:eastAsia="sl-SI"/>
        </w:rPr>
        <w:t xml:space="preserve">določenih deležev stroškov plače ter pripadajočih prispevkov delodajalca, stroškov blaga in storitev ter amortizacije, </w:t>
      </w:r>
    </w:p>
    <w:p w:rsidR="00E93C49" w:rsidRPr="00E93C49" w:rsidRDefault="00E93C49" w:rsidP="00E93C49">
      <w:pPr>
        <w:numPr>
          <w:ilvl w:val="0"/>
          <w:numId w:val="30"/>
        </w:numPr>
        <w:spacing w:after="0" w:line="240" w:lineRule="auto"/>
        <w:jc w:val="both"/>
        <w:rPr>
          <w:rFonts w:ascii="Arial" w:hAnsi="Arial" w:cs="Arial"/>
          <w:sz w:val="24"/>
          <w:szCs w:val="24"/>
          <w:lang w:eastAsia="sl-SI"/>
        </w:rPr>
      </w:pPr>
      <w:r w:rsidRPr="00E93C49">
        <w:rPr>
          <w:rFonts w:ascii="Arial" w:hAnsi="Arial" w:cs="Arial"/>
          <w:sz w:val="24"/>
          <w:szCs w:val="24"/>
          <w:lang w:eastAsia="sl-SI"/>
        </w:rPr>
        <w:t>določenih kategorij raziskav in</w:t>
      </w:r>
    </w:p>
    <w:p w:rsidR="00E93C49" w:rsidRPr="00E93C49" w:rsidRDefault="00E93C49" w:rsidP="00E93C49">
      <w:pPr>
        <w:numPr>
          <w:ilvl w:val="0"/>
          <w:numId w:val="30"/>
        </w:numPr>
        <w:spacing w:after="0" w:line="240" w:lineRule="auto"/>
        <w:jc w:val="both"/>
        <w:rPr>
          <w:rFonts w:ascii="Arial" w:hAnsi="Arial" w:cs="Arial"/>
          <w:sz w:val="24"/>
          <w:szCs w:val="24"/>
          <w:lang w:eastAsia="sl-SI"/>
        </w:rPr>
      </w:pPr>
      <w:r w:rsidRPr="00E93C49">
        <w:rPr>
          <w:rFonts w:ascii="Arial" w:hAnsi="Arial" w:cs="Arial"/>
          <w:sz w:val="24"/>
          <w:szCs w:val="24"/>
          <w:lang w:eastAsia="sl-SI"/>
        </w:rPr>
        <w:t>določene vrednosti obračunske točke za posamezno leto.</w:t>
      </w:r>
    </w:p>
    <w:p w:rsidR="00E93C49" w:rsidRPr="00E93C49" w:rsidRDefault="00E93C49" w:rsidP="00E93C49">
      <w:pPr>
        <w:spacing w:after="0" w:line="240" w:lineRule="auto"/>
        <w:jc w:val="both"/>
        <w:rPr>
          <w:rFonts w:ascii="Arial" w:hAnsi="Arial" w:cs="Arial"/>
          <w:sz w:val="24"/>
          <w:szCs w:val="24"/>
          <w:lang w:eastAsia="sl-SI"/>
        </w:rPr>
      </w:pPr>
    </w:p>
    <w:p w:rsidR="00E93C49" w:rsidRPr="00E93C49" w:rsidRDefault="00E93C49" w:rsidP="00E93C49">
      <w:pPr>
        <w:spacing w:after="0" w:line="240" w:lineRule="auto"/>
        <w:jc w:val="both"/>
        <w:rPr>
          <w:rFonts w:ascii="Arial" w:hAnsi="Arial" w:cs="Arial"/>
          <w:sz w:val="24"/>
          <w:szCs w:val="24"/>
          <w:lang w:eastAsia="sl-SI"/>
        </w:rPr>
      </w:pPr>
      <w:r w:rsidRPr="00E93C49">
        <w:rPr>
          <w:rFonts w:ascii="Arial" w:hAnsi="Arial" w:cs="Arial"/>
          <w:sz w:val="24"/>
          <w:szCs w:val="24"/>
          <w:lang w:eastAsia="sl-SI"/>
        </w:rPr>
        <w:t xml:space="preserve">Vrednost obračunske točke za določitev cene ekvivalenta polne zaposlitve za leto 2018 znaša </w:t>
      </w:r>
      <w:r w:rsidRPr="00E93C49">
        <w:rPr>
          <w:rFonts w:ascii="Arial" w:hAnsi="Arial" w:cs="Arial"/>
          <w:sz w:val="24"/>
          <w:szCs w:val="24"/>
          <w:shd w:val="clear" w:color="auto" w:fill="FFFFFF"/>
        </w:rPr>
        <w:t>289,03 </w:t>
      </w:r>
      <w:r w:rsidRPr="00E93C49">
        <w:rPr>
          <w:rFonts w:ascii="Arial" w:hAnsi="Arial" w:cs="Arial"/>
          <w:sz w:val="24"/>
          <w:szCs w:val="24"/>
          <w:lang w:eastAsia="sl-SI"/>
        </w:rPr>
        <w:t xml:space="preserve">EUR (ARRS, </w:t>
      </w:r>
      <w:hyperlink r:id="rId16" w:history="1">
        <w:r w:rsidRPr="00E93C49">
          <w:rPr>
            <w:rStyle w:val="Hiperpovezava"/>
            <w:rFonts w:ascii="Arial" w:hAnsi="Arial" w:cs="Arial"/>
            <w:sz w:val="24"/>
            <w:szCs w:val="24"/>
            <w:lang w:eastAsia="sl-SI"/>
          </w:rPr>
          <w:t>https://www.arrs.gov.si/sl/progproj/cena/cena-18.asp</w:t>
        </w:r>
      </w:hyperlink>
      <w:r w:rsidRPr="00E93C49">
        <w:rPr>
          <w:rFonts w:ascii="Arial" w:hAnsi="Arial" w:cs="Arial"/>
          <w:sz w:val="24"/>
          <w:szCs w:val="24"/>
          <w:lang w:eastAsia="sl-SI"/>
        </w:rPr>
        <w:t>).</w:t>
      </w:r>
    </w:p>
    <w:p w:rsidR="00E93C49" w:rsidRPr="00E93C49" w:rsidRDefault="00E93C49" w:rsidP="00E93C49">
      <w:pPr>
        <w:spacing w:after="0" w:line="240" w:lineRule="auto"/>
        <w:jc w:val="both"/>
        <w:rPr>
          <w:rFonts w:ascii="Arial" w:hAnsi="Arial" w:cs="Arial"/>
          <w:sz w:val="24"/>
          <w:szCs w:val="24"/>
          <w:lang w:eastAsia="sl-SI"/>
        </w:rPr>
      </w:pPr>
    </w:p>
    <w:p w:rsidR="00E93C49" w:rsidRPr="00E93C49" w:rsidRDefault="00E93C49" w:rsidP="00E93C49">
      <w:pPr>
        <w:spacing w:after="0" w:line="240" w:lineRule="auto"/>
        <w:jc w:val="both"/>
        <w:rPr>
          <w:rFonts w:ascii="Arial" w:hAnsi="Arial" w:cs="Arial"/>
          <w:sz w:val="24"/>
          <w:szCs w:val="24"/>
          <w:lang w:eastAsia="sl-SI"/>
        </w:rPr>
      </w:pPr>
      <w:r w:rsidRPr="00E93C49">
        <w:rPr>
          <w:rFonts w:ascii="Arial" w:hAnsi="Arial" w:cs="Arial"/>
          <w:sz w:val="24"/>
          <w:szCs w:val="24"/>
          <w:lang w:eastAsia="sl-SI"/>
        </w:rPr>
        <w:t xml:space="preserve">Cena ekvivalenta polne zaposlitve za leto 2018, ki se izračuna kot zmnožek števila točk in vrednosti točke za izvajanje raziskovalnih projektov za posamezne kategorije za pokrivanje stroškov, je sledeča (zneski v EUR): </w:t>
      </w:r>
    </w:p>
    <w:p w:rsidR="00E93C49" w:rsidRPr="00E93C49" w:rsidRDefault="00E93C49" w:rsidP="00E93C49">
      <w:pPr>
        <w:spacing w:after="0" w:line="240" w:lineRule="auto"/>
        <w:jc w:val="both"/>
        <w:rPr>
          <w:rFonts w:ascii="Arial" w:hAnsi="Arial" w:cs="Arial"/>
          <w:sz w:val="24"/>
          <w:szCs w:val="24"/>
          <w:lang w:eastAsia="sl-SI"/>
        </w:rPr>
      </w:pPr>
    </w:p>
    <w:tbl>
      <w:tblPr>
        <w:tblW w:w="9520" w:type="dxa"/>
        <w:tblCellMar>
          <w:left w:w="70" w:type="dxa"/>
          <w:right w:w="70" w:type="dxa"/>
        </w:tblCellMar>
        <w:tblLook w:val="04A0" w:firstRow="1" w:lastRow="0" w:firstColumn="1" w:lastColumn="0" w:noHBand="0" w:noVBand="1"/>
      </w:tblPr>
      <w:tblGrid>
        <w:gridCol w:w="3760"/>
        <w:gridCol w:w="960"/>
        <w:gridCol w:w="960"/>
        <w:gridCol w:w="960"/>
        <w:gridCol w:w="960"/>
        <w:gridCol w:w="960"/>
        <w:gridCol w:w="960"/>
      </w:tblGrid>
      <w:tr w:rsidR="00E93C49" w:rsidRPr="00E93C49" w:rsidTr="003179C3">
        <w:trPr>
          <w:trHeight w:val="30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b/>
                <w:bCs/>
                <w:lang w:eastAsia="sl-SI"/>
              </w:rPr>
            </w:pPr>
            <w:r w:rsidRPr="00E93C49">
              <w:rPr>
                <w:rFonts w:ascii="Arial" w:eastAsia="Times New Roman" w:hAnsi="Arial" w:cs="Arial"/>
                <w:b/>
                <w:bCs/>
                <w:lang w:eastAsia="sl-SI"/>
              </w:rPr>
              <w:t>Kategorija/za pokrivanje stroškov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b/>
                <w:bCs/>
                <w:lang w:eastAsia="sl-SI"/>
              </w:rPr>
            </w:pPr>
            <w:r w:rsidRPr="00E93C49">
              <w:rPr>
                <w:rFonts w:ascii="Arial" w:eastAsia="Times New Roman" w:hAnsi="Arial" w:cs="Arial"/>
                <w:b/>
                <w:bCs/>
                <w:lang w:eastAsia="sl-SI"/>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b/>
                <w:bCs/>
                <w:lang w:eastAsia="sl-SI"/>
              </w:rPr>
            </w:pPr>
            <w:r w:rsidRPr="00E93C49">
              <w:rPr>
                <w:rFonts w:ascii="Arial" w:eastAsia="Times New Roman" w:hAnsi="Arial" w:cs="Arial"/>
                <w:b/>
                <w:bCs/>
                <w:lang w:eastAsia="sl-SI"/>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b/>
                <w:bCs/>
                <w:lang w:eastAsia="sl-SI"/>
              </w:rPr>
            </w:pPr>
            <w:r w:rsidRPr="00E93C49">
              <w:rPr>
                <w:rFonts w:ascii="Arial" w:eastAsia="Times New Roman" w:hAnsi="Arial" w:cs="Arial"/>
                <w:b/>
                <w:bCs/>
                <w:lang w:eastAsia="sl-SI"/>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b/>
                <w:bCs/>
                <w:lang w:eastAsia="sl-SI"/>
              </w:rPr>
            </w:pPr>
            <w:r w:rsidRPr="00E93C49">
              <w:rPr>
                <w:rFonts w:ascii="Arial" w:eastAsia="Times New Roman" w:hAnsi="Arial" w:cs="Arial"/>
                <w:b/>
                <w:bCs/>
                <w:lang w:eastAsia="sl-SI"/>
              </w:rPr>
              <w:t>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b/>
                <w:bCs/>
                <w:lang w:eastAsia="sl-SI"/>
              </w:rPr>
            </w:pPr>
            <w:r w:rsidRPr="00E93C49">
              <w:rPr>
                <w:rFonts w:ascii="Arial" w:eastAsia="Times New Roman" w:hAnsi="Arial" w:cs="Arial"/>
                <w:b/>
                <w:bCs/>
                <w:lang w:eastAsia="sl-SI"/>
              </w:rPr>
              <w: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b/>
                <w:bCs/>
                <w:lang w:eastAsia="sl-SI"/>
              </w:rPr>
            </w:pPr>
            <w:r w:rsidRPr="00E93C49">
              <w:rPr>
                <w:rFonts w:ascii="Arial" w:eastAsia="Times New Roman" w:hAnsi="Arial" w:cs="Arial"/>
                <w:b/>
                <w:bCs/>
                <w:lang w:eastAsia="sl-SI"/>
              </w:rPr>
              <w:t>F</w:t>
            </w:r>
          </w:p>
        </w:tc>
      </w:tr>
      <w:tr w:rsidR="00E93C49" w:rsidRPr="00E93C49" w:rsidTr="003179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lang w:eastAsia="sl-SI"/>
              </w:rPr>
            </w:pPr>
            <w:r w:rsidRPr="00E93C49">
              <w:rPr>
                <w:rFonts w:ascii="Arial" w:eastAsia="Times New Roman" w:hAnsi="Arial" w:cs="Arial"/>
                <w:lang w:eastAsia="sl-SI"/>
              </w:rPr>
              <w:t>PLAČE</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30.855</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30.855</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30.855</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30.855</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30.855</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30.855</w:t>
            </w:r>
          </w:p>
        </w:tc>
      </w:tr>
      <w:tr w:rsidR="00E93C49" w:rsidRPr="00E93C49" w:rsidTr="003179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lang w:eastAsia="sl-SI"/>
              </w:rPr>
            </w:pPr>
            <w:r w:rsidRPr="00E93C49">
              <w:rPr>
                <w:rFonts w:ascii="Arial" w:eastAsia="Times New Roman" w:hAnsi="Arial" w:cs="Arial"/>
                <w:lang w:eastAsia="sl-SI"/>
              </w:rPr>
              <w:t>PRISPEVKI DELODAJALCA</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4.964</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4.964</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4.964</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4.964</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4.964</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4.964</w:t>
            </w:r>
          </w:p>
        </w:tc>
      </w:tr>
      <w:tr w:rsidR="00E93C49" w:rsidRPr="00E93C49" w:rsidTr="003179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lang w:eastAsia="sl-SI"/>
              </w:rPr>
            </w:pPr>
            <w:r w:rsidRPr="00E93C49">
              <w:rPr>
                <w:rFonts w:ascii="Arial" w:eastAsia="Times New Roman" w:hAnsi="Arial" w:cs="Arial"/>
                <w:lang w:eastAsia="sl-SI"/>
              </w:rPr>
              <w:t>BLAGO IN STORITVE</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9.809</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13.838</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18.394</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23.018</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27.421</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31.841</w:t>
            </w:r>
          </w:p>
        </w:tc>
      </w:tr>
      <w:tr w:rsidR="00E93C49" w:rsidRPr="00E93C49" w:rsidTr="003179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lang w:eastAsia="sl-SI"/>
              </w:rPr>
            </w:pPr>
            <w:r w:rsidRPr="00E93C49">
              <w:rPr>
                <w:rFonts w:ascii="Arial" w:eastAsia="Times New Roman" w:hAnsi="Arial" w:cs="Arial"/>
                <w:lang w:eastAsia="sl-SI"/>
              </w:rPr>
              <w:t>AMORTIZACIJA</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2.771</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5.185</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8.772</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11.645</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14.603</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17.561</w:t>
            </w:r>
          </w:p>
        </w:tc>
      </w:tr>
      <w:tr w:rsidR="00E93C49" w:rsidRPr="00E93C49" w:rsidTr="003179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b/>
                <w:bCs/>
                <w:lang w:eastAsia="sl-SI"/>
              </w:rPr>
            </w:pPr>
            <w:r w:rsidRPr="00E93C49">
              <w:rPr>
                <w:rFonts w:ascii="Arial" w:eastAsia="Times New Roman" w:hAnsi="Arial" w:cs="Arial"/>
                <w:b/>
                <w:bCs/>
                <w:lang w:eastAsia="sl-SI"/>
              </w:rPr>
              <w:t>SKUPAJ</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b/>
                <w:bCs/>
                <w:lang w:eastAsia="sl-SI"/>
              </w:rPr>
            </w:pPr>
            <w:r w:rsidRPr="00E93C49">
              <w:rPr>
                <w:rFonts w:ascii="Arial" w:eastAsia="Times New Roman" w:hAnsi="Arial" w:cs="Arial"/>
                <w:b/>
                <w:bCs/>
                <w:lang w:eastAsia="sl-SI"/>
              </w:rPr>
              <w:t>48.399</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b/>
                <w:bCs/>
                <w:lang w:eastAsia="sl-SI"/>
              </w:rPr>
            </w:pPr>
            <w:r w:rsidRPr="00E93C49">
              <w:rPr>
                <w:rFonts w:ascii="Arial" w:eastAsia="Times New Roman" w:hAnsi="Arial" w:cs="Arial"/>
                <w:b/>
                <w:bCs/>
                <w:lang w:eastAsia="sl-SI"/>
              </w:rPr>
              <w:t>54.842</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b/>
                <w:bCs/>
                <w:lang w:eastAsia="sl-SI"/>
              </w:rPr>
            </w:pPr>
            <w:r w:rsidRPr="00E93C49">
              <w:rPr>
                <w:rFonts w:ascii="Arial" w:eastAsia="Times New Roman" w:hAnsi="Arial" w:cs="Arial"/>
                <w:b/>
                <w:bCs/>
                <w:lang w:eastAsia="sl-SI"/>
              </w:rPr>
              <w:t>62.985</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b/>
                <w:bCs/>
                <w:lang w:eastAsia="sl-SI"/>
              </w:rPr>
            </w:pPr>
            <w:r w:rsidRPr="00E93C49">
              <w:rPr>
                <w:rFonts w:ascii="Arial" w:eastAsia="Times New Roman" w:hAnsi="Arial" w:cs="Arial"/>
                <w:b/>
                <w:bCs/>
                <w:lang w:eastAsia="sl-SI"/>
              </w:rPr>
              <w:t>70.482</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b/>
                <w:bCs/>
                <w:lang w:eastAsia="sl-SI"/>
              </w:rPr>
            </w:pPr>
            <w:r w:rsidRPr="00E93C49">
              <w:rPr>
                <w:rFonts w:ascii="Arial" w:eastAsia="Times New Roman" w:hAnsi="Arial" w:cs="Arial"/>
                <w:b/>
                <w:bCs/>
                <w:lang w:eastAsia="sl-SI"/>
              </w:rPr>
              <w:t>77.843</w:t>
            </w:r>
          </w:p>
        </w:tc>
        <w:tc>
          <w:tcPr>
            <w:tcW w:w="960"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b/>
                <w:bCs/>
                <w:lang w:eastAsia="sl-SI"/>
              </w:rPr>
            </w:pPr>
            <w:r w:rsidRPr="00E93C49">
              <w:rPr>
                <w:rFonts w:ascii="Arial" w:eastAsia="Times New Roman" w:hAnsi="Arial" w:cs="Arial"/>
                <w:b/>
                <w:bCs/>
                <w:lang w:eastAsia="sl-SI"/>
              </w:rPr>
              <w:t>85.221</w:t>
            </w:r>
          </w:p>
        </w:tc>
      </w:tr>
    </w:tbl>
    <w:p w:rsidR="00E93C49" w:rsidRPr="00E93C49" w:rsidRDefault="00E93C49" w:rsidP="00E93C49">
      <w:pPr>
        <w:spacing w:after="0" w:line="240" w:lineRule="auto"/>
        <w:jc w:val="both"/>
        <w:rPr>
          <w:rFonts w:ascii="Arial" w:hAnsi="Arial" w:cs="Arial"/>
          <w:sz w:val="24"/>
          <w:szCs w:val="24"/>
          <w:lang w:eastAsia="sl-SI"/>
        </w:rPr>
      </w:pPr>
    </w:p>
    <w:p w:rsidR="00E93C49" w:rsidRPr="00E93C49" w:rsidRDefault="00E93C49" w:rsidP="00E93C49">
      <w:pPr>
        <w:spacing w:after="0" w:line="240" w:lineRule="auto"/>
        <w:jc w:val="both"/>
        <w:rPr>
          <w:rFonts w:ascii="Arial" w:hAnsi="Arial" w:cs="Arial"/>
          <w:sz w:val="24"/>
          <w:szCs w:val="24"/>
          <w:lang w:eastAsia="sl-SI"/>
        </w:rPr>
      </w:pPr>
      <w:r w:rsidRPr="00E93C49">
        <w:rPr>
          <w:rFonts w:ascii="Arial" w:hAnsi="Arial" w:cs="Arial"/>
          <w:vanish/>
          <w:sz w:val="24"/>
          <w:szCs w:val="24"/>
          <w:lang w:eastAsia="sl-SI"/>
        </w:rPr>
        <w:cr/>
      </w:r>
      <w:r w:rsidRPr="00E93C49">
        <w:rPr>
          <w:rFonts w:ascii="Arial" w:hAnsi="Arial" w:cs="Arial"/>
          <w:b/>
          <w:kern w:val="32"/>
          <w:sz w:val="24"/>
          <w:szCs w:val="24"/>
          <w:lang w:eastAsia="sl-SI"/>
        </w:rPr>
        <w:t>Določitev standardne lestvice stroška na enoto za aktivnosti v okviru javnega razpisa</w:t>
      </w:r>
    </w:p>
    <w:p w:rsidR="00E93C49" w:rsidRPr="00E93C49" w:rsidRDefault="00E93C49" w:rsidP="00E93C49">
      <w:pPr>
        <w:spacing w:after="0" w:line="240" w:lineRule="auto"/>
        <w:jc w:val="both"/>
        <w:rPr>
          <w:rFonts w:ascii="Arial" w:eastAsia="Arial Unicode MS" w:hAnsi="Arial" w:cs="Arial"/>
          <w:sz w:val="24"/>
          <w:szCs w:val="24"/>
          <w:lang w:eastAsia="sl-SI"/>
        </w:rPr>
      </w:pPr>
    </w:p>
    <w:p w:rsidR="00E93C49" w:rsidRPr="00E93C49" w:rsidRDefault="00E93C49" w:rsidP="00E93C49">
      <w:pPr>
        <w:spacing w:after="0" w:line="240" w:lineRule="auto"/>
        <w:jc w:val="both"/>
        <w:rPr>
          <w:rFonts w:ascii="Arial" w:eastAsia="Arial Unicode MS" w:hAnsi="Arial" w:cs="Arial"/>
          <w:sz w:val="24"/>
          <w:szCs w:val="24"/>
          <w:lang w:eastAsia="sl-SI"/>
        </w:rPr>
      </w:pPr>
      <w:r w:rsidRPr="00E93C49">
        <w:rPr>
          <w:rFonts w:ascii="Arial" w:eastAsia="Arial Unicode MS" w:hAnsi="Arial" w:cs="Arial"/>
          <w:sz w:val="24"/>
          <w:szCs w:val="24"/>
          <w:lang w:eastAsia="sl-SI"/>
        </w:rPr>
        <w:t>Standardna lestvica stroška na enoto v okviru javnega razpisa se določi ločeno za sofinanciranje stroškov dela za razvoj in za sofinanciranje stroškov dela strokovnih in tehničnih sodelavcev, ki izvajajo PD projekte.</w:t>
      </w:r>
    </w:p>
    <w:p w:rsidR="00E93C49" w:rsidRPr="00E93C49" w:rsidRDefault="00E93C49" w:rsidP="00E93C49">
      <w:pPr>
        <w:spacing w:after="0" w:line="240" w:lineRule="auto"/>
        <w:jc w:val="both"/>
        <w:rPr>
          <w:rFonts w:ascii="Arial" w:eastAsia="Arial Unicode MS" w:hAnsi="Arial" w:cs="Arial"/>
          <w:sz w:val="24"/>
          <w:szCs w:val="24"/>
          <w:lang w:eastAsia="sl-SI"/>
        </w:rPr>
      </w:pPr>
    </w:p>
    <w:p w:rsidR="00E93C49" w:rsidRPr="00E93C49" w:rsidRDefault="00E93C49" w:rsidP="00E93C49">
      <w:pPr>
        <w:spacing w:after="0" w:line="240" w:lineRule="auto"/>
        <w:jc w:val="both"/>
        <w:rPr>
          <w:rFonts w:ascii="Arial" w:eastAsia="Arial Unicode MS" w:hAnsi="Arial" w:cs="Arial"/>
          <w:b/>
          <w:sz w:val="24"/>
          <w:szCs w:val="24"/>
          <w:lang w:eastAsia="sl-SI"/>
        </w:rPr>
      </w:pPr>
      <w:r w:rsidRPr="00E93C49">
        <w:rPr>
          <w:rFonts w:ascii="Arial" w:eastAsia="Arial Unicode MS" w:hAnsi="Arial" w:cs="Arial"/>
          <w:b/>
          <w:sz w:val="24"/>
          <w:szCs w:val="24"/>
          <w:lang w:eastAsia="sl-SI"/>
        </w:rPr>
        <w:t>Aktivnost 1: delo raziskovalcev (razvoj)</w:t>
      </w:r>
    </w:p>
    <w:p w:rsidR="00E93C49" w:rsidRPr="00E93C49" w:rsidRDefault="00E93C49" w:rsidP="00E93C49">
      <w:pPr>
        <w:spacing w:after="0" w:line="240" w:lineRule="auto"/>
        <w:jc w:val="both"/>
        <w:rPr>
          <w:rFonts w:ascii="Arial" w:eastAsia="Arial Unicode MS" w:hAnsi="Arial" w:cs="Arial"/>
          <w:sz w:val="24"/>
          <w:szCs w:val="24"/>
          <w:lang w:eastAsia="sl-SI"/>
        </w:rPr>
      </w:pPr>
    </w:p>
    <w:p w:rsidR="00E93C49" w:rsidRPr="00E93C49" w:rsidRDefault="00E93C49" w:rsidP="00E93C49">
      <w:pPr>
        <w:spacing w:after="0" w:line="240" w:lineRule="auto"/>
        <w:jc w:val="both"/>
        <w:rPr>
          <w:rFonts w:ascii="Arial" w:eastAsia="Arial Unicode MS" w:hAnsi="Arial" w:cs="Arial"/>
          <w:sz w:val="24"/>
          <w:szCs w:val="24"/>
          <w:lang w:eastAsia="sl-SI"/>
        </w:rPr>
      </w:pPr>
      <w:r w:rsidRPr="00E93C49">
        <w:rPr>
          <w:rFonts w:ascii="Arial" w:eastAsia="Arial Unicode MS" w:hAnsi="Arial" w:cs="Arial"/>
          <w:sz w:val="24"/>
          <w:szCs w:val="24"/>
          <w:lang w:eastAsia="sl-SI"/>
        </w:rPr>
        <w:t xml:space="preserve">Osnova za določitev standardne lestvice stroška na enoto za stroške dela za razvoj je letna »Cena ekvivalenta polne zaposlitve«, pri čemer se upoštevajo le stroški plače in prispevki delodajalca. Višina sredstev, ki je namenjena pokrivanju stroškov plač ter prispevkov, je v vseh cenovnih kategorijah enaka in znaša 35.819,00 EUR. </w:t>
      </w:r>
    </w:p>
    <w:p w:rsidR="00E93C49" w:rsidRPr="00E93C49" w:rsidRDefault="00E93C49" w:rsidP="00E93C49">
      <w:pPr>
        <w:spacing w:after="0" w:line="240" w:lineRule="auto"/>
        <w:jc w:val="both"/>
        <w:rPr>
          <w:rFonts w:ascii="Arial" w:eastAsia="Arial Unicode MS" w:hAnsi="Arial" w:cs="Arial"/>
          <w:sz w:val="24"/>
          <w:szCs w:val="24"/>
          <w:lang w:eastAsia="sl-SI"/>
        </w:rPr>
      </w:pPr>
    </w:p>
    <w:tbl>
      <w:tblPr>
        <w:tblW w:w="6804" w:type="dxa"/>
        <w:tblInd w:w="-5" w:type="dxa"/>
        <w:tblCellMar>
          <w:left w:w="70" w:type="dxa"/>
          <w:right w:w="70" w:type="dxa"/>
        </w:tblCellMar>
        <w:tblLook w:val="04A0" w:firstRow="1" w:lastRow="0" w:firstColumn="1" w:lastColumn="0" w:noHBand="0" w:noVBand="1"/>
      </w:tblPr>
      <w:tblGrid>
        <w:gridCol w:w="3760"/>
        <w:gridCol w:w="3044"/>
      </w:tblGrid>
      <w:tr w:rsidR="00E93C49" w:rsidRPr="00E93C49" w:rsidTr="003179C3">
        <w:trPr>
          <w:trHeight w:val="30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b/>
                <w:bCs/>
                <w:lang w:eastAsia="sl-SI"/>
              </w:rPr>
            </w:pPr>
            <w:r w:rsidRPr="00E93C49">
              <w:rPr>
                <w:rFonts w:ascii="Arial" w:eastAsia="Times New Roman" w:hAnsi="Arial" w:cs="Arial"/>
                <w:b/>
                <w:bCs/>
                <w:lang w:eastAsia="sl-SI"/>
              </w:rPr>
              <w:t>VRSTE STROŠKOV</w:t>
            </w:r>
          </w:p>
        </w:tc>
        <w:tc>
          <w:tcPr>
            <w:tcW w:w="3044" w:type="dxa"/>
            <w:tcBorders>
              <w:top w:val="single" w:sz="4" w:space="0" w:color="auto"/>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b/>
                <w:bCs/>
                <w:lang w:eastAsia="sl-SI"/>
              </w:rPr>
            </w:pPr>
            <w:r w:rsidRPr="00E93C49">
              <w:rPr>
                <w:rFonts w:ascii="Arial" w:eastAsia="Times New Roman" w:hAnsi="Arial" w:cs="Arial"/>
                <w:b/>
                <w:bCs/>
                <w:lang w:eastAsia="sl-SI"/>
              </w:rPr>
              <w:t>Vrednost, izražena v EUR</w:t>
            </w:r>
          </w:p>
        </w:tc>
      </w:tr>
      <w:tr w:rsidR="00E93C49" w:rsidRPr="00E93C49" w:rsidTr="003179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lang w:eastAsia="sl-SI"/>
              </w:rPr>
            </w:pPr>
            <w:r w:rsidRPr="00E93C49">
              <w:rPr>
                <w:rFonts w:ascii="Arial" w:eastAsia="Times New Roman" w:hAnsi="Arial" w:cs="Arial"/>
                <w:lang w:eastAsia="sl-SI"/>
              </w:rPr>
              <w:t>PLAČE</w:t>
            </w:r>
          </w:p>
        </w:tc>
        <w:tc>
          <w:tcPr>
            <w:tcW w:w="3044"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30.855</w:t>
            </w:r>
          </w:p>
        </w:tc>
      </w:tr>
      <w:tr w:rsidR="00E93C49" w:rsidRPr="00E93C49" w:rsidTr="003179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lang w:eastAsia="sl-SI"/>
              </w:rPr>
            </w:pPr>
            <w:r w:rsidRPr="00E93C49">
              <w:rPr>
                <w:rFonts w:ascii="Arial" w:eastAsia="Times New Roman" w:hAnsi="Arial" w:cs="Arial"/>
                <w:lang w:eastAsia="sl-SI"/>
              </w:rPr>
              <w:t>PRISPEVKI DELODAJALCA</w:t>
            </w:r>
          </w:p>
        </w:tc>
        <w:tc>
          <w:tcPr>
            <w:tcW w:w="3044"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4.964</w:t>
            </w:r>
          </w:p>
        </w:tc>
      </w:tr>
      <w:tr w:rsidR="00E93C49" w:rsidRPr="00E93C49" w:rsidTr="003179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lang w:eastAsia="sl-SI"/>
              </w:rPr>
            </w:pPr>
            <w:r w:rsidRPr="00E93C49">
              <w:rPr>
                <w:rFonts w:ascii="Arial" w:eastAsia="Times New Roman" w:hAnsi="Arial" w:cs="Arial"/>
                <w:lang w:eastAsia="sl-SI"/>
              </w:rPr>
              <w:t>SKUPAJ</w:t>
            </w:r>
          </w:p>
        </w:tc>
        <w:tc>
          <w:tcPr>
            <w:tcW w:w="3044"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35.819</w:t>
            </w:r>
          </w:p>
        </w:tc>
      </w:tr>
    </w:tbl>
    <w:p w:rsidR="00E93C49" w:rsidRPr="00E93C49" w:rsidRDefault="00E93C49" w:rsidP="00E93C49">
      <w:pPr>
        <w:spacing w:after="0" w:line="240" w:lineRule="auto"/>
        <w:jc w:val="both"/>
        <w:rPr>
          <w:rFonts w:ascii="Arial" w:eastAsia="Arial Unicode MS" w:hAnsi="Arial" w:cs="Arial"/>
          <w:sz w:val="24"/>
          <w:szCs w:val="24"/>
          <w:lang w:eastAsia="sl-SI"/>
        </w:rPr>
      </w:pPr>
    </w:p>
    <w:p w:rsidR="00E93C49" w:rsidRPr="00E93C49" w:rsidRDefault="00E93C49" w:rsidP="00E93C49">
      <w:pPr>
        <w:spacing w:after="0" w:line="240" w:lineRule="auto"/>
        <w:jc w:val="both"/>
        <w:rPr>
          <w:rFonts w:ascii="Arial" w:eastAsia="Arial Unicode MS" w:hAnsi="Arial" w:cs="Arial"/>
          <w:sz w:val="24"/>
          <w:szCs w:val="24"/>
          <w:lang w:eastAsia="sl-SI"/>
        </w:rPr>
      </w:pPr>
      <w:r w:rsidRPr="00E93C49">
        <w:rPr>
          <w:rFonts w:ascii="Arial" w:eastAsia="Arial Unicode MS" w:hAnsi="Arial" w:cs="Arial"/>
          <w:sz w:val="24"/>
          <w:szCs w:val="24"/>
          <w:lang w:eastAsia="sl-SI"/>
        </w:rPr>
        <w:t xml:space="preserve">Iz letne vrednosti standardne lestvice stroška na enoto za stroške dela raziskovalcev, ki izvajajo projekt, je izračunana vrednost dela na uro, pri čemer se je upoštevalo 1.700 ur/leto. Izračun je zaokrožen navzdol. </w:t>
      </w:r>
    </w:p>
    <w:p w:rsidR="00E93C49" w:rsidRPr="00E93C49" w:rsidRDefault="00E93C49" w:rsidP="00E93C49">
      <w:pPr>
        <w:spacing w:after="0" w:line="240" w:lineRule="auto"/>
        <w:jc w:val="both"/>
        <w:rPr>
          <w:rFonts w:ascii="Arial" w:eastAsia="Arial Unicode MS" w:hAnsi="Arial" w:cs="Arial"/>
          <w:sz w:val="24"/>
          <w:szCs w:val="24"/>
          <w:lang w:eastAsia="sl-SI"/>
        </w:rPr>
      </w:pPr>
    </w:p>
    <w:tbl>
      <w:tblPr>
        <w:tblW w:w="6804" w:type="dxa"/>
        <w:tblInd w:w="-5" w:type="dxa"/>
        <w:tblCellMar>
          <w:left w:w="70" w:type="dxa"/>
          <w:right w:w="70" w:type="dxa"/>
        </w:tblCellMar>
        <w:tblLook w:val="04A0" w:firstRow="1" w:lastRow="0" w:firstColumn="1" w:lastColumn="0" w:noHBand="0" w:noVBand="1"/>
      </w:tblPr>
      <w:tblGrid>
        <w:gridCol w:w="3760"/>
        <w:gridCol w:w="3044"/>
      </w:tblGrid>
      <w:tr w:rsidR="00E93C49" w:rsidRPr="00E93C49" w:rsidTr="003179C3">
        <w:trPr>
          <w:trHeight w:val="30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b/>
                <w:bCs/>
                <w:lang w:eastAsia="sl-SI"/>
              </w:rPr>
            </w:pPr>
            <w:r w:rsidRPr="00E93C49">
              <w:rPr>
                <w:rFonts w:ascii="Arial" w:eastAsia="Times New Roman" w:hAnsi="Arial" w:cs="Arial"/>
                <w:b/>
                <w:bCs/>
                <w:lang w:eastAsia="sl-SI"/>
              </w:rPr>
              <w:t>Vrsta stroška</w:t>
            </w:r>
          </w:p>
        </w:tc>
        <w:tc>
          <w:tcPr>
            <w:tcW w:w="3044" w:type="dxa"/>
            <w:tcBorders>
              <w:top w:val="single" w:sz="4" w:space="0" w:color="auto"/>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b/>
                <w:bCs/>
                <w:lang w:eastAsia="sl-SI"/>
              </w:rPr>
            </w:pPr>
            <w:r w:rsidRPr="00E93C49">
              <w:rPr>
                <w:rFonts w:ascii="Arial" w:eastAsia="Times New Roman" w:hAnsi="Arial" w:cs="Arial"/>
                <w:b/>
                <w:bCs/>
                <w:lang w:eastAsia="sl-SI"/>
              </w:rPr>
              <w:t>Vrednost na uro</w:t>
            </w:r>
          </w:p>
        </w:tc>
      </w:tr>
      <w:tr w:rsidR="00E93C49" w:rsidRPr="00E93C49" w:rsidTr="003179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lang w:eastAsia="sl-SI"/>
              </w:rPr>
            </w:pPr>
            <w:r w:rsidRPr="00E93C49">
              <w:rPr>
                <w:rFonts w:ascii="Arial" w:eastAsia="Times New Roman" w:hAnsi="Arial" w:cs="Arial"/>
                <w:lang w:eastAsia="sl-SI"/>
              </w:rPr>
              <w:t>Stroški dela raziskovalcev</w:t>
            </w:r>
          </w:p>
        </w:tc>
        <w:tc>
          <w:tcPr>
            <w:tcW w:w="3044"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21,07 EUR</w:t>
            </w:r>
          </w:p>
        </w:tc>
      </w:tr>
    </w:tbl>
    <w:p w:rsidR="00E93C49" w:rsidRPr="00E93C49" w:rsidRDefault="00E93C49" w:rsidP="00E93C49">
      <w:pPr>
        <w:spacing w:after="0" w:line="240" w:lineRule="auto"/>
        <w:jc w:val="both"/>
        <w:rPr>
          <w:rFonts w:ascii="Arial" w:eastAsia="Arial Unicode MS" w:hAnsi="Arial" w:cs="Arial"/>
          <w:sz w:val="24"/>
          <w:szCs w:val="24"/>
          <w:lang w:eastAsia="sl-SI"/>
        </w:rPr>
      </w:pPr>
    </w:p>
    <w:p w:rsidR="00E93C49" w:rsidRPr="00E93C49" w:rsidRDefault="00E93C49" w:rsidP="00E93C49">
      <w:pPr>
        <w:pStyle w:val="Odstavekseznama"/>
        <w:ind w:left="0"/>
        <w:jc w:val="both"/>
        <w:rPr>
          <w:rFonts w:ascii="Arial" w:eastAsia="Arial Unicode MS" w:hAnsi="Arial" w:cs="Arial"/>
        </w:rPr>
      </w:pPr>
      <w:r w:rsidRPr="00E93C49">
        <w:rPr>
          <w:rFonts w:ascii="Arial" w:eastAsia="Arial Unicode MS" w:hAnsi="Arial" w:cs="Arial"/>
        </w:rPr>
        <w:t>Iz zapisanega izhaja, da znaša standardna lestvica stroška na enoto za stroške dela za razvoj: 21,07 EUR za uro opravljenega dela na projektu.</w:t>
      </w:r>
    </w:p>
    <w:p w:rsidR="00E93C49" w:rsidRPr="00E93C49" w:rsidRDefault="00E93C49" w:rsidP="00E93C49">
      <w:pPr>
        <w:pStyle w:val="Odstavekseznama"/>
        <w:ind w:left="0"/>
        <w:jc w:val="both"/>
        <w:rPr>
          <w:rFonts w:ascii="Arial" w:eastAsia="Arial Unicode MS" w:hAnsi="Arial" w:cs="Arial"/>
        </w:rPr>
      </w:pPr>
    </w:p>
    <w:p w:rsidR="00E93C49" w:rsidRPr="00E93C49" w:rsidRDefault="00E93C49" w:rsidP="00E93C49">
      <w:pPr>
        <w:pStyle w:val="Odstavekseznama"/>
        <w:ind w:left="0"/>
        <w:jc w:val="both"/>
        <w:rPr>
          <w:rFonts w:ascii="Arial" w:eastAsia="Arial Unicode MS" w:hAnsi="Arial" w:cs="Arial"/>
        </w:rPr>
      </w:pPr>
      <w:r w:rsidRPr="00E93C49">
        <w:rPr>
          <w:rFonts w:ascii="Arial" w:eastAsia="Arial Unicode MS" w:hAnsi="Arial" w:cs="Arial"/>
        </w:rPr>
        <w:t xml:space="preserve">Do stroškov dela za razvoj je upravičen samo tisti projekt, ki je sestavljen iz prvega (pilotnega) in drugega (demonstracijskega) dela projekta. Stroški dela razvojnikov se krijejo samo v prvem (pilotnem) delu projekta. </w:t>
      </w:r>
    </w:p>
    <w:p w:rsidR="00E93C49" w:rsidRPr="00E93C49" w:rsidRDefault="00E93C49" w:rsidP="00E93C49">
      <w:pPr>
        <w:spacing w:after="0" w:line="240" w:lineRule="auto"/>
        <w:jc w:val="both"/>
        <w:rPr>
          <w:rFonts w:ascii="Arial" w:eastAsia="Arial Unicode MS" w:hAnsi="Arial" w:cs="Arial"/>
          <w:b/>
          <w:sz w:val="24"/>
          <w:szCs w:val="24"/>
          <w:lang w:eastAsia="sl-SI"/>
        </w:rPr>
      </w:pPr>
    </w:p>
    <w:p w:rsidR="00E93C49" w:rsidRPr="00E93C49" w:rsidRDefault="00E93C49" w:rsidP="00E93C49">
      <w:pPr>
        <w:spacing w:after="0" w:line="240" w:lineRule="auto"/>
        <w:jc w:val="both"/>
        <w:rPr>
          <w:rFonts w:ascii="Arial" w:eastAsia="Arial Unicode MS" w:hAnsi="Arial" w:cs="Arial"/>
          <w:b/>
          <w:sz w:val="24"/>
          <w:szCs w:val="24"/>
          <w:lang w:eastAsia="sl-SI"/>
        </w:rPr>
      </w:pPr>
      <w:r w:rsidRPr="00E93C49">
        <w:rPr>
          <w:rFonts w:ascii="Arial" w:eastAsia="Arial Unicode MS" w:hAnsi="Arial" w:cs="Arial"/>
          <w:b/>
          <w:sz w:val="24"/>
          <w:szCs w:val="24"/>
          <w:lang w:eastAsia="sl-SI"/>
        </w:rPr>
        <w:t>Aktivnost 2: delo strokovnih in tehničnih sodelavcev</w:t>
      </w:r>
    </w:p>
    <w:p w:rsidR="00E93C49" w:rsidRPr="00E93C49" w:rsidRDefault="00E93C49" w:rsidP="00E93C49">
      <w:pPr>
        <w:spacing w:after="0" w:line="240" w:lineRule="auto"/>
        <w:rPr>
          <w:rFonts w:ascii="Arial" w:eastAsia="Arial Unicode MS" w:hAnsi="Arial" w:cs="Arial"/>
          <w:sz w:val="24"/>
          <w:szCs w:val="24"/>
          <w:lang w:eastAsia="sl-SI"/>
        </w:rPr>
      </w:pPr>
    </w:p>
    <w:p w:rsidR="00E93C49" w:rsidRPr="00E93C49" w:rsidRDefault="00E93C49" w:rsidP="00E93C49">
      <w:pPr>
        <w:spacing w:after="0" w:line="240" w:lineRule="auto"/>
        <w:jc w:val="both"/>
        <w:rPr>
          <w:rFonts w:ascii="Arial" w:eastAsia="Arial Unicode MS" w:hAnsi="Arial" w:cs="Arial"/>
          <w:sz w:val="24"/>
          <w:szCs w:val="24"/>
          <w:lang w:eastAsia="sl-SI"/>
        </w:rPr>
      </w:pPr>
      <w:r w:rsidRPr="00E93C49">
        <w:rPr>
          <w:rFonts w:ascii="Arial" w:eastAsia="Arial Unicode MS" w:hAnsi="Arial" w:cs="Arial"/>
          <w:sz w:val="24"/>
          <w:szCs w:val="24"/>
          <w:lang w:eastAsia="sl-SI"/>
        </w:rPr>
        <w:t>Osnova za določitev standardne lestvice stroška na enoto za stroške dela strokovnih in tehničnih sodelavcev v okviru projekta je prav tako letna »Cena ekvivalenta polne zaposlitve« v delu stroškov plač in prispevkov delodajalca, pri čemer se skladno s 1. odstavkom 23. člena Uredbe o normativih in standardih za določanje sredstev za izvajanje raziskovalne dejavnosti, financirane iz Proračuna Republike Slovenije višina sredstev določi s faktorjem 2/3 (dve/tretjini) in znaša: 23.879,33 EUR.</w:t>
      </w:r>
    </w:p>
    <w:p w:rsidR="00E93C49" w:rsidRPr="00E93C49" w:rsidRDefault="00E93C49" w:rsidP="00E93C49">
      <w:pPr>
        <w:spacing w:after="0" w:line="240" w:lineRule="auto"/>
        <w:jc w:val="both"/>
        <w:rPr>
          <w:rFonts w:ascii="Arial" w:eastAsia="Arial Unicode MS" w:hAnsi="Arial" w:cs="Arial"/>
          <w:sz w:val="24"/>
          <w:szCs w:val="24"/>
          <w:lang w:eastAsia="sl-SI"/>
        </w:rPr>
      </w:pPr>
    </w:p>
    <w:tbl>
      <w:tblPr>
        <w:tblW w:w="7088" w:type="dxa"/>
        <w:tblInd w:w="-5" w:type="dxa"/>
        <w:tblCellMar>
          <w:left w:w="70" w:type="dxa"/>
          <w:right w:w="70" w:type="dxa"/>
        </w:tblCellMar>
        <w:tblLook w:val="04A0" w:firstRow="1" w:lastRow="0" w:firstColumn="1" w:lastColumn="0" w:noHBand="0" w:noVBand="1"/>
      </w:tblPr>
      <w:tblGrid>
        <w:gridCol w:w="3760"/>
        <w:gridCol w:w="3328"/>
      </w:tblGrid>
      <w:tr w:rsidR="00E93C49" w:rsidRPr="00E93C49" w:rsidTr="003179C3">
        <w:trPr>
          <w:trHeight w:val="30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b/>
                <w:bCs/>
                <w:lang w:eastAsia="sl-SI"/>
              </w:rPr>
            </w:pPr>
            <w:r w:rsidRPr="00E93C49">
              <w:rPr>
                <w:rFonts w:ascii="Arial" w:eastAsia="Times New Roman" w:hAnsi="Arial" w:cs="Arial"/>
                <w:b/>
                <w:bCs/>
                <w:lang w:eastAsia="sl-SI"/>
              </w:rPr>
              <w:t xml:space="preserve">VRSTE STROŠKOV </w:t>
            </w:r>
          </w:p>
        </w:tc>
        <w:tc>
          <w:tcPr>
            <w:tcW w:w="3328" w:type="dxa"/>
            <w:tcBorders>
              <w:top w:val="single" w:sz="4" w:space="0" w:color="auto"/>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b/>
                <w:bCs/>
                <w:lang w:eastAsia="sl-SI"/>
              </w:rPr>
            </w:pPr>
            <w:r w:rsidRPr="00E93C49">
              <w:rPr>
                <w:rFonts w:ascii="Arial" w:eastAsia="Times New Roman" w:hAnsi="Arial" w:cs="Arial"/>
                <w:b/>
                <w:bCs/>
                <w:lang w:eastAsia="sl-SI"/>
              </w:rPr>
              <w:t>Vrednost, izražena v EUR</w:t>
            </w:r>
          </w:p>
        </w:tc>
      </w:tr>
      <w:tr w:rsidR="00E93C49" w:rsidRPr="00E93C49" w:rsidTr="003179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lang w:eastAsia="sl-SI"/>
              </w:rPr>
            </w:pPr>
            <w:r w:rsidRPr="00E93C49">
              <w:rPr>
                <w:rFonts w:ascii="Arial" w:eastAsia="Times New Roman" w:hAnsi="Arial" w:cs="Arial"/>
                <w:lang w:eastAsia="sl-SI"/>
              </w:rPr>
              <w:t>PLAČE</w:t>
            </w:r>
          </w:p>
        </w:tc>
        <w:tc>
          <w:tcPr>
            <w:tcW w:w="3328"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20.570</w:t>
            </w:r>
          </w:p>
        </w:tc>
      </w:tr>
      <w:tr w:rsidR="00E93C49" w:rsidRPr="00E93C49" w:rsidTr="003179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lang w:eastAsia="sl-SI"/>
              </w:rPr>
            </w:pPr>
            <w:r w:rsidRPr="00E93C49">
              <w:rPr>
                <w:rFonts w:ascii="Arial" w:eastAsia="Times New Roman" w:hAnsi="Arial" w:cs="Arial"/>
                <w:lang w:eastAsia="sl-SI"/>
              </w:rPr>
              <w:t>PRISPEVKI DELODAJALCA</w:t>
            </w:r>
          </w:p>
        </w:tc>
        <w:tc>
          <w:tcPr>
            <w:tcW w:w="3328"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3.309</w:t>
            </w:r>
          </w:p>
        </w:tc>
      </w:tr>
      <w:tr w:rsidR="00E93C49" w:rsidRPr="00E93C49" w:rsidTr="003179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lang w:eastAsia="sl-SI"/>
              </w:rPr>
            </w:pPr>
            <w:r w:rsidRPr="00E93C49">
              <w:rPr>
                <w:rFonts w:ascii="Arial" w:eastAsia="Times New Roman" w:hAnsi="Arial" w:cs="Arial"/>
                <w:lang w:eastAsia="sl-SI"/>
              </w:rPr>
              <w:t>SKUPAJ</w:t>
            </w:r>
          </w:p>
        </w:tc>
        <w:tc>
          <w:tcPr>
            <w:tcW w:w="3328"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right"/>
              <w:rPr>
                <w:rFonts w:ascii="Arial" w:eastAsia="Times New Roman" w:hAnsi="Arial" w:cs="Arial"/>
                <w:lang w:eastAsia="sl-SI"/>
              </w:rPr>
            </w:pPr>
            <w:r w:rsidRPr="00E93C49">
              <w:rPr>
                <w:rFonts w:ascii="Arial" w:eastAsia="Times New Roman" w:hAnsi="Arial" w:cs="Arial"/>
                <w:lang w:eastAsia="sl-SI"/>
              </w:rPr>
              <w:t>23.879</w:t>
            </w:r>
          </w:p>
        </w:tc>
      </w:tr>
    </w:tbl>
    <w:p w:rsidR="00E93C49" w:rsidRPr="00E93C49" w:rsidRDefault="00E93C49" w:rsidP="00E93C49">
      <w:pPr>
        <w:spacing w:after="0" w:line="240" w:lineRule="auto"/>
        <w:jc w:val="both"/>
        <w:rPr>
          <w:rFonts w:ascii="Arial" w:eastAsia="Arial Unicode MS" w:hAnsi="Arial" w:cs="Arial"/>
          <w:sz w:val="24"/>
          <w:szCs w:val="24"/>
          <w:lang w:eastAsia="sl-SI"/>
        </w:rPr>
      </w:pPr>
      <w:r w:rsidRPr="00E93C49">
        <w:rPr>
          <w:rFonts w:ascii="Arial" w:eastAsia="Arial Unicode MS" w:hAnsi="Arial" w:cs="Arial"/>
          <w:sz w:val="24"/>
          <w:szCs w:val="24"/>
          <w:lang w:eastAsia="sl-SI"/>
        </w:rPr>
        <w:t xml:space="preserve"> </w:t>
      </w:r>
    </w:p>
    <w:p w:rsidR="00E93C49" w:rsidRPr="00E93C49" w:rsidRDefault="00E93C49" w:rsidP="00E93C49">
      <w:pPr>
        <w:spacing w:after="0" w:line="240" w:lineRule="auto"/>
        <w:jc w:val="both"/>
        <w:rPr>
          <w:rFonts w:ascii="Arial" w:eastAsia="Arial Unicode MS" w:hAnsi="Arial" w:cs="Arial"/>
          <w:sz w:val="24"/>
          <w:szCs w:val="24"/>
          <w:lang w:eastAsia="sl-SI"/>
        </w:rPr>
      </w:pPr>
      <w:r w:rsidRPr="00E93C49">
        <w:rPr>
          <w:rFonts w:ascii="Arial" w:eastAsia="Arial Unicode MS" w:hAnsi="Arial" w:cs="Arial"/>
          <w:sz w:val="24"/>
          <w:szCs w:val="24"/>
          <w:lang w:eastAsia="sl-SI"/>
        </w:rPr>
        <w:t xml:space="preserve">Iz letne vrednosti standardne lestvice stroška na enoto za stroške dela strokovnih in tehničnih sodelavcev, je izračunana vrednost dela na uro, pri čemer se je upoštevalo 1.700 ur/leto. Izračun je zaokrožen navzdol. </w:t>
      </w:r>
    </w:p>
    <w:p w:rsidR="00E93C49" w:rsidRPr="00E93C49" w:rsidRDefault="00E93C49" w:rsidP="00E93C49">
      <w:pPr>
        <w:spacing w:after="0" w:line="240" w:lineRule="auto"/>
        <w:jc w:val="both"/>
        <w:rPr>
          <w:rFonts w:ascii="Arial" w:eastAsia="Arial Unicode MS" w:hAnsi="Arial" w:cs="Arial"/>
          <w:sz w:val="24"/>
          <w:szCs w:val="24"/>
          <w:lang w:eastAsia="sl-SI"/>
        </w:rPr>
      </w:pPr>
    </w:p>
    <w:tbl>
      <w:tblPr>
        <w:tblW w:w="7088" w:type="dxa"/>
        <w:tblInd w:w="-5" w:type="dxa"/>
        <w:tblCellMar>
          <w:left w:w="70" w:type="dxa"/>
          <w:right w:w="70" w:type="dxa"/>
        </w:tblCellMar>
        <w:tblLook w:val="04A0" w:firstRow="1" w:lastRow="0" w:firstColumn="1" w:lastColumn="0" w:noHBand="0" w:noVBand="1"/>
      </w:tblPr>
      <w:tblGrid>
        <w:gridCol w:w="3760"/>
        <w:gridCol w:w="3328"/>
      </w:tblGrid>
      <w:tr w:rsidR="00E93C49" w:rsidRPr="00E93C49" w:rsidTr="003179C3">
        <w:trPr>
          <w:trHeight w:val="30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b/>
                <w:bCs/>
                <w:lang w:eastAsia="sl-SI"/>
              </w:rPr>
            </w:pPr>
            <w:r w:rsidRPr="00E93C49">
              <w:rPr>
                <w:rFonts w:ascii="Arial" w:eastAsia="Times New Roman" w:hAnsi="Arial" w:cs="Arial"/>
                <w:b/>
                <w:bCs/>
                <w:lang w:eastAsia="sl-SI"/>
              </w:rPr>
              <w:t>Vrsta stroška</w:t>
            </w:r>
          </w:p>
        </w:tc>
        <w:tc>
          <w:tcPr>
            <w:tcW w:w="3328" w:type="dxa"/>
            <w:tcBorders>
              <w:top w:val="single" w:sz="4" w:space="0" w:color="auto"/>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b/>
                <w:bCs/>
                <w:lang w:eastAsia="sl-SI"/>
              </w:rPr>
            </w:pPr>
            <w:r w:rsidRPr="00E93C49">
              <w:rPr>
                <w:rFonts w:ascii="Arial" w:eastAsia="Times New Roman" w:hAnsi="Arial" w:cs="Arial"/>
                <w:b/>
                <w:bCs/>
                <w:lang w:eastAsia="sl-SI"/>
              </w:rPr>
              <w:t>Vrednost na uro</w:t>
            </w:r>
          </w:p>
        </w:tc>
      </w:tr>
      <w:tr w:rsidR="00E93C49" w:rsidRPr="00E93C49" w:rsidTr="003179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rPr>
                <w:rFonts w:ascii="Arial" w:eastAsia="Times New Roman" w:hAnsi="Arial" w:cs="Arial"/>
                <w:lang w:eastAsia="sl-SI"/>
              </w:rPr>
            </w:pPr>
            <w:r w:rsidRPr="00E93C49">
              <w:rPr>
                <w:rFonts w:ascii="Arial" w:eastAsia="Times New Roman" w:hAnsi="Arial" w:cs="Arial"/>
                <w:lang w:eastAsia="sl-SI"/>
              </w:rPr>
              <w:t>Stroški dela    strokovnih in tehničnih sodelavcev</w:t>
            </w:r>
          </w:p>
        </w:tc>
        <w:tc>
          <w:tcPr>
            <w:tcW w:w="3328" w:type="dxa"/>
            <w:tcBorders>
              <w:top w:val="nil"/>
              <w:left w:val="nil"/>
              <w:bottom w:val="single" w:sz="4" w:space="0" w:color="auto"/>
              <w:right w:val="single" w:sz="4" w:space="0" w:color="auto"/>
            </w:tcBorders>
            <w:shd w:val="clear" w:color="auto" w:fill="auto"/>
            <w:noWrap/>
            <w:vAlign w:val="bottom"/>
            <w:hideMark/>
          </w:tcPr>
          <w:p w:rsidR="00E93C49" w:rsidRPr="00E93C49" w:rsidRDefault="00E93C49" w:rsidP="003179C3">
            <w:pPr>
              <w:spacing w:after="0" w:line="240" w:lineRule="auto"/>
              <w:jc w:val="center"/>
              <w:rPr>
                <w:rFonts w:ascii="Arial" w:eastAsia="Times New Roman" w:hAnsi="Arial" w:cs="Arial"/>
                <w:lang w:eastAsia="sl-SI"/>
              </w:rPr>
            </w:pPr>
            <w:r w:rsidRPr="00E93C49">
              <w:rPr>
                <w:rFonts w:ascii="Arial" w:eastAsia="Times New Roman" w:hAnsi="Arial" w:cs="Arial"/>
                <w:lang w:eastAsia="sl-SI"/>
              </w:rPr>
              <w:t>14,05 EUR</w:t>
            </w:r>
          </w:p>
        </w:tc>
      </w:tr>
    </w:tbl>
    <w:p w:rsidR="00E93C49" w:rsidRPr="00E93C49" w:rsidRDefault="00E93C49" w:rsidP="00E93C49">
      <w:pPr>
        <w:spacing w:after="0" w:line="240" w:lineRule="auto"/>
        <w:jc w:val="both"/>
        <w:rPr>
          <w:rFonts w:ascii="Arial" w:eastAsia="Arial Unicode MS" w:hAnsi="Arial" w:cs="Arial"/>
          <w:sz w:val="24"/>
          <w:szCs w:val="24"/>
          <w:lang w:eastAsia="sl-SI"/>
        </w:rPr>
      </w:pPr>
    </w:p>
    <w:p w:rsidR="00E93C49" w:rsidRPr="00E93C49" w:rsidRDefault="00E93C49" w:rsidP="00E93C49">
      <w:pPr>
        <w:pStyle w:val="Odstavekseznama"/>
        <w:ind w:left="0"/>
        <w:jc w:val="both"/>
        <w:rPr>
          <w:rFonts w:ascii="Arial" w:eastAsia="Arial Unicode MS" w:hAnsi="Arial" w:cs="Arial"/>
        </w:rPr>
      </w:pPr>
      <w:r w:rsidRPr="00E93C49">
        <w:rPr>
          <w:rFonts w:ascii="Arial" w:eastAsia="Arial Unicode MS" w:hAnsi="Arial" w:cs="Arial"/>
        </w:rPr>
        <w:t>Iz zapisanega izhaja, da znaša standardna lestvica stroška na enoto za stroške dela strokovnih in tehničnih sodelavcev: 14,05 EUR za uro opravljenega dela na projektu.</w:t>
      </w:r>
    </w:p>
    <w:p w:rsidR="00E93C49" w:rsidRPr="00E93C49" w:rsidRDefault="00E93C49" w:rsidP="00E93C49">
      <w:pPr>
        <w:pStyle w:val="Odstavekseznama"/>
        <w:ind w:left="0"/>
        <w:jc w:val="both"/>
        <w:rPr>
          <w:rFonts w:ascii="Arial" w:eastAsia="Arial Unicode MS" w:hAnsi="Arial" w:cs="Arial"/>
        </w:rPr>
      </w:pPr>
    </w:p>
    <w:p w:rsidR="00E93C49" w:rsidRPr="00E93C49" w:rsidRDefault="00E93C49" w:rsidP="00E93C49">
      <w:pPr>
        <w:spacing w:after="0" w:line="240" w:lineRule="auto"/>
        <w:contextualSpacing/>
        <w:jc w:val="both"/>
        <w:rPr>
          <w:rFonts w:ascii="Arial" w:eastAsia="Arial Unicode MS" w:hAnsi="Arial" w:cs="Arial"/>
          <w:sz w:val="24"/>
          <w:szCs w:val="24"/>
        </w:rPr>
      </w:pPr>
      <w:r w:rsidRPr="00E93C49">
        <w:rPr>
          <w:rFonts w:ascii="Arial" w:eastAsia="Arial Unicode MS" w:hAnsi="Arial" w:cs="Arial"/>
          <w:sz w:val="24"/>
          <w:szCs w:val="24"/>
        </w:rPr>
        <w:t>Do stroškov dela strokovnih in tehničnih sodelavcev je upravičen tisti projekt, ki je sestavljen iz prvega (pilotnega) in drugega (demonstracijskega) dela projekta, vendar samo v drugem(demonstracijskem) delu projekta, in tisti projekt, ki je vsebuje samo drugi (demonstracijski del) projekta. Stroški dela strokovnih in tehničnih sodelavcev se krijejo samo v drugem (demonstracijskem) delu projekta.</w:t>
      </w:r>
    </w:p>
    <w:p w:rsidR="00E93C49" w:rsidRPr="00E93C49" w:rsidRDefault="00E93C49" w:rsidP="00E93C49">
      <w:pPr>
        <w:spacing w:after="0" w:line="240" w:lineRule="auto"/>
        <w:contextualSpacing/>
        <w:jc w:val="both"/>
        <w:outlineLvl w:val="1"/>
        <w:rPr>
          <w:rFonts w:ascii="Arial" w:eastAsia="Times New Roman" w:hAnsi="Arial" w:cs="Arial"/>
          <w:bCs/>
          <w:sz w:val="24"/>
          <w:szCs w:val="24"/>
          <w:lang w:val="es-ES" w:eastAsia="es-ES"/>
        </w:rPr>
      </w:pPr>
    </w:p>
    <w:p w:rsidR="00E93C49" w:rsidRPr="00E93C49" w:rsidRDefault="00E93C49" w:rsidP="00E93C49">
      <w:pPr>
        <w:spacing w:after="0" w:line="240" w:lineRule="auto"/>
        <w:contextualSpacing/>
        <w:jc w:val="both"/>
        <w:outlineLvl w:val="1"/>
        <w:rPr>
          <w:rFonts w:ascii="Arial" w:eastAsia="Times New Roman" w:hAnsi="Arial" w:cs="Arial"/>
          <w:b/>
          <w:bCs/>
          <w:sz w:val="24"/>
          <w:szCs w:val="24"/>
          <w:lang w:eastAsia="es-ES"/>
        </w:rPr>
      </w:pPr>
      <w:r w:rsidRPr="00E93C49">
        <w:rPr>
          <w:rFonts w:ascii="Arial" w:eastAsia="Times New Roman" w:hAnsi="Arial" w:cs="Arial"/>
          <w:b/>
          <w:bCs/>
          <w:sz w:val="24"/>
          <w:szCs w:val="24"/>
          <w:lang w:eastAsia="es-ES"/>
        </w:rPr>
        <w:t>Dejansko dokazovanje upravičenih stroškov</w:t>
      </w:r>
    </w:p>
    <w:p w:rsidR="00E93C49" w:rsidRPr="00E93C49" w:rsidRDefault="00E93C49" w:rsidP="00E93C49">
      <w:pPr>
        <w:spacing w:after="0" w:line="240" w:lineRule="auto"/>
        <w:jc w:val="both"/>
        <w:rPr>
          <w:rFonts w:ascii="Arial" w:hAnsi="Arial" w:cs="Arial"/>
          <w:sz w:val="24"/>
          <w:szCs w:val="24"/>
        </w:rPr>
      </w:pPr>
    </w:p>
    <w:p w:rsidR="00E93C49" w:rsidRPr="00E93C49" w:rsidRDefault="00E93C49" w:rsidP="00E93C49">
      <w:pPr>
        <w:spacing w:after="0" w:line="240" w:lineRule="auto"/>
        <w:jc w:val="both"/>
        <w:rPr>
          <w:rFonts w:ascii="Arial" w:hAnsi="Arial" w:cs="Arial"/>
          <w:sz w:val="24"/>
          <w:szCs w:val="24"/>
        </w:rPr>
      </w:pPr>
      <w:r w:rsidRPr="00E93C49">
        <w:rPr>
          <w:rFonts w:ascii="Arial" w:hAnsi="Arial" w:cs="Arial"/>
          <w:sz w:val="24"/>
          <w:szCs w:val="24"/>
        </w:rPr>
        <w:t xml:space="preserve">Za stroške storitev zunanjih izvajalcev (svetovalne storitve, stroški pogodbenih raziskav, znanja in patentov, ki so bili kupljeni ali je bilo zanje pridobljeno licenčno dovoljenje od zunanjih virov na podlagi strogo poslovnega odnosa) in stroške uporabe osnovnih sredstev (stroški instrumentov, opreme, objektov in zemljišč v obsegu ter za obdobje uporabe v  izvedbenem projektu) se višina upravičenih stroškov ugotavlja na podlagi dokazil o dejansko nastalih in plačanih upravičenih stroškov, ki so nastali in bili plačani v obdobju upravičenosti, skladno z navodili organa upravljanja. </w:t>
      </w:r>
    </w:p>
    <w:p w:rsidR="00E93C49" w:rsidRPr="00E93C49" w:rsidRDefault="00E93C49" w:rsidP="00E93C49">
      <w:pPr>
        <w:autoSpaceDE w:val="0"/>
        <w:autoSpaceDN w:val="0"/>
        <w:adjustRightInd w:val="0"/>
        <w:spacing w:after="0" w:line="240" w:lineRule="auto"/>
        <w:jc w:val="both"/>
        <w:rPr>
          <w:rFonts w:ascii="Arial" w:hAnsi="Arial" w:cs="Arial"/>
          <w:sz w:val="24"/>
          <w:szCs w:val="24"/>
        </w:rPr>
      </w:pPr>
    </w:p>
    <w:p w:rsidR="00E93C49" w:rsidRPr="00E93C49" w:rsidRDefault="00E93C49" w:rsidP="00E93C49">
      <w:pPr>
        <w:spacing w:after="0" w:line="240" w:lineRule="auto"/>
        <w:jc w:val="both"/>
        <w:outlineLvl w:val="1"/>
        <w:rPr>
          <w:rFonts w:ascii="Arial" w:hAnsi="Arial" w:cs="Arial"/>
          <w:sz w:val="24"/>
          <w:szCs w:val="24"/>
        </w:rPr>
      </w:pPr>
      <w:r w:rsidRPr="00E93C49">
        <w:rPr>
          <w:rFonts w:ascii="Arial" w:hAnsi="Arial" w:cs="Arial"/>
          <w:sz w:val="24"/>
          <w:szCs w:val="24"/>
        </w:rPr>
        <w:t xml:space="preserve">Način poročanja in roki za oddajo zahtevkov bodo opredeljeni v pogodbi oz. aneksu o financiranju izvedbenih projektov.  </w:t>
      </w:r>
    </w:p>
    <w:p w:rsidR="00E93C49" w:rsidRPr="00E93C49" w:rsidRDefault="00E93C49" w:rsidP="00E93C49">
      <w:pPr>
        <w:spacing w:after="0" w:line="240" w:lineRule="auto"/>
        <w:jc w:val="both"/>
        <w:outlineLvl w:val="1"/>
        <w:rPr>
          <w:rFonts w:ascii="Arial" w:hAnsi="Arial" w:cs="Arial"/>
          <w:sz w:val="24"/>
          <w:szCs w:val="24"/>
        </w:rPr>
      </w:pPr>
    </w:p>
    <w:p w:rsidR="00E93C49" w:rsidRPr="00E93C49" w:rsidRDefault="00E93C49" w:rsidP="00E93C49">
      <w:pPr>
        <w:pStyle w:val="Naslov2"/>
        <w:numPr>
          <w:ilvl w:val="0"/>
          <w:numId w:val="10"/>
        </w:numPr>
        <w:pBdr>
          <w:top w:val="single" w:sz="4" w:space="1" w:color="auto"/>
          <w:left w:val="single" w:sz="4" w:space="4" w:color="auto"/>
          <w:bottom w:val="single" w:sz="4" w:space="1" w:color="auto"/>
          <w:right w:val="single" w:sz="4" w:space="4" w:color="auto"/>
        </w:pBdr>
        <w:shd w:val="clear" w:color="auto" w:fill="77A02E"/>
        <w:rPr>
          <w:rFonts w:ascii="Arial" w:hAnsi="Arial" w:cs="Arial"/>
        </w:rPr>
      </w:pPr>
      <w:r w:rsidRPr="00E93C49">
        <w:rPr>
          <w:rFonts w:ascii="Arial" w:hAnsi="Arial" w:cs="Arial"/>
        </w:rPr>
        <w:t xml:space="preserve">OBRAZCI </w:t>
      </w:r>
    </w:p>
    <w:p w:rsidR="00E93C49" w:rsidRPr="00E93C49" w:rsidRDefault="00E93C49" w:rsidP="00E93C49">
      <w:pPr>
        <w:spacing w:after="0" w:line="240" w:lineRule="auto"/>
        <w:rPr>
          <w:rFonts w:ascii="Arial" w:hAnsi="Arial" w:cs="Arial"/>
          <w:sz w:val="24"/>
          <w:szCs w:val="24"/>
        </w:rPr>
      </w:pPr>
    </w:p>
    <w:p w:rsidR="00E93C49" w:rsidRPr="00E93C49" w:rsidRDefault="00E93C49" w:rsidP="00E93C49">
      <w:pPr>
        <w:spacing w:after="0" w:line="240" w:lineRule="auto"/>
        <w:rPr>
          <w:rFonts w:ascii="Arial" w:hAnsi="Arial" w:cs="Arial"/>
          <w:sz w:val="24"/>
          <w:szCs w:val="24"/>
        </w:rPr>
      </w:pPr>
      <w:r w:rsidRPr="00E93C49">
        <w:rPr>
          <w:rFonts w:ascii="Arial" w:hAnsi="Arial" w:cs="Arial"/>
          <w:sz w:val="24"/>
          <w:szCs w:val="24"/>
        </w:rPr>
        <w:t>V ločenih datotekah k objavi javnega razpisa.</w:t>
      </w:r>
    </w:p>
    <w:p w:rsidR="00E93C49" w:rsidRPr="00E93C49" w:rsidRDefault="00E93C49" w:rsidP="00E93C49">
      <w:pPr>
        <w:spacing w:after="0" w:line="240" w:lineRule="auto"/>
        <w:rPr>
          <w:rFonts w:ascii="Arial" w:hAnsi="Arial" w:cs="Arial"/>
          <w:sz w:val="24"/>
          <w:szCs w:val="24"/>
        </w:rPr>
      </w:pPr>
    </w:p>
    <w:p w:rsidR="00E93C49" w:rsidRPr="00E93C49" w:rsidRDefault="00E93C49" w:rsidP="00E93C49">
      <w:pPr>
        <w:pStyle w:val="Naslov2"/>
        <w:numPr>
          <w:ilvl w:val="0"/>
          <w:numId w:val="10"/>
        </w:numPr>
        <w:pBdr>
          <w:top w:val="single" w:sz="4" w:space="1" w:color="auto"/>
          <w:left w:val="single" w:sz="4" w:space="4" w:color="auto"/>
          <w:bottom w:val="single" w:sz="4" w:space="1" w:color="auto"/>
          <w:right w:val="single" w:sz="4" w:space="4" w:color="auto"/>
        </w:pBdr>
        <w:shd w:val="clear" w:color="auto" w:fill="77A02E"/>
        <w:rPr>
          <w:rFonts w:ascii="Arial" w:hAnsi="Arial" w:cs="Arial"/>
        </w:rPr>
      </w:pPr>
      <w:r w:rsidRPr="00E93C49">
        <w:rPr>
          <w:rFonts w:ascii="Arial" w:hAnsi="Arial" w:cs="Arial"/>
        </w:rPr>
        <w:t xml:space="preserve">TABELA – SEZNAM VSEH PRILOŽENIH OBRAZCEV IN PRILOG </w:t>
      </w:r>
    </w:p>
    <w:p w:rsidR="00E93C49" w:rsidRPr="00E93C49" w:rsidRDefault="00E93C49" w:rsidP="00E93C49">
      <w:pPr>
        <w:spacing w:after="0" w:line="240" w:lineRule="auto"/>
        <w:rPr>
          <w:rFonts w:ascii="Arial" w:hAnsi="Arial" w:cs="Arial"/>
          <w:sz w:val="24"/>
          <w:szCs w:val="24"/>
        </w:rPr>
      </w:pPr>
    </w:p>
    <w:tbl>
      <w:tblPr>
        <w:tblStyle w:val="Tabelamrea"/>
        <w:tblW w:w="8929" w:type="dxa"/>
        <w:tblLook w:val="04A0" w:firstRow="1" w:lastRow="0" w:firstColumn="1" w:lastColumn="0" w:noHBand="0" w:noVBand="1"/>
      </w:tblPr>
      <w:tblGrid>
        <w:gridCol w:w="3527"/>
        <w:gridCol w:w="2852"/>
        <w:gridCol w:w="2550"/>
      </w:tblGrid>
      <w:tr w:rsidR="00E93C49" w:rsidRPr="00E93C49" w:rsidTr="003179C3">
        <w:tc>
          <w:tcPr>
            <w:tcW w:w="3527" w:type="dxa"/>
            <w:shd w:val="clear" w:color="auto" w:fill="FFFF00"/>
          </w:tcPr>
          <w:p w:rsidR="00E93C49" w:rsidRPr="00E93C49" w:rsidRDefault="00E93C49" w:rsidP="003179C3">
            <w:pPr>
              <w:rPr>
                <w:rFonts w:ascii="Arial" w:hAnsi="Arial" w:cs="Arial"/>
                <w:b/>
                <w:sz w:val="24"/>
                <w:szCs w:val="24"/>
              </w:rPr>
            </w:pPr>
            <w:r w:rsidRPr="00E93C49">
              <w:rPr>
                <w:rFonts w:ascii="Arial" w:hAnsi="Arial" w:cs="Arial"/>
                <w:b/>
                <w:sz w:val="24"/>
                <w:szCs w:val="24"/>
              </w:rPr>
              <w:t xml:space="preserve">Seznam Obrazcev /Prilog </w:t>
            </w:r>
          </w:p>
        </w:tc>
        <w:tc>
          <w:tcPr>
            <w:tcW w:w="2852" w:type="dxa"/>
            <w:shd w:val="clear" w:color="auto" w:fill="FFFF00"/>
          </w:tcPr>
          <w:p w:rsidR="00E93C49" w:rsidRPr="00E93C49" w:rsidRDefault="00E93C49" w:rsidP="003179C3">
            <w:pPr>
              <w:rPr>
                <w:rFonts w:ascii="Arial" w:hAnsi="Arial" w:cs="Arial"/>
                <w:b/>
                <w:sz w:val="24"/>
                <w:szCs w:val="24"/>
              </w:rPr>
            </w:pPr>
            <w:r w:rsidRPr="00E93C49">
              <w:rPr>
                <w:rFonts w:ascii="Arial" w:hAnsi="Arial" w:cs="Arial"/>
                <w:b/>
                <w:sz w:val="24"/>
                <w:szCs w:val="24"/>
              </w:rPr>
              <w:t xml:space="preserve">Obkroži/dodano </w:t>
            </w:r>
          </w:p>
        </w:tc>
        <w:tc>
          <w:tcPr>
            <w:tcW w:w="2550" w:type="dxa"/>
            <w:shd w:val="clear" w:color="auto" w:fill="FFFF00"/>
          </w:tcPr>
          <w:p w:rsidR="00E93C49" w:rsidRPr="00E93C49" w:rsidRDefault="00E93C49" w:rsidP="003179C3">
            <w:pPr>
              <w:rPr>
                <w:rFonts w:ascii="Arial" w:hAnsi="Arial" w:cs="Arial"/>
                <w:b/>
                <w:sz w:val="24"/>
                <w:szCs w:val="24"/>
              </w:rPr>
            </w:pPr>
            <w:r w:rsidRPr="00E93C49">
              <w:rPr>
                <w:rFonts w:ascii="Arial" w:hAnsi="Arial" w:cs="Arial"/>
                <w:b/>
                <w:sz w:val="24"/>
                <w:szCs w:val="24"/>
              </w:rPr>
              <w:t xml:space="preserve">Podpisano/žigosano </w:t>
            </w:r>
          </w:p>
        </w:tc>
      </w:tr>
      <w:tr w:rsidR="00E93C49" w:rsidRPr="00E93C49" w:rsidTr="003179C3">
        <w:tc>
          <w:tcPr>
            <w:tcW w:w="3527" w:type="dxa"/>
          </w:tcPr>
          <w:p w:rsidR="00E93C49" w:rsidRPr="00E93C49" w:rsidRDefault="00E93C49" w:rsidP="003179C3">
            <w:pPr>
              <w:rPr>
                <w:rFonts w:ascii="Arial" w:hAnsi="Arial" w:cs="Arial"/>
                <w:b/>
                <w:sz w:val="24"/>
                <w:szCs w:val="24"/>
              </w:rPr>
            </w:pPr>
            <w:r w:rsidRPr="00E93C49">
              <w:rPr>
                <w:rFonts w:ascii="Arial" w:hAnsi="Arial" w:cs="Arial"/>
                <w:b/>
                <w:sz w:val="24"/>
                <w:szCs w:val="24"/>
              </w:rPr>
              <w:t xml:space="preserve">Obrazec 1 </w:t>
            </w:r>
          </w:p>
        </w:tc>
        <w:tc>
          <w:tcPr>
            <w:tcW w:w="2852"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X</w:t>
            </w:r>
          </w:p>
        </w:tc>
        <w:tc>
          <w:tcPr>
            <w:tcW w:w="2550"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x</w:t>
            </w:r>
          </w:p>
        </w:tc>
      </w:tr>
      <w:tr w:rsidR="00E93C49" w:rsidRPr="00E93C49" w:rsidTr="003179C3">
        <w:tc>
          <w:tcPr>
            <w:tcW w:w="3527" w:type="dxa"/>
          </w:tcPr>
          <w:p w:rsidR="00E93C49" w:rsidRPr="00E93C49" w:rsidRDefault="00E93C49" w:rsidP="003179C3">
            <w:pPr>
              <w:rPr>
                <w:rFonts w:ascii="Arial" w:hAnsi="Arial" w:cs="Arial"/>
                <w:b/>
                <w:sz w:val="24"/>
                <w:szCs w:val="24"/>
              </w:rPr>
            </w:pPr>
            <w:r w:rsidRPr="00E93C49">
              <w:rPr>
                <w:rFonts w:ascii="Arial" w:hAnsi="Arial" w:cs="Arial"/>
                <w:b/>
                <w:sz w:val="24"/>
                <w:szCs w:val="24"/>
              </w:rPr>
              <w:t xml:space="preserve">Obrazec 2 </w:t>
            </w:r>
          </w:p>
        </w:tc>
        <w:tc>
          <w:tcPr>
            <w:tcW w:w="2852"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X</w:t>
            </w:r>
          </w:p>
        </w:tc>
        <w:tc>
          <w:tcPr>
            <w:tcW w:w="2550"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x</w:t>
            </w:r>
          </w:p>
        </w:tc>
      </w:tr>
      <w:tr w:rsidR="00E93C49" w:rsidRPr="00E93C49" w:rsidTr="003179C3">
        <w:tc>
          <w:tcPr>
            <w:tcW w:w="3527" w:type="dxa"/>
          </w:tcPr>
          <w:p w:rsidR="00E93C49" w:rsidRPr="00E93C49" w:rsidRDefault="00E93C49" w:rsidP="003179C3">
            <w:pPr>
              <w:rPr>
                <w:rFonts w:ascii="Arial" w:hAnsi="Arial" w:cs="Arial"/>
                <w:b/>
                <w:sz w:val="24"/>
                <w:szCs w:val="24"/>
              </w:rPr>
            </w:pPr>
            <w:r w:rsidRPr="00E93C49">
              <w:rPr>
                <w:rFonts w:ascii="Arial" w:hAnsi="Arial" w:cs="Arial"/>
                <w:b/>
                <w:sz w:val="24"/>
                <w:szCs w:val="24"/>
              </w:rPr>
              <w:t>Obrazec 2A</w:t>
            </w:r>
          </w:p>
        </w:tc>
        <w:tc>
          <w:tcPr>
            <w:tcW w:w="2852"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X</w:t>
            </w:r>
          </w:p>
        </w:tc>
        <w:tc>
          <w:tcPr>
            <w:tcW w:w="2550"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x</w:t>
            </w:r>
          </w:p>
        </w:tc>
      </w:tr>
      <w:tr w:rsidR="00E93C49" w:rsidRPr="00E93C49" w:rsidTr="003179C3">
        <w:tc>
          <w:tcPr>
            <w:tcW w:w="3527" w:type="dxa"/>
          </w:tcPr>
          <w:p w:rsidR="00E93C49" w:rsidRPr="00E93C49" w:rsidRDefault="00E93C49" w:rsidP="003179C3">
            <w:pPr>
              <w:rPr>
                <w:rFonts w:ascii="Arial" w:hAnsi="Arial" w:cs="Arial"/>
                <w:b/>
                <w:sz w:val="24"/>
                <w:szCs w:val="24"/>
              </w:rPr>
            </w:pPr>
            <w:r w:rsidRPr="00E93C49">
              <w:rPr>
                <w:rFonts w:ascii="Arial" w:hAnsi="Arial" w:cs="Arial"/>
                <w:b/>
                <w:sz w:val="24"/>
                <w:szCs w:val="24"/>
              </w:rPr>
              <w:t>Priloga 1 Obrazec 2</w:t>
            </w:r>
          </w:p>
        </w:tc>
        <w:tc>
          <w:tcPr>
            <w:tcW w:w="2852"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X</w:t>
            </w:r>
          </w:p>
        </w:tc>
        <w:tc>
          <w:tcPr>
            <w:tcW w:w="2550"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x</w:t>
            </w:r>
          </w:p>
        </w:tc>
      </w:tr>
      <w:tr w:rsidR="00E93C49" w:rsidRPr="00E93C49" w:rsidTr="003179C3">
        <w:tc>
          <w:tcPr>
            <w:tcW w:w="3527" w:type="dxa"/>
          </w:tcPr>
          <w:p w:rsidR="00E93C49" w:rsidRPr="00E93C49" w:rsidRDefault="00E93C49" w:rsidP="003179C3">
            <w:pPr>
              <w:rPr>
                <w:rFonts w:ascii="Arial" w:hAnsi="Arial" w:cs="Arial"/>
                <w:b/>
                <w:sz w:val="24"/>
                <w:szCs w:val="24"/>
              </w:rPr>
            </w:pPr>
            <w:r w:rsidRPr="00E93C49">
              <w:rPr>
                <w:rFonts w:ascii="Arial" w:hAnsi="Arial" w:cs="Arial"/>
                <w:b/>
                <w:sz w:val="24"/>
                <w:szCs w:val="24"/>
              </w:rPr>
              <w:t xml:space="preserve">Priloga 2 Obrazec 2 </w:t>
            </w:r>
          </w:p>
        </w:tc>
        <w:tc>
          <w:tcPr>
            <w:tcW w:w="2852"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X</w:t>
            </w:r>
          </w:p>
        </w:tc>
        <w:tc>
          <w:tcPr>
            <w:tcW w:w="2550"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x</w:t>
            </w:r>
          </w:p>
        </w:tc>
      </w:tr>
      <w:tr w:rsidR="00E93C49" w:rsidRPr="00E93C49" w:rsidTr="003179C3">
        <w:tc>
          <w:tcPr>
            <w:tcW w:w="3527" w:type="dxa"/>
          </w:tcPr>
          <w:p w:rsidR="00E93C49" w:rsidRPr="00E93C49" w:rsidRDefault="00E93C49" w:rsidP="003179C3">
            <w:pPr>
              <w:rPr>
                <w:rFonts w:ascii="Arial" w:hAnsi="Arial" w:cs="Arial"/>
                <w:b/>
                <w:sz w:val="24"/>
                <w:szCs w:val="24"/>
              </w:rPr>
            </w:pPr>
            <w:r w:rsidRPr="00E93C49">
              <w:rPr>
                <w:rFonts w:ascii="Arial" w:hAnsi="Arial" w:cs="Arial"/>
                <w:b/>
                <w:sz w:val="24"/>
                <w:szCs w:val="24"/>
              </w:rPr>
              <w:t>Obrazec 3</w:t>
            </w:r>
          </w:p>
        </w:tc>
        <w:tc>
          <w:tcPr>
            <w:tcW w:w="2852"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X</w:t>
            </w:r>
          </w:p>
        </w:tc>
        <w:tc>
          <w:tcPr>
            <w:tcW w:w="2550"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x</w:t>
            </w:r>
          </w:p>
        </w:tc>
      </w:tr>
      <w:tr w:rsidR="00E93C49" w:rsidRPr="00E93C49" w:rsidTr="003179C3">
        <w:tc>
          <w:tcPr>
            <w:tcW w:w="3527" w:type="dxa"/>
          </w:tcPr>
          <w:p w:rsidR="00E93C49" w:rsidRPr="00E93C49" w:rsidRDefault="00E93C49" w:rsidP="003179C3">
            <w:pPr>
              <w:rPr>
                <w:rFonts w:ascii="Arial" w:hAnsi="Arial" w:cs="Arial"/>
                <w:b/>
                <w:sz w:val="24"/>
                <w:szCs w:val="24"/>
              </w:rPr>
            </w:pPr>
            <w:r w:rsidRPr="00E93C49">
              <w:rPr>
                <w:rFonts w:ascii="Arial" w:hAnsi="Arial" w:cs="Arial"/>
                <w:b/>
                <w:sz w:val="24"/>
                <w:szCs w:val="24"/>
              </w:rPr>
              <w:t>Obrazec 4</w:t>
            </w:r>
          </w:p>
        </w:tc>
        <w:tc>
          <w:tcPr>
            <w:tcW w:w="2852"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X</w:t>
            </w:r>
          </w:p>
        </w:tc>
        <w:tc>
          <w:tcPr>
            <w:tcW w:w="2550"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x</w:t>
            </w:r>
          </w:p>
        </w:tc>
      </w:tr>
      <w:tr w:rsidR="00E93C49" w:rsidRPr="00E93C49" w:rsidTr="003179C3">
        <w:tc>
          <w:tcPr>
            <w:tcW w:w="3527" w:type="dxa"/>
          </w:tcPr>
          <w:p w:rsidR="00E93C49" w:rsidRPr="00E93C49" w:rsidRDefault="00E93C49" w:rsidP="003179C3">
            <w:pPr>
              <w:rPr>
                <w:rFonts w:ascii="Arial" w:hAnsi="Arial" w:cs="Arial"/>
                <w:b/>
                <w:sz w:val="24"/>
                <w:szCs w:val="24"/>
              </w:rPr>
            </w:pPr>
            <w:r w:rsidRPr="00E93C49">
              <w:rPr>
                <w:rFonts w:ascii="Arial" w:hAnsi="Arial" w:cs="Arial"/>
                <w:b/>
                <w:sz w:val="24"/>
                <w:szCs w:val="24"/>
              </w:rPr>
              <w:t xml:space="preserve">Obrazec 5 </w:t>
            </w:r>
          </w:p>
        </w:tc>
        <w:tc>
          <w:tcPr>
            <w:tcW w:w="2852"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X</w:t>
            </w:r>
          </w:p>
        </w:tc>
        <w:tc>
          <w:tcPr>
            <w:tcW w:w="2550"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x</w:t>
            </w:r>
          </w:p>
        </w:tc>
      </w:tr>
      <w:tr w:rsidR="00E93C49" w:rsidRPr="00E93C49" w:rsidTr="003179C3">
        <w:tc>
          <w:tcPr>
            <w:tcW w:w="3527" w:type="dxa"/>
          </w:tcPr>
          <w:p w:rsidR="00E93C49" w:rsidRPr="00E93C49" w:rsidRDefault="00E93C49" w:rsidP="003179C3">
            <w:pPr>
              <w:rPr>
                <w:rFonts w:ascii="Arial" w:hAnsi="Arial" w:cs="Arial"/>
                <w:b/>
                <w:sz w:val="24"/>
                <w:szCs w:val="24"/>
              </w:rPr>
            </w:pPr>
            <w:r w:rsidRPr="00E93C49">
              <w:rPr>
                <w:rFonts w:ascii="Arial" w:hAnsi="Arial" w:cs="Arial"/>
                <w:b/>
                <w:sz w:val="24"/>
                <w:szCs w:val="24"/>
              </w:rPr>
              <w:t xml:space="preserve">Obrazec 6 – Vzorec pogodbe </w:t>
            </w:r>
          </w:p>
        </w:tc>
        <w:tc>
          <w:tcPr>
            <w:tcW w:w="2852"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X</w:t>
            </w:r>
          </w:p>
        </w:tc>
        <w:tc>
          <w:tcPr>
            <w:tcW w:w="2550"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X  Parafirana vsaka stran</w:t>
            </w:r>
          </w:p>
        </w:tc>
      </w:tr>
      <w:tr w:rsidR="00E93C49" w:rsidRPr="00E93C49" w:rsidTr="003179C3">
        <w:tc>
          <w:tcPr>
            <w:tcW w:w="3527" w:type="dxa"/>
          </w:tcPr>
          <w:p w:rsidR="00E93C49" w:rsidRPr="00E93C49" w:rsidRDefault="00E93C49" w:rsidP="003179C3">
            <w:pPr>
              <w:rPr>
                <w:rFonts w:ascii="Arial" w:hAnsi="Arial" w:cs="Arial"/>
                <w:b/>
                <w:sz w:val="24"/>
                <w:szCs w:val="24"/>
              </w:rPr>
            </w:pPr>
            <w:r w:rsidRPr="00E93C49">
              <w:rPr>
                <w:rFonts w:ascii="Arial" w:hAnsi="Arial" w:cs="Arial"/>
                <w:b/>
                <w:sz w:val="24"/>
                <w:szCs w:val="24"/>
              </w:rPr>
              <w:t xml:space="preserve">Obrazec 7 – naslovna stran </w:t>
            </w:r>
          </w:p>
        </w:tc>
        <w:tc>
          <w:tcPr>
            <w:tcW w:w="2852"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 xml:space="preserve"> X Dodana </w:t>
            </w:r>
          </w:p>
        </w:tc>
        <w:tc>
          <w:tcPr>
            <w:tcW w:w="2550"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 xml:space="preserve">X Izpolnjena </w:t>
            </w:r>
          </w:p>
        </w:tc>
      </w:tr>
      <w:tr w:rsidR="00E93C49" w:rsidRPr="00E93C49" w:rsidTr="003179C3">
        <w:tc>
          <w:tcPr>
            <w:tcW w:w="3527" w:type="dxa"/>
            <w:shd w:val="clear" w:color="auto" w:fill="B8CCE4" w:themeFill="accent1" w:themeFillTint="66"/>
          </w:tcPr>
          <w:p w:rsidR="00E93C49" w:rsidRPr="00E93C49" w:rsidRDefault="00E93C49" w:rsidP="003179C3">
            <w:pPr>
              <w:rPr>
                <w:rFonts w:ascii="Arial" w:hAnsi="Arial" w:cs="Arial"/>
                <w:b/>
                <w:sz w:val="24"/>
                <w:szCs w:val="24"/>
              </w:rPr>
            </w:pPr>
            <w:r w:rsidRPr="00E93C49">
              <w:rPr>
                <w:rFonts w:ascii="Arial" w:hAnsi="Arial" w:cs="Arial"/>
                <w:b/>
                <w:sz w:val="24"/>
                <w:szCs w:val="24"/>
              </w:rPr>
              <w:t xml:space="preserve">Dodatne priloge </w:t>
            </w:r>
          </w:p>
        </w:tc>
        <w:tc>
          <w:tcPr>
            <w:tcW w:w="2852" w:type="dxa"/>
            <w:shd w:val="clear" w:color="auto" w:fill="B8CCE4" w:themeFill="accent1" w:themeFillTint="66"/>
          </w:tcPr>
          <w:p w:rsidR="00E93C49" w:rsidRPr="00E93C49" w:rsidRDefault="00E93C49" w:rsidP="003179C3">
            <w:pPr>
              <w:jc w:val="center"/>
              <w:rPr>
                <w:rFonts w:ascii="Arial" w:hAnsi="Arial" w:cs="Arial"/>
                <w:b/>
                <w:sz w:val="24"/>
                <w:szCs w:val="24"/>
              </w:rPr>
            </w:pPr>
          </w:p>
        </w:tc>
        <w:tc>
          <w:tcPr>
            <w:tcW w:w="2550" w:type="dxa"/>
            <w:shd w:val="clear" w:color="auto" w:fill="B8CCE4" w:themeFill="accent1" w:themeFillTint="66"/>
          </w:tcPr>
          <w:p w:rsidR="00E93C49" w:rsidRPr="00E93C49" w:rsidRDefault="00E93C49" w:rsidP="003179C3">
            <w:pPr>
              <w:jc w:val="center"/>
              <w:rPr>
                <w:rFonts w:ascii="Arial" w:hAnsi="Arial" w:cs="Arial"/>
                <w:b/>
                <w:sz w:val="24"/>
                <w:szCs w:val="24"/>
              </w:rPr>
            </w:pPr>
          </w:p>
        </w:tc>
      </w:tr>
      <w:tr w:rsidR="00E93C49" w:rsidRPr="00E93C49" w:rsidTr="003179C3">
        <w:tc>
          <w:tcPr>
            <w:tcW w:w="3527" w:type="dxa"/>
          </w:tcPr>
          <w:p w:rsidR="00E93C49" w:rsidRPr="00E93C49" w:rsidRDefault="00E93C49" w:rsidP="003179C3">
            <w:pPr>
              <w:rPr>
                <w:rFonts w:ascii="Arial" w:hAnsi="Arial" w:cs="Arial"/>
                <w:b/>
                <w:sz w:val="24"/>
                <w:szCs w:val="24"/>
              </w:rPr>
            </w:pPr>
            <w:r w:rsidRPr="00E93C49">
              <w:rPr>
                <w:rFonts w:ascii="Arial" w:hAnsi="Arial" w:cs="Arial"/>
                <w:b/>
                <w:sz w:val="24"/>
                <w:szCs w:val="24"/>
              </w:rPr>
              <w:t xml:space="preserve">Priloga Potrdilo o uspešno zaključni Akademiji 2016-2017 </w:t>
            </w:r>
          </w:p>
        </w:tc>
        <w:tc>
          <w:tcPr>
            <w:tcW w:w="2852"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X</w:t>
            </w:r>
          </w:p>
        </w:tc>
        <w:tc>
          <w:tcPr>
            <w:tcW w:w="2550"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X</w:t>
            </w:r>
          </w:p>
        </w:tc>
      </w:tr>
      <w:tr w:rsidR="00E93C49" w:rsidRPr="00E93C49" w:rsidTr="003179C3">
        <w:tc>
          <w:tcPr>
            <w:tcW w:w="3527" w:type="dxa"/>
          </w:tcPr>
          <w:p w:rsidR="00E93C49" w:rsidRPr="00E93C49" w:rsidRDefault="00E93C49" w:rsidP="003179C3">
            <w:pPr>
              <w:rPr>
                <w:rFonts w:ascii="Arial" w:hAnsi="Arial" w:cs="Arial"/>
                <w:b/>
                <w:sz w:val="24"/>
                <w:szCs w:val="24"/>
              </w:rPr>
            </w:pPr>
            <w:r w:rsidRPr="00E93C49">
              <w:rPr>
                <w:rFonts w:ascii="Arial" w:hAnsi="Arial" w:cs="Arial"/>
                <w:b/>
                <w:sz w:val="24"/>
                <w:szCs w:val="24"/>
              </w:rPr>
              <w:t xml:space="preserve">Priloga </w:t>
            </w:r>
            <w:r w:rsidRPr="00E93C49">
              <w:rPr>
                <w:rFonts w:ascii="Arial" w:hAnsi="Arial" w:cs="Arial"/>
                <w:sz w:val="24"/>
                <w:szCs w:val="24"/>
              </w:rPr>
              <w:t>izkaz poslovnega izida podjetja za preteklo leto iz katerega je razviden podatek o skupni prodaji in posebej prodaji na tujih trgih.</w:t>
            </w:r>
          </w:p>
        </w:tc>
        <w:tc>
          <w:tcPr>
            <w:tcW w:w="2852"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X</w:t>
            </w:r>
          </w:p>
        </w:tc>
        <w:tc>
          <w:tcPr>
            <w:tcW w:w="2550"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X</w:t>
            </w:r>
          </w:p>
        </w:tc>
      </w:tr>
      <w:tr w:rsidR="00E93C49" w:rsidRPr="00E93C49" w:rsidTr="003179C3">
        <w:tc>
          <w:tcPr>
            <w:tcW w:w="3527" w:type="dxa"/>
          </w:tcPr>
          <w:p w:rsidR="00E93C49" w:rsidRPr="00E93C49" w:rsidRDefault="00E93C49" w:rsidP="003179C3">
            <w:pPr>
              <w:rPr>
                <w:rFonts w:ascii="Arial" w:hAnsi="Arial" w:cs="Arial"/>
                <w:sz w:val="24"/>
                <w:szCs w:val="24"/>
              </w:rPr>
            </w:pPr>
            <w:r w:rsidRPr="00E93C49">
              <w:rPr>
                <w:rFonts w:ascii="Arial" w:hAnsi="Arial" w:cs="Arial"/>
                <w:b/>
                <w:sz w:val="24"/>
                <w:szCs w:val="24"/>
              </w:rPr>
              <w:t xml:space="preserve">Priloga </w:t>
            </w:r>
            <w:r w:rsidRPr="00E93C49">
              <w:rPr>
                <w:rFonts w:ascii="Arial" w:hAnsi="Arial" w:cs="Arial"/>
                <w:sz w:val="24"/>
                <w:szCs w:val="24"/>
              </w:rPr>
              <w:t xml:space="preserve">pridobljena bonitetna ocena prijavitelja za leto 2018,   pridobljena s strani Bisnode Slovenija. </w:t>
            </w:r>
          </w:p>
          <w:p w:rsidR="00E93C49" w:rsidRPr="00E93C49" w:rsidRDefault="00E93C49" w:rsidP="003179C3">
            <w:pPr>
              <w:rPr>
                <w:rFonts w:ascii="Arial" w:hAnsi="Arial" w:cs="Arial"/>
                <w:b/>
                <w:sz w:val="24"/>
                <w:szCs w:val="24"/>
              </w:rPr>
            </w:pPr>
          </w:p>
        </w:tc>
        <w:tc>
          <w:tcPr>
            <w:tcW w:w="2852"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 xml:space="preserve">X </w:t>
            </w:r>
          </w:p>
        </w:tc>
        <w:tc>
          <w:tcPr>
            <w:tcW w:w="2550" w:type="dxa"/>
          </w:tcPr>
          <w:p w:rsidR="00E93C49" w:rsidRPr="00E93C49" w:rsidRDefault="00E93C49" w:rsidP="003179C3">
            <w:pPr>
              <w:jc w:val="center"/>
              <w:rPr>
                <w:rFonts w:ascii="Arial" w:hAnsi="Arial" w:cs="Arial"/>
                <w:b/>
                <w:sz w:val="24"/>
                <w:szCs w:val="24"/>
              </w:rPr>
            </w:pPr>
            <w:r w:rsidRPr="00E93C49">
              <w:rPr>
                <w:rFonts w:ascii="Arial" w:hAnsi="Arial" w:cs="Arial"/>
                <w:b/>
                <w:sz w:val="24"/>
                <w:szCs w:val="24"/>
              </w:rPr>
              <w:t>X</w:t>
            </w:r>
          </w:p>
        </w:tc>
      </w:tr>
    </w:tbl>
    <w:p w:rsidR="00E93C49" w:rsidRPr="00E93C49" w:rsidRDefault="00E93C49" w:rsidP="00E93C49">
      <w:pPr>
        <w:spacing w:after="0" w:line="240" w:lineRule="auto"/>
        <w:rPr>
          <w:rFonts w:ascii="Arial" w:hAnsi="Arial" w:cs="Arial"/>
          <w:b/>
          <w:sz w:val="24"/>
          <w:szCs w:val="24"/>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5"/>
        <w:gridCol w:w="3095"/>
        <w:gridCol w:w="2877"/>
      </w:tblGrid>
      <w:tr w:rsidR="00E93C49" w:rsidRPr="00E93C49" w:rsidTr="003179C3">
        <w:tc>
          <w:tcPr>
            <w:tcW w:w="3095" w:type="dxa"/>
            <w:tcBorders>
              <w:bottom w:val="single" w:sz="4" w:space="0" w:color="auto"/>
            </w:tcBorders>
          </w:tcPr>
          <w:p w:rsidR="00E93C49" w:rsidRPr="00E93C49" w:rsidRDefault="00E93C49" w:rsidP="003179C3">
            <w:pPr>
              <w:spacing w:after="0" w:line="240" w:lineRule="auto"/>
              <w:jc w:val="center"/>
              <w:rPr>
                <w:rFonts w:ascii="Arial" w:hAnsi="Arial" w:cs="Arial"/>
                <w:sz w:val="24"/>
                <w:szCs w:val="24"/>
              </w:rPr>
            </w:pPr>
            <w:r w:rsidRPr="00E93C49">
              <w:rPr>
                <w:rFonts w:ascii="Arial" w:hAnsi="Arial" w:cs="Arial"/>
                <w:sz w:val="24"/>
                <w:szCs w:val="24"/>
              </w:rPr>
              <w:t>Kraj, datum</w:t>
            </w:r>
          </w:p>
        </w:tc>
        <w:tc>
          <w:tcPr>
            <w:tcW w:w="3095" w:type="dxa"/>
            <w:tcBorders>
              <w:bottom w:val="single" w:sz="4" w:space="0" w:color="auto"/>
            </w:tcBorders>
          </w:tcPr>
          <w:p w:rsidR="00E93C49" w:rsidRPr="00E93C49" w:rsidRDefault="00E93C49" w:rsidP="003179C3">
            <w:pPr>
              <w:spacing w:after="0" w:line="240" w:lineRule="auto"/>
              <w:jc w:val="center"/>
              <w:rPr>
                <w:rFonts w:ascii="Arial" w:hAnsi="Arial" w:cs="Arial"/>
                <w:sz w:val="24"/>
                <w:szCs w:val="24"/>
              </w:rPr>
            </w:pPr>
            <w:r w:rsidRPr="00E93C49">
              <w:rPr>
                <w:rFonts w:ascii="Arial" w:hAnsi="Arial" w:cs="Arial"/>
                <w:sz w:val="24"/>
                <w:szCs w:val="24"/>
              </w:rPr>
              <w:t>Žig</w:t>
            </w:r>
          </w:p>
        </w:tc>
        <w:tc>
          <w:tcPr>
            <w:tcW w:w="2877" w:type="dxa"/>
            <w:tcBorders>
              <w:bottom w:val="single" w:sz="4" w:space="0" w:color="auto"/>
            </w:tcBorders>
          </w:tcPr>
          <w:p w:rsidR="00E93C49" w:rsidRPr="00E93C49" w:rsidRDefault="00E93C49" w:rsidP="003179C3">
            <w:pPr>
              <w:spacing w:after="0" w:line="240" w:lineRule="auto"/>
              <w:jc w:val="center"/>
              <w:rPr>
                <w:rFonts w:ascii="Arial" w:hAnsi="Arial" w:cs="Arial"/>
                <w:sz w:val="24"/>
                <w:szCs w:val="24"/>
              </w:rPr>
            </w:pPr>
            <w:r w:rsidRPr="00E93C49">
              <w:rPr>
                <w:rFonts w:ascii="Arial" w:hAnsi="Arial" w:cs="Arial"/>
                <w:sz w:val="24"/>
                <w:szCs w:val="24"/>
              </w:rPr>
              <w:t>Ime in priimek zakonitega zastopnika</w:t>
            </w:r>
          </w:p>
        </w:tc>
      </w:tr>
      <w:tr w:rsidR="00E93C49" w:rsidRPr="00E93C49" w:rsidTr="003179C3">
        <w:trPr>
          <w:trHeight w:val="540"/>
        </w:trPr>
        <w:tc>
          <w:tcPr>
            <w:tcW w:w="3095" w:type="dxa"/>
            <w:tcBorders>
              <w:top w:val="single" w:sz="4" w:space="0" w:color="auto"/>
              <w:bottom w:val="single" w:sz="4" w:space="0" w:color="auto"/>
              <w:right w:val="single" w:sz="4" w:space="0" w:color="auto"/>
            </w:tcBorders>
            <w:shd w:val="clear" w:color="auto" w:fill="DBE5F1"/>
            <w:vAlign w:val="center"/>
          </w:tcPr>
          <w:p w:rsidR="00E93C49" w:rsidRPr="00E93C49" w:rsidRDefault="00E93C49" w:rsidP="003179C3">
            <w:pPr>
              <w:spacing w:after="0" w:line="240" w:lineRule="auto"/>
              <w:rPr>
                <w:rFonts w:ascii="Arial" w:hAnsi="Arial" w:cs="Arial"/>
                <w:sz w:val="24"/>
                <w:szCs w:val="24"/>
              </w:rPr>
            </w:pPr>
            <w:r w:rsidRPr="00E93C49">
              <w:rPr>
                <w:rFonts w:ascii="Arial" w:hAnsi="Arial" w:cs="Arial"/>
                <w:sz w:val="24"/>
                <w:szCs w:val="24"/>
              </w:rPr>
              <w:fldChar w:fldCharType="begin">
                <w:ffData>
                  <w:name w:val="Text3"/>
                  <w:enabled/>
                  <w:calcOnExit w:val="0"/>
                  <w:textInput/>
                </w:ffData>
              </w:fldChar>
            </w:r>
            <w:r w:rsidRPr="00E93C49">
              <w:rPr>
                <w:rFonts w:ascii="Arial" w:hAnsi="Arial" w:cs="Arial"/>
                <w:sz w:val="24"/>
                <w:szCs w:val="24"/>
              </w:rPr>
              <w:instrText xml:space="preserve"> FORMTEXT </w:instrText>
            </w:r>
            <w:r w:rsidRPr="00E93C49">
              <w:rPr>
                <w:rFonts w:ascii="Arial" w:hAnsi="Arial" w:cs="Arial"/>
                <w:sz w:val="24"/>
                <w:szCs w:val="24"/>
              </w:rPr>
            </w:r>
            <w:r w:rsidRPr="00E93C49">
              <w:rPr>
                <w:rFonts w:ascii="Arial" w:hAnsi="Arial" w:cs="Arial"/>
                <w:sz w:val="24"/>
                <w:szCs w:val="24"/>
              </w:rPr>
              <w:fldChar w:fldCharType="separate"/>
            </w:r>
            <w:r w:rsidRPr="00E93C49">
              <w:rPr>
                <w:rFonts w:ascii="Arial" w:hAnsi="Arial" w:cs="Arial"/>
                <w:sz w:val="24"/>
                <w:szCs w:val="24"/>
              </w:rPr>
              <w:t> </w:t>
            </w:r>
            <w:r w:rsidRPr="00E93C49">
              <w:rPr>
                <w:rFonts w:ascii="Arial" w:hAnsi="Arial" w:cs="Arial"/>
                <w:sz w:val="24"/>
                <w:szCs w:val="24"/>
              </w:rPr>
              <w:t> </w:t>
            </w:r>
            <w:r w:rsidRPr="00E93C49">
              <w:rPr>
                <w:rFonts w:ascii="Arial" w:hAnsi="Arial" w:cs="Arial"/>
                <w:sz w:val="24"/>
                <w:szCs w:val="24"/>
              </w:rPr>
              <w:t> </w:t>
            </w:r>
            <w:r w:rsidRPr="00E93C49">
              <w:rPr>
                <w:rFonts w:ascii="Arial" w:hAnsi="Arial" w:cs="Arial"/>
                <w:sz w:val="24"/>
                <w:szCs w:val="24"/>
              </w:rPr>
              <w:t> </w:t>
            </w:r>
            <w:r w:rsidRPr="00E93C49">
              <w:rPr>
                <w:rFonts w:ascii="Arial" w:hAnsi="Arial" w:cs="Arial"/>
                <w:sz w:val="24"/>
                <w:szCs w:val="24"/>
              </w:rPr>
              <w:t> </w:t>
            </w:r>
            <w:r w:rsidRPr="00E93C49">
              <w:rPr>
                <w:rFonts w:ascii="Arial" w:hAnsi="Arial" w:cs="Arial"/>
                <w:sz w:val="24"/>
                <w:szCs w:val="24"/>
              </w:rPr>
              <w:fldChar w:fldCharType="end"/>
            </w:r>
          </w:p>
        </w:tc>
        <w:tc>
          <w:tcPr>
            <w:tcW w:w="3095"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E93C49" w:rsidRPr="00E93C49" w:rsidRDefault="00E93C49" w:rsidP="003179C3">
            <w:pPr>
              <w:spacing w:after="0" w:line="240" w:lineRule="auto"/>
              <w:rPr>
                <w:rFonts w:ascii="Arial" w:hAnsi="Arial" w:cs="Arial"/>
                <w:sz w:val="24"/>
                <w:szCs w:val="24"/>
              </w:rPr>
            </w:pPr>
          </w:p>
        </w:tc>
        <w:tc>
          <w:tcPr>
            <w:tcW w:w="2877" w:type="dxa"/>
            <w:tcBorders>
              <w:top w:val="single" w:sz="4" w:space="0" w:color="auto"/>
              <w:left w:val="single" w:sz="4" w:space="0" w:color="auto"/>
              <w:bottom w:val="single" w:sz="4" w:space="0" w:color="auto"/>
            </w:tcBorders>
            <w:shd w:val="clear" w:color="auto" w:fill="DBE5F1"/>
            <w:vAlign w:val="center"/>
          </w:tcPr>
          <w:p w:rsidR="00E93C49" w:rsidRPr="00E93C49" w:rsidRDefault="00E93C49" w:rsidP="003179C3">
            <w:pPr>
              <w:spacing w:after="0" w:line="240" w:lineRule="auto"/>
              <w:rPr>
                <w:rFonts w:ascii="Arial" w:hAnsi="Arial" w:cs="Arial"/>
                <w:sz w:val="24"/>
                <w:szCs w:val="24"/>
              </w:rPr>
            </w:pPr>
            <w:r w:rsidRPr="00E93C49">
              <w:rPr>
                <w:rFonts w:ascii="Arial" w:hAnsi="Arial" w:cs="Arial"/>
                <w:sz w:val="24"/>
                <w:szCs w:val="24"/>
              </w:rPr>
              <w:fldChar w:fldCharType="begin">
                <w:ffData>
                  <w:name w:val="Text4"/>
                  <w:enabled/>
                  <w:calcOnExit w:val="0"/>
                  <w:textInput/>
                </w:ffData>
              </w:fldChar>
            </w:r>
            <w:r w:rsidRPr="00E93C49">
              <w:rPr>
                <w:rFonts w:ascii="Arial" w:hAnsi="Arial" w:cs="Arial"/>
                <w:sz w:val="24"/>
                <w:szCs w:val="24"/>
              </w:rPr>
              <w:instrText xml:space="preserve"> FORMTEXT </w:instrText>
            </w:r>
            <w:r w:rsidRPr="00E93C49">
              <w:rPr>
                <w:rFonts w:ascii="Arial" w:hAnsi="Arial" w:cs="Arial"/>
                <w:sz w:val="24"/>
                <w:szCs w:val="24"/>
              </w:rPr>
            </w:r>
            <w:r w:rsidRPr="00E93C49">
              <w:rPr>
                <w:rFonts w:ascii="Arial" w:hAnsi="Arial" w:cs="Arial"/>
                <w:sz w:val="24"/>
                <w:szCs w:val="24"/>
              </w:rPr>
              <w:fldChar w:fldCharType="separate"/>
            </w:r>
            <w:r w:rsidRPr="00E93C49">
              <w:rPr>
                <w:rFonts w:ascii="Arial" w:hAnsi="Arial" w:cs="Arial"/>
                <w:sz w:val="24"/>
                <w:szCs w:val="24"/>
              </w:rPr>
              <w:t> </w:t>
            </w:r>
            <w:r w:rsidRPr="00E93C49">
              <w:rPr>
                <w:rFonts w:ascii="Arial" w:hAnsi="Arial" w:cs="Arial"/>
                <w:sz w:val="24"/>
                <w:szCs w:val="24"/>
              </w:rPr>
              <w:t> </w:t>
            </w:r>
            <w:r w:rsidRPr="00E93C49">
              <w:rPr>
                <w:rFonts w:ascii="Arial" w:hAnsi="Arial" w:cs="Arial"/>
                <w:sz w:val="24"/>
                <w:szCs w:val="24"/>
              </w:rPr>
              <w:t> </w:t>
            </w:r>
            <w:r w:rsidRPr="00E93C49">
              <w:rPr>
                <w:rFonts w:ascii="Arial" w:hAnsi="Arial" w:cs="Arial"/>
                <w:sz w:val="24"/>
                <w:szCs w:val="24"/>
              </w:rPr>
              <w:t> </w:t>
            </w:r>
            <w:r w:rsidRPr="00E93C49">
              <w:rPr>
                <w:rFonts w:ascii="Arial" w:hAnsi="Arial" w:cs="Arial"/>
                <w:sz w:val="24"/>
                <w:szCs w:val="24"/>
              </w:rPr>
              <w:t> </w:t>
            </w:r>
            <w:r w:rsidRPr="00E93C49">
              <w:rPr>
                <w:rFonts w:ascii="Arial" w:hAnsi="Arial" w:cs="Arial"/>
                <w:sz w:val="24"/>
                <w:szCs w:val="24"/>
              </w:rPr>
              <w:fldChar w:fldCharType="end"/>
            </w:r>
          </w:p>
        </w:tc>
      </w:tr>
      <w:tr w:rsidR="00E93C49" w:rsidRPr="00E93C49" w:rsidTr="003179C3">
        <w:tc>
          <w:tcPr>
            <w:tcW w:w="3095" w:type="dxa"/>
            <w:tcBorders>
              <w:top w:val="single" w:sz="4" w:space="0" w:color="auto"/>
              <w:right w:val="single" w:sz="4" w:space="0" w:color="auto"/>
            </w:tcBorders>
          </w:tcPr>
          <w:p w:rsidR="00E93C49" w:rsidRPr="00E93C49" w:rsidRDefault="00E93C49" w:rsidP="003179C3">
            <w:pPr>
              <w:spacing w:after="0" w:line="240" w:lineRule="auto"/>
              <w:rPr>
                <w:rFonts w:ascii="Arial" w:hAnsi="Arial" w:cs="Arial"/>
                <w:sz w:val="24"/>
                <w:szCs w:val="24"/>
              </w:rPr>
            </w:pPr>
          </w:p>
        </w:tc>
        <w:tc>
          <w:tcPr>
            <w:tcW w:w="3095" w:type="dxa"/>
            <w:vMerge/>
            <w:tcBorders>
              <w:top w:val="single" w:sz="4" w:space="0" w:color="auto"/>
              <w:left w:val="single" w:sz="4" w:space="0" w:color="auto"/>
              <w:bottom w:val="single" w:sz="4" w:space="0" w:color="auto"/>
              <w:right w:val="single" w:sz="4" w:space="0" w:color="auto"/>
            </w:tcBorders>
            <w:shd w:val="clear" w:color="auto" w:fill="365F91"/>
          </w:tcPr>
          <w:p w:rsidR="00E93C49" w:rsidRPr="00E93C49" w:rsidRDefault="00E93C49" w:rsidP="003179C3">
            <w:pPr>
              <w:spacing w:after="0" w:line="240" w:lineRule="auto"/>
              <w:rPr>
                <w:rFonts w:ascii="Arial" w:hAnsi="Arial" w:cs="Arial"/>
                <w:sz w:val="24"/>
                <w:szCs w:val="24"/>
              </w:rPr>
            </w:pPr>
          </w:p>
        </w:tc>
        <w:tc>
          <w:tcPr>
            <w:tcW w:w="2877" w:type="dxa"/>
            <w:tcBorders>
              <w:top w:val="single" w:sz="4" w:space="0" w:color="auto"/>
              <w:left w:val="single" w:sz="4" w:space="0" w:color="auto"/>
            </w:tcBorders>
          </w:tcPr>
          <w:p w:rsidR="00E93C49" w:rsidRPr="00E93C49" w:rsidRDefault="00E93C49" w:rsidP="003179C3">
            <w:pPr>
              <w:spacing w:after="0" w:line="240" w:lineRule="auto"/>
              <w:rPr>
                <w:rFonts w:ascii="Arial" w:hAnsi="Arial" w:cs="Arial"/>
                <w:sz w:val="24"/>
                <w:szCs w:val="24"/>
              </w:rPr>
            </w:pPr>
          </w:p>
        </w:tc>
      </w:tr>
      <w:tr w:rsidR="00E93C49" w:rsidRPr="00E93C49" w:rsidTr="003179C3">
        <w:tc>
          <w:tcPr>
            <w:tcW w:w="3095" w:type="dxa"/>
            <w:tcBorders>
              <w:right w:val="single" w:sz="4" w:space="0" w:color="auto"/>
            </w:tcBorders>
          </w:tcPr>
          <w:p w:rsidR="00E93C49" w:rsidRPr="00E93C49" w:rsidRDefault="00E93C49" w:rsidP="003179C3">
            <w:pPr>
              <w:spacing w:after="0" w:line="240" w:lineRule="auto"/>
              <w:rPr>
                <w:rFonts w:ascii="Arial" w:hAnsi="Arial" w:cs="Arial"/>
                <w:sz w:val="24"/>
                <w:szCs w:val="24"/>
              </w:rPr>
            </w:pPr>
          </w:p>
        </w:tc>
        <w:tc>
          <w:tcPr>
            <w:tcW w:w="3095" w:type="dxa"/>
            <w:vMerge/>
            <w:tcBorders>
              <w:top w:val="single" w:sz="4" w:space="0" w:color="auto"/>
              <w:left w:val="single" w:sz="4" w:space="0" w:color="auto"/>
              <w:bottom w:val="nil"/>
              <w:right w:val="single" w:sz="4" w:space="0" w:color="auto"/>
            </w:tcBorders>
            <w:shd w:val="clear" w:color="auto" w:fill="365F91"/>
          </w:tcPr>
          <w:p w:rsidR="00E93C49" w:rsidRPr="00E93C49" w:rsidRDefault="00E93C49" w:rsidP="003179C3">
            <w:pPr>
              <w:spacing w:after="0" w:line="240" w:lineRule="auto"/>
              <w:rPr>
                <w:rFonts w:ascii="Arial" w:hAnsi="Arial" w:cs="Arial"/>
                <w:sz w:val="24"/>
                <w:szCs w:val="24"/>
              </w:rPr>
            </w:pPr>
          </w:p>
        </w:tc>
        <w:tc>
          <w:tcPr>
            <w:tcW w:w="2877" w:type="dxa"/>
            <w:tcBorders>
              <w:left w:val="single" w:sz="4" w:space="0" w:color="auto"/>
              <w:bottom w:val="single" w:sz="4" w:space="0" w:color="auto"/>
            </w:tcBorders>
          </w:tcPr>
          <w:p w:rsidR="00E93C49" w:rsidRPr="00E93C49" w:rsidRDefault="00E93C49" w:rsidP="003179C3">
            <w:pPr>
              <w:spacing w:after="0" w:line="240" w:lineRule="auto"/>
              <w:jc w:val="center"/>
              <w:rPr>
                <w:rFonts w:ascii="Arial" w:hAnsi="Arial" w:cs="Arial"/>
                <w:sz w:val="24"/>
                <w:szCs w:val="24"/>
              </w:rPr>
            </w:pPr>
            <w:r w:rsidRPr="00E93C49">
              <w:rPr>
                <w:rFonts w:ascii="Arial" w:hAnsi="Arial" w:cs="Arial"/>
                <w:sz w:val="24"/>
                <w:szCs w:val="24"/>
              </w:rPr>
              <w:t>Podpis</w:t>
            </w:r>
          </w:p>
        </w:tc>
      </w:tr>
    </w:tbl>
    <w:p w:rsidR="00E93C49" w:rsidRPr="00E93C49" w:rsidRDefault="00E93C49" w:rsidP="00E93C49">
      <w:pPr>
        <w:spacing w:after="0" w:line="240" w:lineRule="auto"/>
        <w:rPr>
          <w:rFonts w:ascii="Arial" w:hAnsi="Arial" w:cs="Arial"/>
          <w:b/>
          <w:sz w:val="24"/>
          <w:szCs w:val="24"/>
        </w:rPr>
      </w:pPr>
    </w:p>
    <w:p w:rsidR="00E93C49" w:rsidRPr="00E93C49" w:rsidRDefault="00E93C49" w:rsidP="00E93C49">
      <w:pPr>
        <w:spacing w:after="0" w:line="240" w:lineRule="auto"/>
        <w:rPr>
          <w:rFonts w:ascii="Arial" w:hAnsi="Arial" w:cs="Arial"/>
          <w:b/>
          <w:sz w:val="24"/>
          <w:szCs w:val="24"/>
        </w:rPr>
      </w:pPr>
    </w:p>
    <w:p w:rsidR="00E93C49" w:rsidRPr="00E93C49" w:rsidRDefault="00E93C49" w:rsidP="00E93C49">
      <w:pPr>
        <w:spacing w:after="0" w:line="240" w:lineRule="auto"/>
        <w:rPr>
          <w:rFonts w:ascii="Arial" w:hAnsi="Arial" w:cs="Arial"/>
          <w:b/>
          <w:sz w:val="24"/>
          <w:szCs w:val="24"/>
        </w:rPr>
      </w:pPr>
    </w:p>
    <w:p w:rsidR="003F6D86" w:rsidRPr="00E93C49" w:rsidRDefault="003F6D86" w:rsidP="00E93C49">
      <w:pPr>
        <w:rPr>
          <w:rFonts w:ascii="Arial" w:hAnsi="Arial" w:cs="Arial"/>
        </w:rPr>
      </w:pPr>
    </w:p>
    <w:sectPr w:rsidR="003F6D86" w:rsidRPr="00E93C49" w:rsidSect="00E93C49">
      <w:headerReference w:type="default" r:id="rId17"/>
      <w:footerReference w:type="default" r:id="rId18"/>
      <w:headerReference w:type="first" r:id="rId19"/>
      <w:footerReference w:type="first" r:id="rId20"/>
      <w:pgSz w:w="11906" w:h="16838"/>
      <w:pgMar w:top="1418" w:right="1416" w:bottom="709"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5D5" w:rsidRDefault="009965D5" w:rsidP="007D52AD">
      <w:pPr>
        <w:spacing w:after="0" w:line="240" w:lineRule="auto"/>
      </w:pPr>
      <w:r>
        <w:separator/>
      </w:r>
    </w:p>
  </w:endnote>
  <w:endnote w:type="continuationSeparator" w:id="0">
    <w:p w:rsidR="009965D5" w:rsidRDefault="009965D5" w:rsidP="007D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525550"/>
      <w:docPartObj>
        <w:docPartGallery w:val="Page Numbers (Bottom of Page)"/>
        <w:docPartUnique/>
      </w:docPartObj>
    </w:sdtPr>
    <w:sdtEndPr/>
    <w:sdtContent>
      <w:p w:rsidR="00E36A4B" w:rsidRDefault="000461EF">
        <w:pPr>
          <w:pStyle w:val="Noga"/>
          <w:jc w:val="right"/>
        </w:pPr>
        <w:r>
          <w:fldChar w:fldCharType="begin"/>
        </w:r>
        <w:r>
          <w:instrText xml:space="preserve"> PAGE   \* MERGEFORMAT </w:instrText>
        </w:r>
        <w:r>
          <w:fldChar w:fldCharType="separate"/>
        </w:r>
        <w:r w:rsidR="00D044C9">
          <w:rPr>
            <w:noProof/>
          </w:rPr>
          <w:t>2</w:t>
        </w:r>
        <w:r>
          <w:rPr>
            <w:noProof/>
          </w:rPr>
          <w:fldChar w:fldCharType="end"/>
        </w:r>
      </w:p>
    </w:sdtContent>
  </w:sdt>
  <w:p w:rsidR="00E36A4B" w:rsidRDefault="00E36A4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53763"/>
      <w:docPartObj>
        <w:docPartGallery w:val="Page Numbers (Bottom of Page)"/>
        <w:docPartUnique/>
      </w:docPartObj>
    </w:sdtPr>
    <w:sdtEndPr>
      <w:rPr>
        <w:rFonts w:ascii="Arial" w:hAnsi="Arial" w:cs="Arial"/>
        <w:sz w:val="18"/>
      </w:rPr>
    </w:sdtEndPr>
    <w:sdtContent>
      <w:p w:rsidR="00E36A4B" w:rsidRPr="003F6D86" w:rsidRDefault="00E36A4B">
        <w:pPr>
          <w:pStyle w:val="Noga"/>
          <w:jc w:val="right"/>
          <w:rPr>
            <w:rFonts w:ascii="Arial" w:hAnsi="Arial" w:cs="Arial"/>
            <w:sz w:val="18"/>
          </w:rPr>
        </w:pPr>
        <w:r w:rsidRPr="003F6D86">
          <w:rPr>
            <w:rFonts w:ascii="Arial" w:hAnsi="Arial" w:cs="Arial"/>
            <w:noProof/>
            <w:sz w:val="18"/>
            <w:lang w:eastAsia="sl-SI"/>
          </w:rPr>
          <w:drawing>
            <wp:anchor distT="0" distB="0" distL="114300" distR="114300" simplePos="0" relativeHeight="251659264" behindDoc="1" locked="1" layoutInCell="1" allowOverlap="1" wp14:anchorId="7C6ED8E8" wp14:editId="7C6ED8E9">
              <wp:simplePos x="0" y="0"/>
              <wp:positionH relativeFrom="page">
                <wp:posOffset>275590</wp:posOffset>
              </wp:positionH>
              <wp:positionV relativeFrom="page">
                <wp:posOffset>9808845</wp:posOffset>
              </wp:positionV>
              <wp:extent cx="7559675" cy="883285"/>
              <wp:effectExtent l="0" t="0" r="3175" b="0"/>
              <wp:wrapNone/>
              <wp:docPr id="12" name="Slika 1" descr="Spirit_dopisni-papir_2019-05-27-slo-n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rit_dopisni-papir_2019-05-27-slo-noga.jpg"/>
                      <pic:cNvPicPr/>
                    </pic:nvPicPr>
                    <pic:blipFill>
                      <a:blip r:embed="rId1"/>
                      <a:stretch>
                        <a:fillRect/>
                      </a:stretch>
                    </pic:blipFill>
                    <pic:spPr>
                      <a:xfrm>
                        <a:off x="0" y="0"/>
                        <a:ext cx="7559675" cy="883285"/>
                      </a:xfrm>
                      <a:prstGeom prst="rect">
                        <a:avLst/>
                      </a:prstGeom>
                    </pic:spPr>
                  </pic:pic>
                </a:graphicData>
              </a:graphic>
            </wp:anchor>
          </w:drawing>
        </w:r>
        <w:r w:rsidR="000461EF" w:rsidRPr="003F6D86">
          <w:rPr>
            <w:rFonts w:ascii="Arial" w:hAnsi="Arial" w:cs="Arial"/>
            <w:sz w:val="18"/>
          </w:rPr>
          <w:fldChar w:fldCharType="begin"/>
        </w:r>
        <w:r w:rsidR="000461EF" w:rsidRPr="003F6D86">
          <w:rPr>
            <w:rFonts w:ascii="Arial" w:hAnsi="Arial" w:cs="Arial"/>
            <w:sz w:val="18"/>
          </w:rPr>
          <w:instrText xml:space="preserve"> PAGE   \* MERGEFORMAT </w:instrText>
        </w:r>
        <w:r w:rsidR="000461EF" w:rsidRPr="003F6D86">
          <w:rPr>
            <w:rFonts w:ascii="Arial" w:hAnsi="Arial" w:cs="Arial"/>
            <w:sz w:val="18"/>
          </w:rPr>
          <w:fldChar w:fldCharType="separate"/>
        </w:r>
        <w:r w:rsidR="00D7389A">
          <w:rPr>
            <w:rFonts w:ascii="Arial" w:hAnsi="Arial" w:cs="Arial"/>
            <w:noProof/>
            <w:sz w:val="18"/>
          </w:rPr>
          <w:t>1</w:t>
        </w:r>
        <w:r w:rsidR="000461EF" w:rsidRPr="003F6D86">
          <w:rPr>
            <w:rFonts w:ascii="Arial" w:hAnsi="Arial" w:cs="Arial"/>
            <w:noProof/>
            <w:sz w:val="18"/>
          </w:rPr>
          <w:fldChar w:fldCharType="end"/>
        </w:r>
      </w:p>
    </w:sdtContent>
  </w:sdt>
  <w:p w:rsidR="00C855F2" w:rsidRDefault="00E36A4B" w:rsidP="00E36A4B">
    <w:pPr>
      <w:pStyle w:val="Noga"/>
      <w:tabs>
        <w:tab w:val="clear" w:pos="4536"/>
        <w:tab w:val="clear" w:pos="9072"/>
        <w:tab w:val="left" w:pos="214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5D5" w:rsidRDefault="009965D5" w:rsidP="007D52AD">
      <w:pPr>
        <w:spacing w:after="0" w:line="240" w:lineRule="auto"/>
      </w:pPr>
      <w:r>
        <w:separator/>
      </w:r>
    </w:p>
  </w:footnote>
  <w:footnote w:type="continuationSeparator" w:id="0">
    <w:p w:rsidR="009965D5" w:rsidRDefault="009965D5" w:rsidP="007D52AD">
      <w:pPr>
        <w:spacing w:after="0" w:line="240" w:lineRule="auto"/>
      </w:pPr>
      <w:r>
        <w:continuationSeparator/>
      </w:r>
    </w:p>
  </w:footnote>
  <w:footnote w:id="1">
    <w:p w:rsidR="00E93C49" w:rsidRPr="006C4DE1" w:rsidRDefault="00E93C49" w:rsidP="00E93C49">
      <w:pPr>
        <w:pStyle w:val="Sprotnaopomba-besedilo"/>
        <w:rPr>
          <w:rFonts w:ascii="Arial" w:hAnsi="Arial" w:cs="Arial"/>
          <w:sz w:val="16"/>
          <w:szCs w:val="16"/>
        </w:rPr>
      </w:pPr>
      <w:r w:rsidRPr="006C4DE1">
        <w:rPr>
          <w:rStyle w:val="Sprotnaopomba-sklic"/>
          <w:rFonts w:ascii="Arial" w:hAnsi="Arial" w:cs="Arial"/>
        </w:rPr>
        <w:footnoteRef/>
      </w:r>
      <w:r w:rsidRPr="006C4DE1">
        <w:rPr>
          <w:rFonts w:ascii="Arial" w:hAnsi="Arial" w:cs="Arial"/>
          <w:sz w:val="16"/>
          <w:szCs w:val="16"/>
        </w:rPr>
        <w:t xml:space="preserve"> P</w:t>
      </w:r>
      <w:r w:rsidRPr="006C4DE1">
        <w:rPr>
          <w:rFonts w:ascii="Arial" w:hAnsi="Arial" w:cs="Arial"/>
          <w:color w:val="000000" w:themeColor="text1"/>
          <w:sz w:val="16"/>
          <w:szCs w:val="16"/>
        </w:rPr>
        <w:t>redlog neposredne potrditve operacije za večletni podporni ukrep “Spodbujanje razvoja in uporabe novih poslovnih modelov za lažje vključevanje v globalne verige vrednosti”, Ministrstvo za gospodarski razvoj in tehnologijo in javna agencija SPIRIT Slovenija, 28. 9. 2017.</w:t>
      </w:r>
    </w:p>
  </w:footnote>
  <w:footnote w:id="2">
    <w:p w:rsidR="00E93C49" w:rsidRPr="006C4DE1" w:rsidRDefault="00E93C49" w:rsidP="00E93C49">
      <w:pPr>
        <w:pStyle w:val="Sprotnaopomba-besedilo"/>
        <w:rPr>
          <w:rFonts w:ascii="Arial" w:hAnsi="Arial" w:cs="Arial"/>
        </w:rPr>
      </w:pPr>
      <w:r w:rsidRPr="006C4DE1">
        <w:rPr>
          <w:rStyle w:val="Sprotnaopomba-sklic"/>
          <w:rFonts w:ascii="Arial" w:hAnsi="Arial" w:cs="Arial"/>
        </w:rPr>
        <w:footnoteRef/>
      </w:r>
      <w:r w:rsidRPr="006C4DE1">
        <w:rPr>
          <w:rFonts w:ascii="Arial" w:hAnsi="Arial" w:cs="Arial"/>
          <w:sz w:val="16"/>
          <w:szCs w:val="16"/>
        </w:rPr>
        <w:t xml:space="preserve"> Povzeto po </w:t>
      </w:r>
      <w:r w:rsidRPr="006C4DE1">
        <w:rPr>
          <w:rFonts w:ascii="Arial" w:hAnsi="Arial" w:cs="Arial"/>
          <w:sz w:val="16"/>
          <w:szCs w:val="16"/>
          <w:lang w:val="sv-SE"/>
        </w:rPr>
        <w:t>Burger, A., Rojc, M., Vključenost in vključevanje slovenskih podjetij v globalne verige vrednosti, Ljubljana: Fakulteta za družbene vede, 2016.</w:t>
      </w:r>
    </w:p>
  </w:footnote>
  <w:footnote w:id="3">
    <w:p w:rsidR="00E93C49" w:rsidRPr="006C4DE1" w:rsidRDefault="00E93C49" w:rsidP="00E93C49">
      <w:pPr>
        <w:pStyle w:val="Sprotnaopomba-besedilo"/>
        <w:rPr>
          <w:rFonts w:ascii="Arial" w:hAnsi="Arial" w:cs="Arial"/>
        </w:rPr>
      </w:pPr>
      <w:r w:rsidRPr="006C4DE1">
        <w:rPr>
          <w:rStyle w:val="Sprotnaopomba-sklic"/>
          <w:rFonts w:ascii="Arial" w:hAnsi="Arial" w:cs="Arial"/>
        </w:rPr>
        <w:footnoteRef/>
      </w:r>
      <w:r w:rsidRPr="006C4DE1">
        <w:rPr>
          <w:rFonts w:ascii="Arial" w:hAnsi="Arial" w:cs="Arial"/>
        </w:rPr>
        <w:t xml:space="preserve"> </w:t>
      </w:r>
      <w:r w:rsidRPr="006C4DE1">
        <w:rPr>
          <w:rFonts w:ascii="Arial" w:hAnsi="Arial" w:cs="Arial"/>
          <w:sz w:val="16"/>
          <w:szCs w:val="16"/>
        </w:rPr>
        <w:t>http://ec.europa.eu/eurostat/tgm/table.do?tab=table&amp;init=1&amp;plugin=0&amp;language=en&amp;pcode=t2020_rl100&amp;tableSelection=1</w:t>
      </w:r>
    </w:p>
  </w:footnote>
  <w:footnote w:id="4">
    <w:p w:rsidR="00E93C49" w:rsidRPr="006C4DE1" w:rsidRDefault="00E93C49" w:rsidP="00E93C49">
      <w:pPr>
        <w:pStyle w:val="Sprotnaopomba-besedilo"/>
        <w:rPr>
          <w:rFonts w:ascii="Arial" w:hAnsi="Arial" w:cs="Arial"/>
        </w:rPr>
      </w:pPr>
      <w:r w:rsidRPr="006C4DE1">
        <w:rPr>
          <w:rStyle w:val="Sprotnaopomba-sklic"/>
          <w:rFonts w:ascii="Arial" w:hAnsi="Arial" w:cs="Arial"/>
        </w:rPr>
        <w:footnoteRef/>
      </w:r>
      <w:r w:rsidRPr="006C4DE1">
        <w:rPr>
          <w:rFonts w:ascii="Arial" w:hAnsi="Arial" w:cs="Arial"/>
        </w:rPr>
        <w:t xml:space="preserve"> </w:t>
      </w:r>
      <w:r w:rsidRPr="006C4DE1">
        <w:rPr>
          <w:rFonts w:ascii="Arial" w:hAnsi="Arial" w:cs="Arial"/>
          <w:sz w:val="16"/>
          <w:szCs w:val="16"/>
        </w:rPr>
        <w:t>http://ec.europa.eu/commfrontoffice/publicopinion/index.cfm/ResultDoc/download/DocumentKy/72874</w:t>
      </w:r>
    </w:p>
  </w:footnote>
  <w:footnote w:id="5">
    <w:p w:rsidR="00E93C49" w:rsidRPr="006C4DE1" w:rsidRDefault="00E93C49" w:rsidP="00E93C49">
      <w:pPr>
        <w:pStyle w:val="Sprotnaopomba-besedilo"/>
        <w:rPr>
          <w:rFonts w:ascii="Arial" w:hAnsi="Arial" w:cs="Arial"/>
        </w:rPr>
      </w:pPr>
      <w:r w:rsidRPr="006C4DE1">
        <w:rPr>
          <w:rStyle w:val="Sprotnaopomba-sklic"/>
          <w:rFonts w:ascii="Arial" w:hAnsi="Arial" w:cs="Arial"/>
        </w:rPr>
        <w:footnoteRef/>
      </w:r>
      <w:r w:rsidRPr="006C4DE1">
        <w:rPr>
          <w:rFonts w:ascii="Arial" w:hAnsi="Arial" w:cs="Arial"/>
        </w:rPr>
        <w:t xml:space="preserve"> </w:t>
      </w:r>
      <w:r w:rsidRPr="006C4DE1">
        <w:rPr>
          <w:rFonts w:ascii="Arial" w:hAnsi="Arial" w:cs="Arial"/>
          <w:sz w:val="16"/>
          <w:szCs w:val="16"/>
        </w:rPr>
        <w:t>https://ec.europa.eu/environment/ecoap/indicators/index_en</w:t>
      </w:r>
    </w:p>
  </w:footnote>
  <w:footnote w:id="6">
    <w:p w:rsidR="00E93C49" w:rsidRPr="006C4DE1" w:rsidRDefault="00E93C49" w:rsidP="00E93C49">
      <w:pPr>
        <w:rPr>
          <w:rFonts w:ascii="Arial" w:hAnsi="Arial" w:cs="Arial"/>
          <w:color w:val="000000" w:themeColor="text1"/>
          <w:sz w:val="16"/>
          <w:szCs w:val="16"/>
          <w:lang w:val="sv-SE"/>
        </w:rPr>
      </w:pPr>
      <w:r w:rsidRPr="006C4DE1">
        <w:rPr>
          <w:rStyle w:val="Sprotnaopomba-sklic"/>
          <w:rFonts w:ascii="Arial" w:hAnsi="Arial" w:cs="Arial"/>
        </w:rPr>
        <w:footnoteRef/>
      </w:r>
      <w:r w:rsidRPr="006C4DE1">
        <w:rPr>
          <w:rFonts w:ascii="Arial" w:hAnsi="Arial" w:cs="Arial"/>
          <w:sz w:val="16"/>
          <w:szCs w:val="16"/>
        </w:rPr>
        <w:t xml:space="preserve"> </w:t>
      </w:r>
      <w:r w:rsidRPr="006C4DE1">
        <w:rPr>
          <w:rFonts w:ascii="Arial" w:hAnsi="Arial" w:cs="Arial"/>
          <w:color w:val="000000" w:themeColor="text1"/>
          <w:sz w:val="16"/>
          <w:szCs w:val="16"/>
          <w:lang w:val="sv-SE"/>
        </w:rPr>
        <w:t>Evalvacija in ugotovitve nacionalnega pilotnega programa Vzpostavljanje trajnostnih poslovnih strategij in poslovnih modelov v praksi 2016–2017, SPIRIT Slovenija, javna agencija, november 2017;</w:t>
      </w:r>
    </w:p>
  </w:footnote>
  <w:footnote w:id="7">
    <w:p w:rsidR="00E93C49" w:rsidRPr="006C4DE1" w:rsidRDefault="00E93C49" w:rsidP="00E93C49">
      <w:pPr>
        <w:pStyle w:val="Sprotnaopomba-besedilo"/>
        <w:rPr>
          <w:rFonts w:ascii="Arial" w:hAnsi="Arial" w:cs="Arial"/>
        </w:rPr>
      </w:pPr>
      <w:r w:rsidRPr="006C4DE1">
        <w:rPr>
          <w:rStyle w:val="Sprotnaopomba-sklic"/>
          <w:rFonts w:ascii="Arial" w:hAnsi="Arial" w:cs="Arial"/>
        </w:rPr>
        <w:footnoteRef/>
      </w:r>
      <w:r w:rsidRPr="006C4DE1">
        <w:rPr>
          <w:rFonts w:ascii="Arial" w:hAnsi="Arial" w:cs="Arial"/>
          <w:sz w:val="16"/>
          <w:szCs w:val="16"/>
        </w:rPr>
        <w:t xml:space="preserve"> SPIRIT Slovenija, avtorji: dr. Adrijana Rejc Buhovac, Alenka Hren, Tatjana Fink, dr. Nenad Savič, Trajnostne poslovne strategije in trajnostni poslovni modeli v slovenski praksi, Promocijsko izobraževalni priročnik, 2017, delovno gradivo.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2AD" w:rsidRDefault="00C855F2">
    <w:pPr>
      <w:pStyle w:val="Glava"/>
    </w:pPr>
    <w:r>
      <w:rPr>
        <w:noProof/>
        <w:lang w:eastAsia="sl-SI"/>
      </w:rPr>
      <w:drawing>
        <wp:anchor distT="0" distB="0" distL="114300" distR="114300" simplePos="0" relativeHeight="251657216" behindDoc="0" locked="0" layoutInCell="1" allowOverlap="1" wp14:anchorId="7C6ED8E4" wp14:editId="7C6ED8E5">
          <wp:simplePos x="0" y="0"/>
          <wp:positionH relativeFrom="page">
            <wp:align>left</wp:align>
          </wp:positionH>
          <wp:positionV relativeFrom="page">
            <wp:align>top</wp:align>
          </wp:positionV>
          <wp:extent cx="7559675" cy="1097280"/>
          <wp:effectExtent l="19050" t="0" r="3175" b="0"/>
          <wp:wrapSquare wrapText="bothSides"/>
          <wp:docPr id="10" name="Slika 0" descr="Spirit_dopisni-papir_2019-05-27-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rit_dopisni-papir_2019-05-27-glava.jpg"/>
                  <pic:cNvPicPr/>
                </pic:nvPicPr>
                <pic:blipFill>
                  <a:blip r:embed="rId1"/>
                  <a:stretch>
                    <a:fillRect/>
                  </a:stretch>
                </pic:blipFill>
                <pic:spPr>
                  <a:xfrm>
                    <a:off x="0" y="0"/>
                    <a:ext cx="7559675" cy="10972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5F2" w:rsidRDefault="00383F10" w:rsidP="009E6D2D">
    <w:pPr>
      <w:pStyle w:val="Glava"/>
      <w:ind w:left="-426"/>
      <w:jc w:val="center"/>
    </w:pPr>
    <w:r>
      <w:rPr>
        <w:noProof/>
        <w:lang w:eastAsia="sl-SI"/>
      </w:rPr>
      <w:drawing>
        <wp:inline distT="0" distB="0" distL="0" distR="0" wp14:anchorId="7C6ED8E6" wp14:editId="7C6ED8E7">
          <wp:extent cx="6711950" cy="1187450"/>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rojček 4.jpg"/>
                  <pic:cNvPicPr/>
                </pic:nvPicPr>
                <pic:blipFill>
                  <a:blip r:embed="rId1">
                    <a:extLst>
                      <a:ext uri="{28A0092B-C50C-407E-A947-70E740481C1C}">
                        <a14:useLocalDpi xmlns:a14="http://schemas.microsoft.com/office/drawing/2010/main" val="0"/>
                      </a:ext>
                    </a:extLst>
                  </a:blip>
                  <a:stretch>
                    <a:fillRect/>
                  </a:stretch>
                </pic:blipFill>
                <pic:spPr>
                  <a:xfrm>
                    <a:off x="0" y="0"/>
                    <a:ext cx="6776745" cy="11989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357A"/>
    <w:multiLevelType w:val="hybridMultilevel"/>
    <w:tmpl w:val="27AC3EFA"/>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4392A79"/>
    <w:multiLevelType w:val="hybridMultilevel"/>
    <w:tmpl w:val="33E68A5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917D4E"/>
    <w:multiLevelType w:val="multilevel"/>
    <w:tmpl w:val="F5C6744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93A89"/>
    <w:multiLevelType w:val="hybridMultilevel"/>
    <w:tmpl w:val="8DAC803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0C0432F"/>
    <w:multiLevelType w:val="hybridMultilevel"/>
    <w:tmpl w:val="C15C9CBC"/>
    <w:lvl w:ilvl="0" w:tplc="26D410D2">
      <w:start w:val="2"/>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6D797F"/>
    <w:multiLevelType w:val="hybridMultilevel"/>
    <w:tmpl w:val="865E5E4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8A62DB"/>
    <w:multiLevelType w:val="hybridMultilevel"/>
    <w:tmpl w:val="9D1E1D3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6950296"/>
    <w:multiLevelType w:val="hybridMultilevel"/>
    <w:tmpl w:val="E84E7C0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2DD2F23"/>
    <w:multiLevelType w:val="multilevel"/>
    <w:tmpl w:val="16CE2400"/>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10" w15:restartNumberingAfterBreak="0">
    <w:nsid w:val="23E37D72"/>
    <w:multiLevelType w:val="multilevel"/>
    <w:tmpl w:val="F5C6744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6FE147D"/>
    <w:multiLevelType w:val="hybridMultilevel"/>
    <w:tmpl w:val="5044AA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BEA7CEC"/>
    <w:multiLevelType w:val="hybridMultilevel"/>
    <w:tmpl w:val="B8C4B54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E077C0D"/>
    <w:multiLevelType w:val="hybridMultilevel"/>
    <w:tmpl w:val="939060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3E4DBD"/>
    <w:multiLevelType w:val="hybridMultilevel"/>
    <w:tmpl w:val="1D06F8E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15" w15:restartNumberingAfterBreak="0">
    <w:nsid w:val="32E11DE4"/>
    <w:multiLevelType w:val="hybridMultilevel"/>
    <w:tmpl w:val="F31284B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E087D81"/>
    <w:multiLevelType w:val="hybridMultilevel"/>
    <w:tmpl w:val="CA688690"/>
    <w:lvl w:ilvl="0" w:tplc="04240001">
      <w:start w:val="1"/>
      <w:numFmt w:val="bullet"/>
      <w:lvlText w:val=""/>
      <w:lvlJc w:val="left"/>
      <w:pPr>
        <w:ind w:left="360" w:hanging="360"/>
      </w:pPr>
      <w:rPr>
        <w:rFonts w:ascii="Symbol" w:hAnsi="Symbol" w:hint="default"/>
      </w:rPr>
    </w:lvl>
    <w:lvl w:ilvl="1" w:tplc="25C44702">
      <w:numFmt w:val="bullet"/>
      <w:lvlText w:val="•"/>
      <w:lvlJc w:val="left"/>
      <w:pPr>
        <w:ind w:left="1080" w:hanging="360"/>
      </w:pPr>
      <w:rPr>
        <w:rFonts w:ascii="Arial" w:eastAsia="Calibri"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E092F35"/>
    <w:multiLevelType w:val="hybridMultilevel"/>
    <w:tmpl w:val="68F86DF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20F68F9"/>
    <w:multiLevelType w:val="hybridMultilevel"/>
    <w:tmpl w:val="CEF66C8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80A5C14"/>
    <w:multiLevelType w:val="hybridMultilevel"/>
    <w:tmpl w:val="859E87A2"/>
    <w:lvl w:ilvl="0" w:tplc="BD260746">
      <w:start w:val="1"/>
      <w:numFmt w:val="lowerLetter"/>
      <w:lvlText w:val="%1)"/>
      <w:lvlJc w:val="left"/>
      <w:pPr>
        <w:ind w:left="720" w:hanging="360"/>
      </w:pPr>
      <w:rPr>
        <w:rFonts w:eastAsia="Calibri"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1344491"/>
    <w:multiLevelType w:val="hybridMultilevel"/>
    <w:tmpl w:val="76CAC7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B7C4F06"/>
    <w:multiLevelType w:val="hybridMultilevel"/>
    <w:tmpl w:val="DB861B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BAB4818"/>
    <w:multiLevelType w:val="hybridMultilevel"/>
    <w:tmpl w:val="143200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E4E0503"/>
    <w:multiLevelType w:val="hybridMultilevel"/>
    <w:tmpl w:val="3C12D0CE"/>
    <w:lvl w:ilvl="0" w:tplc="12FC9102">
      <w:start w:val="1"/>
      <w:numFmt w:val="decimal"/>
      <w:lvlText w:val="%1."/>
      <w:lvlJc w:val="left"/>
      <w:pPr>
        <w:ind w:left="360" w:hanging="360"/>
      </w:pPr>
      <w:rPr>
        <w:rFonts w:hint="default"/>
        <w:b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C93EFE"/>
    <w:multiLevelType w:val="hybridMultilevel"/>
    <w:tmpl w:val="73E8F212"/>
    <w:lvl w:ilvl="0" w:tplc="5DC277A4">
      <w:start w:val="1"/>
      <w:numFmt w:val="upperRoman"/>
      <w:pStyle w:val="Naslov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00D78"/>
    <w:multiLevelType w:val="hybridMultilevel"/>
    <w:tmpl w:val="B99666E4"/>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C17C08"/>
    <w:multiLevelType w:val="hybridMultilevel"/>
    <w:tmpl w:val="0FF0B4A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27" w15:restartNumberingAfterBreak="0">
    <w:nsid w:val="7CE2465D"/>
    <w:multiLevelType w:val="hybridMultilevel"/>
    <w:tmpl w:val="58FAF36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7F176E1C"/>
    <w:multiLevelType w:val="hybridMultilevel"/>
    <w:tmpl w:val="ADA4F8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16"/>
  </w:num>
  <w:num w:numId="3">
    <w:abstractNumId w:val="23"/>
  </w:num>
  <w:num w:numId="4">
    <w:abstractNumId w:val="4"/>
  </w:num>
  <w:num w:numId="5">
    <w:abstractNumId w:val="2"/>
  </w:num>
  <w:num w:numId="6">
    <w:abstractNumId w:val="3"/>
  </w:num>
  <w:num w:numId="7">
    <w:abstractNumId w:val="28"/>
  </w:num>
  <w:num w:numId="8">
    <w:abstractNumId w:val="5"/>
  </w:num>
  <w:num w:numId="9">
    <w:abstractNumId w:val="19"/>
  </w:num>
  <w:num w:numId="10">
    <w:abstractNumId w:val="9"/>
  </w:num>
  <w:num w:numId="11">
    <w:abstractNumId w:val="10"/>
  </w:num>
  <w:num w:numId="12">
    <w:abstractNumId w:val="6"/>
  </w:num>
  <w:num w:numId="13">
    <w:abstractNumId w:val="12"/>
  </w:num>
  <w:num w:numId="14">
    <w:abstractNumId w:val="7"/>
  </w:num>
  <w:num w:numId="15">
    <w:abstractNumId w:val="15"/>
  </w:num>
  <w:num w:numId="16">
    <w:abstractNumId w:val="26"/>
  </w:num>
  <w:num w:numId="17">
    <w:abstractNumId w:val="11"/>
  </w:num>
  <w:num w:numId="18">
    <w:abstractNumId w:val="27"/>
  </w:num>
  <w:num w:numId="19">
    <w:abstractNumId w:val="17"/>
  </w:num>
  <w:num w:numId="20">
    <w:abstractNumId w:val="13"/>
  </w:num>
  <w:num w:numId="21">
    <w:abstractNumId w:val="18"/>
  </w:num>
  <w:num w:numId="22">
    <w:abstractNumId w:val="14"/>
  </w:num>
  <w:num w:numId="23">
    <w:abstractNumId w:val="29"/>
  </w:num>
  <w:num w:numId="24">
    <w:abstractNumId w:val="25"/>
  </w:num>
  <w:num w:numId="25">
    <w:abstractNumId w:val="21"/>
  </w:num>
  <w:num w:numId="26">
    <w:abstractNumId w:val="22"/>
  </w:num>
  <w:num w:numId="27">
    <w:abstractNumId w:val="1"/>
  </w:num>
  <w:num w:numId="28">
    <w:abstractNumId w:val="0"/>
  </w:num>
  <w:num w:numId="29">
    <w:abstractNumId w:val="20"/>
  </w:num>
  <w:num w:numId="3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AD"/>
    <w:rsid w:val="000461EF"/>
    <w:rsid w:val="001F07C5"/>
    <w:rsid w:val="00357EE5"/>
    <w:rsid w:val="00383F10"/>
    <w:rsid w:val="003F6D86"/>
    <w:rsid w:val="005A2921"/>
    <w:rsid w:val="006042B0"/>
    <w:rsid w:val="007D52AD"/>
    <w:rsid w:val="008F28D9"/>
    <w:rsid w:val="00915C0D"/>
    <w:rsid w:val="009965D5"/>
    <w:rsid w:val="009E6D2D"/>
    <w:rsid w:val="00A808D5"/>
    <w:rsid w:val="00B0189F"/>
    <w:rsid w:val="00B02395"/>
    <w:rsid w:val="00B736A4"/>
    <w:rsid w:val="00C855F2"/>
    <w:rsid w:val="00D044C9"/>
    <w:rsid w:val="00D31A9A"/>
    <w:rsid w:val="00D7389A"/>
    <w:rsid w:val="00E36A4B"/>
    <w:rsid w:val="00E45F54"/>
    <w:rsid w:val="00E93C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ED8AF"/>
  <w15:docId w15:val="{4E04B75E-6D7A-45DF-BBC3-DEA2FC0F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808D5"/>
  </w:style>
  <w:style w:type="paragraph" w:styleId="Naslov1">
    <w:name w:val="heading 1"/>
    <w:aliases w:val="Subtitle,Nova RD_MP"/>
    <w:basedOn w:val="Navaden"/>
    <w:next w:val="Navaden"/>
    <w:link w:val="Naslov1Znak"/>
    <w:qFormat/>
    <w:rsid w:val="003F6D86"/>
    <w:pPr>
      <w:keepNext/>
      <w:keepLines/>
      <w:spacing w:after="0" w:line="240" w:lineRule="auto"/>
      <w:outlineLvl w:val="0"/>
    </w:pPr>
    <w:rPr>
      <w:rFonts w:ascii="Arial Narrow" w:eastAsiaTheme="majorEastAsia" w:hAnsi="Arial Narrow" w:cstheme="majorBidi"/>
      <w:b/>
      <w:bCs/>
      <w:sz w:val="24"/>
      <w:szCs w:val="24"/>
      <w:lang w:val="en-US"/>
    </w:rPr>
  </w:style>
  <w:style w:type="paragraph" w:styleId="Naslov2">
    <w:name w:val="heading 2"/>
    <w:aliases w:val="Poglavje_rimska,Naslov 2_Nova RD_MP"/>
    <w:next w:val="Navaden"/>
    <w:link w:val="Naslov2Znak"/>
    <w:unhideWhenUsed/>
    <w:qFormat/>
    <w:rsid w:val="003F6D86"/>
    <w:pPr>
      <w:keepNext/>
      <w:keepLines/>
      <w:numPr>
        <w:numId w:val="1"/>
      </w:numPr>
      <w:spacing w:after="0" w:line="240" w:lineRule="auto"/>
      <w:ind w:left="341" w:hanging="57"/>
      <w:outlineLvl w:val="1"/>
    </w:pPr>
    <w:rPr>
      <w:rFonts w:ascii="Arial Narrow" w:eastAsiaTheme="majorEastAsia" w:hAnsi="Arial Narrow" w:cstheme="majorBidi"/>
      <w:b/>
      <w:bCs/>
      <w:szCs w:val="26"/>
    </w:rPr>
  </w:style>
  <w:style w:type="paragraph" w:styleId="Naslov3">
    <w:name w:val="heading 3"/>
    <w:basedOn w:val="Navaden"/>
    <w:next w:val="Navaden"/>
    <w:link w:val="Naslov3Znak"/>
    <w:unhideWhenUsed/>
    <w:qFormat/>
    <w:rsid w:val="00E93C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9">
    <w:name w:val="heading 9"/>
    <w:basedOn w:val="Navaden"/>
    <w:next w:val="Navaden"/>
    <w:link w:val="Naslov9Znak"/>
    <w:uiPriority w:val="9"/>
    <w:semiHidden/>
    <w:unhideWhenUsed/>
    <w:qFormat/>
    <w:rsid w:val="00E93C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7D52AD"/>
    <w:pPr>
      <w:tabs>
        <w:tab w:val="center" w:pos="4536"/>
        <w:tab w:val="right" w:pos="9072"/>
      </w:tabs>
      <w:spacing w:after="0" w:line="240" w:lineRule="auto"/>
    </w:pPr>
  </w:style>
  <w:style w:type="character" w:customStyle="1" w:styleId="GlavaZnak">
    <w:name w:val="Glava Znak"/>
    <w:basedOn w:val="Privzetapisavaodstavka"/>
    <w:link w:val="Glava"/>
    <w:rsid w:val="007D52AD"/>
  </w:style>
  <w:style w:type="paragraph" w:styleId="Noga">
    <w:name w:val="footer"/>
    <w:basedOn w:val="Navaden"/>
    <w:link w:val="NogaZnak"/>
    <w:uiPriority w:val="99"/>
    <w:unhideWhenUsed/>
    <w:rsid w:val="007D52AD"/>
    <w:pPr>
      <w:tabs>
        <w:tab w:val="center" w:pos="4536"/>
        <w:tab w:val="right" w:pos="9072"/>
      </w:tabs>
      <w:spacing w:after="0" w:line="240" w:lineRule="auto"/>
    </w:pPr>
  </w:style>
  <w:style w:type="character" w:customStyle="1" w:styleId="NogaZnak">
    <w:name w:val="Noga Znak"/>
    <w:basedOn w:val="Privzetapisavaodstavka"/>
    <w:link w:val="Noga"/>
    <w:uiPriority w:val="99"/>
    <w:rsid w:val="007D52AD"/>
  </w:style>
  <w:style w:type="paragraph" w:styleId="Odstavekseznama">
    <w:name w:val="List Paragraph"/>
    <w:aliases w:val="za tekst,Označevanje,List Paragraph1,List Paragraph2,Colorful List - Accent 11"/>
    <w:basedOn w:val="Navaden"/>
    <w:link w:val="OdstavekseznamaZnak"/>
    <w:uiPriority w:val="34"/>
    <w:qFormat/>
    <w:rsid w:val="003F6D86"/>
    <w:pPr>
      <w:spacing w:after="0" w:line="240" w:lineRule="auto"/>
      <w:ind w:left="720"/>
      <w:contextualSpacing/>
    </w:pPr>
    <w:rPr>
      <w:rFonts w:eastAsiaTheme="minorEastAsia"/>
      <w:sz w:val="24"/>
      <w:szCs w:val="24"/>
      <w:lang w:val="en-US"/>
    </w:rPr>
  </w:style>
  <w:style w:type="character" w:customStyle="1" w:styleId="Naslov1Znak">
    <w:name w:val="Naslov 1 Znak"/>
    <w:aliases w:val="Subtitle Znak,Nova RD_MP Znak"/>
    <w:basedOn w:val="Privzetapisavaodstavka"/>
    <w:link w:val="Naslov1"/>
    <w:rsid w:val="003F6D86"/>
    <w:rPr>
      <w:rFonts w:ascii="Arial Narrow" w:eastAsiaTheme="majorEastAsia" w:hAnsi="Arial Narrow" w:cstheme="majorBidi"/>
      <w:b/>
      <w:bCs/>
      <w:sz w:val="24"/>
      <w:szCs w:val="24"/>
      <w:lang w:val="en-US"/>
    </w:rPr>
  </w:style>
  <w:style w:type="character" w:customStyle="1" w:styleId="Naslov2Znak">
    <w:name w:val="Naslov 2 Znak"/>
    <w:aliases w:val="Poglavje_rimska Znak,Naslov 2_Nova RD_MP Znak"/>
    <w:basedOn w:val="Privzetapisavaodstavka"/>
    <w:link w:val="Naslov2"/>
    <w:rsid w:val="003F6D86"/>
    <w:rPr>
      <w:rFonts w:ascii="Arial Narrow" w:eastAsiaTheme="majorEastAsia" w:hAnsi="Arial Narrow" w:cstheme="majorBidi"/>
      <w:b/>
      <w:bCs/>
      <w:szCs w:val="26"/>
    </w:rPr>
  </w:style>
  <w:style w:type="character" w:styleId="Krepko">
    <w:name w:val="Strong"/>
    <w:aliases w:val="Zadeva"/>
    <w:basedOn w:val="Privzetapisavaodstavka"/>
    <w:uiPriority w:val="22"/>
    <w:qFormat/>
    <w:rsid w:val="003F6D86"/>
    <w:rPr>
      <w:rFonts w:ascii="Arial Narrow" w:hAnsi="Arial Narrow"/>
      <w:b/>
      <w:bCs/>
      <w:i w:val="0"/>
      <w:iCs w:val="0"/>
      <w:sz w:val="28"/>
      <w:szCs w:val="28"/>
    </w:rPr>
  </w:style>
  <w:style w:type="paragraph" w:styleId="Citat">
    <w:name w:val="Quote"/>
    <w:aliases w:val="Besedilo"/>
    <w:next w:val="Navaden"/>
    <w:link w:val="CitatZnak"/>
    <w:uiPriority w:val="29"/>
    <w:qFormat/>
    <w:rsid w:val="003F6D86"/>
    <w:pPr>
      <w:tabs>
        <w:tab w:val="left" w:pos="1134"/>
      </w:tabs>
      <w:spacing w:after="0" w:line="240" w:lineRule="auto"/>
      <w:jc w:val="both"/>
    </w:pPr>
    <w:rPr>
      <w:rFonts w:ascii="Arial Narrow" w:eastAsia="MS Mincho" w:hAnsi="Arial Narrow" w:cs="Times New Roman"/>
      <w:iCs/>
      <w:color w:val="000000" w:themeColor="text1"/>
      <w:szCs w:val="24"/>
    </w:rPr>
  </w:style>
  <w:style w:type="character" w:customStyle="1" w:styleId="CitatZnak">
    <w:name w:val="Citat Znak"/>
    <w:aliases w:val="Besedilo Znak"/>
    <w:basedOn w:val="Privzetapisavaodstavka"/>
    <w:link w:val="Citat"/>
    <w:uiPriority w:val="29"/>
    <w:rsid w:val="003F6D86"/>
    <w:rPr>
      <w:rFonts w:ascii="Arial Narrow" w:eastAsia="MS Mincho" w:hAnsi="Arial Narrow" w:cs="Times New Roman"/>
      <w:iCs/>
      <w:color w:val="000000" w:themeColor="text1"/>
      <w:szCs w:val="24"/>
    </w:rPr>
  </w:style>
  <w:style w:type="paragraph" w:styleId="Brezrazmikov">
    <w:name w:val="No Spacing"/>
    <w:aliases w:val="Poglavje/besedilo"/>
    <w:uiPriority w:val="1"/>
    <w:qFormat/>
    <w:rsid w:val="003F6D86"/>
    <w:pPr>
      <w:spacing w:after="0" w:line="240" w:lineRule="auto"/>
      <w:ind w:left="284"/>
    </w:pPr>
    <w:rPr>
      <w:rFonts w:ascii="Arial Narrow" w:eastAsia="MS Mincho" w:hAnsi="Arial Narrow" w:cs="Times New Roman"/>
      <w:szCs w:val="24"/>
      <w:lang w:val="en-US"/>
    </w:rPr>
  </w:style>
  <w:style w:type="paragraph" w:styleId="Besedilooblaka">
    <w:name w:val="Balloon Text"/>
    <w:basedOn w:val="Navaden"/>
    <w:link w:val="BesedilooblakaZnak"/>
    <w:uiPriority w:val="99"/>
    <w:unhideWhenUsed/>
    <w:rsid w:val="00B736A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B736A4"/>
    <w:rPr>
      <w:rFonts w:ascii="Segoe UI" w:hAnsi="Segoe UI" w:cs="Segoe UI"/>
      <w:sz w:val="18"/>
      <w:szCs w:val="18"/>
    </w:rPr>
  </w:style>
  <w:style w:type="character" w:customStyle="1" w:styleId="Naslov3Znak">
    <w:name w:val="Naslov 3 Znak"/>
    <w:basedOn w:val="Privzetapisavaodstavka"/>
    <w:link w:val="Naslov3"/>
    <w:rsid w:val="00E93C49"/>
    <w:rPr>
      <w:rFonts w:asciiTheme="majorHAnsi" w:eastAsiaTheme="majorEastAsia" w:hAnsiTheme="majorHAnsi" w:cstheme="majorBidi"/>
      <w:color w:val="243F60" w:themeColor="accent1" w:themeShade="7F"/>
      <w:sz w:val="24"/>
      <w:szCs w:val="24"/>
    </w:rPr>
  </w:style>
  <w:style w:type="character" w:customStyle="1" w:styleId="Naslov9Znak">
    <w:name w:val="Naslov 9 Znak"/>
    <w:basedOn w:val="Privzetapisavaodstavka"/>
    <w:link w:val="Naslov9"/>
    <w:uiPriority w:val="9"/>
    <w:semiHidden/>
    <w:rsid w:val="00E93C49"/>
    <w:rPr>
      <w:rFonts w:asciiTheme="majorHAnsi" w:eastAsiaTheme="majorEastAsia" w:hAnsiTheme="majorHAnsi" w:cstheme="majorBidi"/>
      <w:i/>
      <w:iCs/>
      <w:color w:val="272727" w:themeColor="text1" w:themeTint="D8"/>
      <w:sz w:val="21"/>
      <w:szCs w:val="21"/>
    </w:rPr>
  </w:style>
  <w:style w:type="character" w:styleId="Hiperpovezava">
    <w:name w:val="Hyperlink"/>
    <w:uiPriority w:val="99"/>
    <w:rsid w:val="00E93C49"/>
    <w:rPr>
      <w:color w:val="0000FF"/>
      <w:u w:val="single"/>
    </w:rPr>
  </w:style>
  <w:style w:type="character" w:styleId="Sprotnaopomba-sklic">
    <w:name w:val="footnote reference"/>
    <w:aliases w:val="BVI fnr,16 Point,Superscript 6 Point,nota pié di pagina,Times 10 Point,Exposant 3 Point,Footnote symbol,Footnote reference number,EN Footnote Reference,note TESI,Footnote Reference Char Char Char,ftref,Ref,Fussnota,SUPERS,number"/>
    <w:uiPriority w:val="99"/>
    <w:rsid w:val="00E93C49"/>
    <w:rPr>
      <w:position w:val="0"/>
      <w:vertAlign w:val="superscript"/>
    </w:rPr>
  </w:style>
  <w:style w:type="paragraph" w:customStyle="1" w:styleId="Slog1">
    <w:name w:val="Slog1"/>
    <w:basedOn w:val="Naslov3"/>
    <w:autoRedefine/>
    <w:rsid w:val="00E93C49"/>
    <w:pPr>
      <w:spacing w:before="0"/>
      <w:ind w:left="1080" w:hanging="720"/>
    </w:pPr>
    <w:rPr>
      <w:rFonts w:ascii="Arial" w:eastAsia="Times New Roman" w:hAnsi="Arial" w:cs="Arial"/>
      <w:b/>
      <w:bCs/>
      <w:color w:val="auto"/>
      <w:sz w:val="22"/>
      <w:lang w:eastAsia="zh-CN"/>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E93C49"/>
    <w:pPr>
      <w:spacing w:after="0" w:line="240" w:lineRule="auto"/>
    </w:pPr>
    <w:rPr>
      <w:rFonts w:ascii="Cambria" w:eastAsia="Calibri" w:hAnsi="Cambria" w:cs="Cambria"/>
      <w:color w:val="000000"/>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E93C49"/>
    <w:rPr>
      <w:rFonts w:ascii="Cambria" w:eastAsia="Calibri" w:hAnsi="Cambria" w:cs="Cambria"/>
      <w:color w:val="000000"/>
      <w:sz w:val="20"/>
      <w:szCs w:val="20"/>
    </w:rPr>
  </w:style>
  <w:style w:type="character" w:customStyle="1" w:styleId="OdstavekseznamaZnak">
    <w:name w:val="Odstavek seznama Znak"/>
    <w:aliases w:val="za tekst Znak,Označevanje Znak,List Paragraph1 Znak,List Paragraph2 Znak,Colorful List - Accent 11 Znak"/>
    <w:link w:val="Odstavekseznama"/>
    <w:uiPriority w:val="34"/>
    <w:locked/>
    <w:rsid w:val="00E93C49"/>
    <w:rPr>
      <w:rFonts w:eastAsiaTheme="minorEastAsia"/>
      <w:sz w:val="24"/>
      <w:szCs w:val="24"/>
      <w:lang w:val="en-US"/>
    </w:rPr>
  </w:style>
  <w:style w:type="numbering" w:customStyle="1" w:styleId="Brezseznama1">
    <w:name w:val="Brez seznama1"/>
    <w:next w:val="Brezseznama"/>
    <w:uiPriority w:val="99"/>
    <w:semiHidden/>
    <w:unhideWhenUsed/>
    <w:rsid w:val="00E93C49"/>
  </w:style>
  <w:style w:type="table" w:styleId="Tabelamrea">
    <w:name w:val="Table Grid"/>
    <w:basedOn w:val="Navadnatabela"/>
    <w:rsid w:val="00E93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E93C49"/>
    <w:pPr>
      <w:spacing w:after="0" w:line="240" w:lineRule="auto"/>
      <w:jc w:val="both"/>
    </w:pPr>
    <w:rPr>
      <w:rFonts w:ascii="Cambria" w:hAnsi="Cambri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unhideWhenUsed/>
    <w:rsid w:val="00E93C49"/>
    <w:rPr>
      <w:sz w:val="16"/>
      <w:szCs w:val="16"/>
    </w:rPr>
  </w:style>
  <w:style w:type="paragraph" w:styleId="Pripombabesedilo">
    <w:name w:val="annotation text"/>
    <w:aliases w:val="Komentar - besedilo,Komentar - besedilo1"/>
    <w:basedOn w:val="Navaden"/>
    <w:link w:val="PripombabesediloZnak"/>
    <w:uiPriority w:val="99"/>
    <w:unhideWhenUsed/>
    <w:rsid w:val="00E93C49"/>
    <w:pPr>
      <w:spacing w:after="160" w:line="240" w:lineRule="auto"/>
    </w:pPr>
    <w:rPr>
      <w:sz w:val="20"/>
      <w:szCs w:val="20"/>
    </w:rPr>
  </w:style>
  <w:style w:type="character" w:customStyle="1" w:styleId="PripombabesediloZnak">
    <w:name w:val="Pripomba – besedilo Znak"/>
    <w:aliases w:val="Komentar - besedilo Znak,Komentar - besedilo1 Znak"/>
    <w:basedOn w:val="Privzetapisavaodstavka"/>
    <w:link w:val="Pripombabesedilo"/>
    <w:uiPriority w:val="99"/>
    <w:rsid w:val="00E93C49"/>
    <w:rPr>
      <w:sz w:val="20"/>
      <w:szCs w:val="20"/>
    </w:rPr>
  </w:style>
  <w:style w:type="paragraph" w:styleId="Zadevapripombe">
    <w:name w:val="annotation subject"/>
    <w:basedOn w:val="Pripombabesedilo"/>
    <w:next w:val="Pripombabesedilo"/>
    <w:link w:val="ZadevapripombeZnak"/>
    <w:uiPriority w:val="99"/>
    <w:unhideWhenUsed/>
    <w:rsid w:val="00E93C49"/>
    <w:rPr>
      <w:b/>
      <w:bCs/>
    </w:rPr>
  </w:style>
  <w:style w:type="character" w:customStyle="1" w:styleId="ZadevapripombeZnak">
    <w:name w:val="Zadeva pripombe Znak"/>
    <w:basedOn w:val="PripombabesediloZnak"/>
    <w:link w:val="Zadevapripombe"/>
    <w:uiPriority w:val="99"/>
    <w:rsid w:val="00E93C49"/>
    <w:rPr>
      <w:b/>
      <w:bCs/>
      <w:sz w:val="20"/>
      <w:szCs w:val="20"/>
    </w:rPr>
  </w:style>
  <w:style w:type="paragraph" w:customStyle="1" w:styleId="datumtevilka">
    <w:name w:val="datum številka"/>
    <w:basedOn w:val="Navaden"/>
    <w:qFormat/>
    <w:rsid w:val="00E93C49"/>
    <w:pPr>
      <w:tabs>
        <w:tab w:val="left" w:pos="1701"/>
      </w:tabs>
      <w:spacing w:after="0" w:line="260" w:lineRule="atLeast"/>
    </w:pPr>
    <w:rPr>
      <w:rFonts w:ascii="Arial" w:eastAsia="Times New Roman" w:hAnsi="Arial" w:cs="Times New Roman"/>
      <w:sz w:val="20"/>
      <w:szCs w:val="20"/>
      <w:lang w:eastAsia="sl-SI"/>
    </w:rPr>
  </w:style>
  <w:style w:type="paragraph" w:styleId="Telobesedila">
    <w:name w:val="Body Text"/>
    <w:basedOn w:val="Navaden"/>
    <w:link w:val="TelobesedilaZnak"/>
    <w:rsid w:val="00E93C49"/>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E93C49"/>
    <w:rPr>
      <w:rFonts w:ascii="Times New Roman" w:eastAsia="Times New Roman" w:hAnsi="Times New Roman" w:cs="Times New Roman"/>
      <w:sz w:val="24"/>
      <w:szCs w:val="24"/>
      <w:lang w:eastAsia="ar-SA"/>
    </w:rPr>
  </w:style>
  <w:style w:type="paragraph" w:customStyle="1" w:styleId="Style2">
    <w:name w:val="Style2"/>
    <w:basedOn w:val="Navaden"/>
    <w:rsid w:val="00E93C49"/>
    <w:pPr>
      <w:numPr>
        <w:numId w:val="6"/>
      </w:numPr>
      <w:spacing w:after="0" w:line="240" w:lineRule="auto"/>
    </w:pPr>
    <w:rPr>
      <w:rFonts w:ascii="Times New Roman" w:eastAsia="Times New Roman" w:hAnsi="Times New Roman" w:cs="Times New Roman"/>
      <w:sz w:val="24"/>
      <w:szCs w:val="24"/>
      <w:lang w:eastAsia="sl-SI"/>
    </w:rPr>
  </w:style>
  <w:style w:type="paragraph" w:customStyle="1" w:styleId="Default">
    <w:name w:val="Default"/>
    <w:rsid w:val="00E93C49"/>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Naslov">
    <w:name w:val="Title"/>
    <w:basedOn w:val="Navaden"/>
    <w:link w:val="NaslovZnak"/>
    <w:qFormat/>
    <w:rsid w:val="00E93C49"/>
    <w:pPr>
      <w:spacing w:after="0" w:line="240" w:lineRule="auto"/>
      <w:jc w:val="center"/>
    </w:pPr>
    <w:rPr>
      <w:rFonts w:ascii="Times New Roman" w:eastAsia="Times New Roman" w:hAnsi="Times New Roman" w:cs="Times New Roman"/>
      <w:b/>
      <w:bCs/>
      <w:sz w:val="28"/>
      <w:szCs w:val="24"/>
      <w:lang w:val="es-ES" w:eastAsia="es-ES"/>
    </w:rPr>
  </w:style>
  <w:style w:type="character" w:customStyle="1" w:styleId="NaslovZnak">
    <w:name w:val="Naslov Znak"/>
    <w:basedOn w:val="Privzetapisavaodstavka"/>
    <w:link w:val="Naslov"/>
    <w:rsid w:val="00E93C49"/>
    <w:rPr>
      <w:rFonts w:ascii="Times New Roman" w:eastAsia="Times New Roman" w:hAnsi="Times New Roman" w:cs="Times New Roman"/>
      <w:b/>
      <w:bCs/>
      <w:sz w:val="28"/>
      <w:szCs w:val="24"/>
      <w:lang w:val="es-ES" w:eastAsia="es-ES"/>
    </w:rPr>
  </w:style>
  <w:style w:type="paragraph" w:customStyle="1" w:styleId="Odstavek">
    <w:name w:val="Odstavek"/>
    <w:basedOn w:val="Navaden"/>
    <w:link w:val="OdstavekZnak"/>
    <w:qFormat/>
    <w:rsid w:val="00E93C49"/>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E93C49"/>
    <w:rPr>
      <w:rFonts w:ascii="Arial" w:eastAsia="Times New Roman" w:hAnsi="Arial" w:cs="Arial"/>
      <w:lang w:eastAsia="sl-SI"/>
    </w:rPr>
  </w:style>
  <w:style w:type="character" w:customStyle="1" w:styleId="Naslov1Znak1">
    <w:name w:val="Naslov 1 Znak1"/>
    <w:rsid w:val="00E93C49"/>
    <w:rPr>
      <w:rFonts w:ascii="Cambria" w:eastAsia="Times New Roman" w:hAnsi="Cambria" w:cs="Times New Roman"/>
      <w:b/>
      <w:bCs/>
      <w:kern w:val="32"/>
      <w:sz w:val="32"/>
      <w:szCs w:val="32"/>
    </w:rPr>
  </w:style>
  <w:style w:type="paragraph" w:customStyle="1" w:styleId="TEKST">
    <w:name w:val="TEKST"/>
    <w:basedOn w:val="Navaden"/>
    <w:link w:val="TEKSTZnak"/>
    <w:rsid w:val="00E93C49"/>
    <w:pPr>
      <w:spacing w:after="0" w:line="264" w:lineRule="auto"/>
      <w:jc w:val="both"/>
    </w:pPr>
    <w:rPr>
      <w:rFonts w:ascii="Trebuchet MS" w:eastAsia="Times New Roman" w:hAnsi="Trebuchet MS" w:cs="Times New Roman"/>
      <w:szCs w:val="24"/>
      <w:lang w:eastAsia="sl-SI"/>
    </w:rPr>
  </w:style>
  <w:style w:type="character" w:customStyle="1" w:styleId="TEKSTZnak">
    <w:name w:val="TEKST Znak"/>
    <w:link w:val="TEKST"/>
    <w:locked/>
    <w:rsid w:val="00E93C49"/>
    <w:rPr>
      <w:rFonts w:ascii="Trebuchet MS" w:eastAsia="Times New Roman" w:hAnsi="Trebuchet MS" w:cs="Times New Roman"/>
      <w:szCs w:val="24"/>
      <w:lang w:eastAsia="sl-SI"/>
    </w:rPr>
  </w:style>
  <w:style w:type="paragraph" w:customStyle="1" w:styleId="CM4">
    <w:name w:val="CM4"/>
    <w:basedOn w:val="Default"/>
    <w:next w:val="Default"/>
    <w:uiPriority w:val="99"/>
    <w:rsid w:val="00E93C49"/>
    <w:rPr>
      <w:rFonts w:ascii="EUAlbertina" w:hAnsi="EUAlbertina"/>
      <w:color w:val="auto"/>
    </w:rPr>
  </w:style>
  <w:style w:type="paragraph" w:customStyle="1" w:styleId="ZnakZnak2">
    <w:name w:val="Znak Znak2"/>
    <w:basedOn w:val="Navaden"/>
    <w:rsid w:val="00E93C49"/>
    <w:pPr>
      <w:spacing w:after="160" w:line="240" w:lineRule="exact"/>
    </w:pPr>
    <w:rPr>
      <w:rFonts w:ascii="Tahoma" w:eastAsia="Times New Roman" w:hAnsi="Tahoma" w:cs="Times New Roman"/>
      <w:sz w:val="20"/>
      <w:szCs w:val="20"/>
      <w:lang w:val="en-US"/>
    </w:rPr>
  </w:style>
  <w:style w:type="character" w:styleId="Poudarek">
    <w:name w:val="Emphasis"/>
    <w:basedOn w:val="Privzetapisavaodstavka"/>
    <w:qFormat/>
    <w:rsid w:val="00E93C49"/>
    <w:rPr>
      <w:i/>
      <w:iCs/>
    </w:rPr>
  </w:style>
  <w:style w:type="paragraph" w:customStyle="1" w:styleId="ZnakZnak21">
    <w:name w:val="Znak Znak21"/>
    <w:basedOn w:val="Navaden"/>
    <w:rsid w:val="00E93C49"/>
    <w:pPr>
      <w:spacing w:after="160" w:line="240" w:lineRule="exact"/>
    </w:pPr>
    <w:rPr>
      <w:rFonts w:ascii="Tahoma" w:eastAsia="Times New Roman" w:hAnsi="Tahoma" w:cs="Times New Roman"/>
      <w:sz w:val="20"/>
      <w:szCs w:val="20"/>
      <w:lang w:val="en-US"/>
    </w:rPr>
  </w:style>
  <w:style w:type="paragraph" w:customStyle="1" w:styleId="ZnakZnak1">
    <w:name w:val="Znak Znak1"/>
    <w:basedOn w:val="Navaden"/>
    <w:rsid w:val="00E93C49"/>
    <w:pPr>
      <w:spacing w:after="160" w:line="240" w:lineRule="exact"/>
    </w:pPr>
    <w:rPr>
      <w:rFonts w:ascii="Tahoma" w:eastAsia="Times New Roman" w:hAnsi="Tahoma" w:cs="Times New Roman"/>
      <w:sz w:val="20"/>
      <w:szCs w:val="20"/>
      <w:lang w:val="en-US"/>
    </w:rPr>
  </w:style>
  <w:style w:type="paragraph" w:styleId="Revizija">
    <w:name w:val="Revision"/>
    <w:hidden/>
    <w:uiPriority w:val="99"/>
    <w:semiHidden/>
    <w:rsid w:val="00E93C49"/>
    <w:pPr>
      <w:spacing w:after="0" w:line="240" w:lineRule="auto"/>
    </w:pPr>
  </w:style>
  <w:style w:type="character" w:customStyle="1" w:styleId="A3">
    <w:name w:val="A3"/>
    <w:uiPriority w:val="99"/>
    <w:rsid w:val="00E93C49"/>
    <w:rPr>
      <w:rFonts w:ascii="EC Square Sans Pro" w:hAnsi="EC Square Sans Pro" w:cs="EC Square Sans Pro" w:hint="default"/>
      <w:color w:val="000000"/>
      <w:sz w:val="76"/>
      <w:szCs w:val="76"/>
    </w:rPr>
  </w:style>
  <w:style w:type="paragraph" w:customStyle="1" w:styleId="BodyText31">
    <w:name w:val="Body Text 31"/>
    <w:basedOn w:val="Navaden"/>
    <w:rsid w:val="00E93C49"/>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sl-SI"/>
    </w:rPr>
  </w:style>
  <w:style w:type="paragraph" w:customStyle="1" w:styleId="Pripombabesedilo11">
    <w:name w:val="Pripomba – besedilo11"/>
    <w:basedOn w:val="Navaden"/>
    <w:uiPriority w:val="99"/>
    <w:rsid w:val="00E93C49"/>
    <w:pPr>
      <w:spacing w:after="0" w:line="240" w:lineRule="auto"/>
    </w:pPr>
    <w:rPr>
      <w:rFonts w:ascii="Times New Roman" w:eastAsia="Times New Roman" w:hAnsi="Times New Roman" w:cs="Times New Roman"/>
      <w:sz w:val="20"/>
      <w:szCs w:val="20"/>
      <w:lang w:eastAsia="sl-SI"/>
    </w:rPr>
  </w:style>
  <w:style w:type="character" w:customStyle="1" w:styleId="PripombabesediloZnak1">
    <w:name w:val="Pripomba – besedilo Znak1"/>
    <w:basedOn w:val="Privzetapisavaodstavka"/>
    <w:uiPriority w:val="99"/>
    <w:rsid w:val="00E93C49"/>
  </w:style>
  <w:style w:type="character" w:styleId="SledenaHiperpovezava">
    <w:name w:val="FollowedHyperlink"/>
    <w:basedOn w:val="Privzetapisavaodstavka"/>
    <w:uiPriority w:val="99"/>
    <w:semiHidden/>
    <w:unhideWhenUsed/>
    <w:rsid w:val="00E93C49"/>
    <w:rPr>
      <w:color w:val="800080" w:themeColor="followedHyperlink"/>
      <w:u w:val="single"/>
    </w:rPr>
  </w:style>
  <w:style w:type="paragraph" w:customStyle="1" w:styleId="msonormal0">
    <w:name w:val="msonormal"/>
    <w:basedOn w:val="Navaden"/>
    <w:rsid w:val="00E93C4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3">
    <w:name w:val="xl63"/>
    <w:basedOn w:val="Navaden"/>
    <w:rsid w:val="00E93C4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64">
    <w:name w:val="xl64"/>
    <w:basedOn w:val="Navaden"/>
    <w:rsid w:val="00E93C49"/>
    <w:pPr>
      <w:spacing w:before="100" w:beforeAutospacing="1" w:after="100" w:afterAutospacing="1" w:line="240" w:lineRule="auto"/>
    </w:pPr>
    <w:rPr>
      <w:rFonts w:ascii="Arial" w:eastAsia="Times New Roman" w:hAnsi="Arial" w:cs="Arial"/>
      <w:sz w:val="24"/>
      <w:szCs w:val="24"/>
      <w:lang w:eastAsia="sl-SI"/>
    </w:rPr>
  </w:style>
  <w:style w:type="paragraph" w:customStyle="1" w:styleId="xl65">
    <w:name w:val="xl65"/>
    <w:basedOn w:val="Navaden"/>
    <w:rsid w:val="00E93C49"/>
    <w:pPr>
      <w:spacing w:before="100" w:beforeAutospacing="1" w:after="100" w:afterAutospacing="1" w:line="240" w:lineRule="auto"/>
    </w:pPr>
    <w:rPr>
      <w:rFonts w:ascii="Arial" w:eastAsia="Times New Roman" w:hAnsi="Arial" w:cs="Arial"/>
      <w:sz w:val="24"/>
      <w:szCs w:val="24"/>
      <w:lang w:eastAsia="sl-SI"/>
    </w:rPr>
  </w:style>
  <w:style w:type="paragraph" w:customStyle="1" w:styleId="xl66">
    <w:name w:val="xl66"/>
    <w:basedOn w:val="Navaden"/>
    <w:rsid w:val="00E93C49"/>
    <w:pPr>
      <w:spacing w:before="100" w:beforeAutospacing="1" w:after="100" w:afterAutospacing="1" w:line="240" w:lineRule="auto"/>
    </w:pPr>
    <w:rPr>
      <w:rFonts w:ascii="Arial" w:eastAsia="Times New Roman" w:hAnsi="Arial" w:cs="Arial"/>
      <w:sz w:val="24"/>
      <w:szCs w:val="24"/>
      <w:lang w:eastAsia="sl-SI"/>
    </w:rPr>
  </w:style>
  <w:style w:type="paragraph" w:customStyle="1" w:styleId="xl67">
    <w:name w:val="xl67"/>
    <w:basedOn w:val="Navaden"/>
    <w:rsid w:val="00E93C4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customStyle="1" w:styleId="xl68">
    <w:name w:val="xl68"/>
    <w:basedOn w:val="Navaden"/>
    <w:rsid w:val="00E93C49"/>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customStyle="1" w:styleId="xl69">
    <w:name w:val="xl69"/>
    <w:basedOn w:val="Navaden"/>
    <w:rsid w:val="00E93C4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24"/>
      <w:szCs w:val="24"/>
      <w:lang w:eastAsia="sl-SI"/>
    </w:rPr>
  </w:style>
  <w:style w:type="table" w:customStyle="1" w:styleId="Tabelatemnamrea5poudarek11">
    <w:name w:val="Tabela – temna mreža 5 (poudarek 1)1"/>
    <w:basedOn w:val="Navadnatabela"/>
    <w:uiPriority w:val="50"/>
    <w:rsid w:val="00E93C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elaseznam3poudarek51">
    <w:name w:val="Tabela – seznam 3 (poudarek 5)1"/>
    <w:basedOn w:val="Navadnatabela"/>
    <w:uiPriority w:val="48"/>
    <w:rsid w:val="00E93C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Normal1">
    <w:name w:val="Table Normal1"/>
    <w:uiPriority w:val="2"/>
    <w:semiHidden/>
    <w:unhideWhenUsed/>
    <w:qFormat/>
    <w:rsid w:val="00E93C49"/>
    <w:pPr>
      <w:widowControl w:val="0"/>
      <w:spacing w:after="0" w:line="240" w:lineRule="auto"/>
    </w:pPr>
    <w:rPr>
      <w:rFonts w:ascii="Calibri" w:eastAsia="Calibri" w:hAnsi="Calibri" w:cs="Times New Roman"/>
      <w:lang w:eastAsia="sl-SI" w:bidi="sl-SI"/>
    </w:rPr>
    <w:tblPr>
      <w:tblInd w:w="0" w:type="dxa"/>
      <w:tblCellMar>
        <w:top w:w="0" w:type="dxa"/>
        <w:left w:w="0" w:type="dxa"/>
        <w:bottom w:w="0" w:type="dxa"/>
        <w:right w:w="0" w:type="dxa"/>
      </w:tblCellMar>
    </w:tblPr>
  </w:style>
  <w:style w:type="character" w:customStyle="1" w:styleId="apple-converted-space">
    <w:name w:val="apple-converted-space"/>
    <w:basedOn w:val="Privzetapisavaodstavka"/>
    <w:rsid w:val="00E93C49"/>
  </w:style>
  <w:style w:type="paragraph" w:styleId="Navadensplet">
    <w:name w:val="Normal (Web)"/>
    <w:basedOn w:val="Navaden"/>
    <w:uiPriority w:val="99"/>
    <w:unhideWhenUsed/>
    <w:rsid w:val="00E93C49"/>
    <w:pPr>
      <w:spacing w:before="100" w:beforeAutospacing="1" w:after="100" w:afterAutospacing="1" w:line="240" w:lineRule="auto"/>
    </w:pPr>
    <w:rPr>
      <w:rFonts w:ascii="Times New Roman" w:hAnsi="Times New Roman" w:cs="Times New Roman"/>
      <w:sz w:val="24"/>
      <w:szCs w:val="24"/>
      <w:lang w:eastAsia="sl-SI"/>
    </w:rPr>
  </w:style>
  <w:style w:type="character" w:styleId="Besedilooznabemesta">
    <w:name w:val="Placeholder Text"/>
    <w:basedOn w:val="Privzetapisavaodstavka"/>
    <w:uiPriority w:val="99"/>
    <w:semiHidden/>
    <w:rsid w:val="00E93C49"/>
    <w:rPr>
      <w:color w:val="808080"/>
    </w:rPr>
  </w:style>
  <w:style w:type="paragraph" w:customStyle="1" w:styleId="BodyText21">
    <w:name w:val="Body Text 21"/>
    <w:basedOn w:val="Navaden"/>
    <w:rsid w:val="00E93C49"/>
    <w:pPr>
      <w:spacing w:after="0" w:line="240" w:lineRule="auto"/>
      <w:jc w:val="both"/>
    </w:pPr>
    <w:rPr>
      <w:rFonts w:ascii="Times New Roman" w:eastAsia="Times New Roman" w:hAnsi="Times New Roman" w:cs="Times New Roman"/>
      <w:b/>
      <w:bCs/>
      <w:sz w:val="24"/>
      <w:szCs w:val="24"/>
      <w:lang w:eastAsia="sl-SI"/>
    </w:rPr>
  </w:style>
  <w:style w:type="character" w:customStyle="1" w:styleId="TEKSTChar">
    <w:name w:val="TEKST Char"/>
    <w:uiPriority w:val="99"/>
    <w:locked/>
    <w:rsid w:val="00E93C49"/>
    <w:rPr>
      <w:rFonts w:ascii="Trebuchet MS" w:hAnsi="Trebuchet MS"/>
      <w:sz w:val="22"/>
      <w:szCs w:val="24"/>
      <w:lang w:val="sl-SI" w:eastAsia="sl-SI" w:bidi="ar-SA"/>
    </w:rPr>
  </w:style>
  <w:style w:type="paragraph" w:customStyle="1" w:styleId="Preformatted">
    <w:name w:val="Preformatted"/>
    <w:basedOn w:val="Navaden"/>
    <w:rsid w:val="00E93C4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bidi="en-US"/>
    </w:rPr>
  </w:style>
  <w:style w:type="paragraph" w:styleId="Kazalovsebine1">
    <w:name w:val="toc 1"/>
    <w:basedOn w:val="Navaden"/>
    <w:next w:val="Navaden"/>
    <w:autoRedefine/>
    <w:uiPriority w:val="39"/>
    <w:rsid w:val="00E93C49"/>
    <w:pPr>
      <w:spacing w:after="0" w:line="240" w:lineRule="auto"/>
    </w:pPr>
    <w:rPr>
      <w:rFonts w:ascii="Times New Roman" w:eastAsia="Times New Roman" w:hAnsi="Times New Roman" w:cs="Times New Roman"/>
      <w:sz w:val="24"/>
      <w:szCs w:val="24"/>
      <w:lang w:eastAsia="sl-SI"/>
    </w:rPr>
  </w:style>
  <w:style w:type="paragraph" w:styleId="Kazalovsebine2">
    <w:name w:val="toc 2"/>
    <w:basedOn w:val="Navaden"/>
    <w:next w:val="Navaden"/>
    <w:autoRedefine/>
    <w:uiPriority w:val="39"/>
    <w:rsid w:val="00E93C49"/>
    <w:pPr>
      <w:spacing w:after="0" w:line="240" w:lineRule="auto"/>
      <w:ind w:left="240"/>
    </w:pPr>
    <w:rPr>
      <w:rFonts w:ascii="Times New Roman" w:eastAsia="Times New Roman" w:hAnsi="Times New Roman" w:cs="Times New Roman"/>
      <w:sz w:val="24"/>
      <w:szCs w:val="24"/>
      <w:lang w:eastAsia="sl-SI"/>
    </w:rPr>
  </w:style>
  <w:style w:type="paragraph" w:styleId="Kazalovsebine3">
    <w:name w:val="toc 3"/>
    <w:basedOn w:val="Navaden"/>
    <w:next w:val="Navaden"/>
    <w:autoRedefine/>
    <w:uiPriority w:val="39"/>
    <w:rsid w:val="00E93C49"/>
    <w:pPr>
      <w:spacing w:after="0" w:line="240" w:lineRule="auto"/>
      <w:ind w:left="480"/>
    </w:pPr>
    <w:rPr>
      <w:rFonts w:ascii="Times New Roman" w:eastAsia="Times New Roman" w:hAnsi="Times New Roman" w:cs="Times New Roman"/>
      <w:sz w:val="24"/>
      <w:szCs w:val="24"/>
      <w:lang w:eastAsia="sl-SI"/>
    </w:rPr>
  </w:style>
  <w:style w:type="paragraph" w:styleId="Zgradbadokumenta">
    <w:name w:val="Document Map"/>
    <w:basedOn w:val="Navaden"/>
    <w:link w:val="ZgradbadokumentaZnak"/>
    <w:rsid w:val="00E93C49"/>
    <w:pPr>
      <w:spacing w:after="0"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E93C49"/>
    <w:rPr>
      <w:rFonts w:ascii="Tahoma" w:eastAsia="Times New Roman" w:hAnsi="Tahoma" w:cs="Times New Roman"/>
      <w:sz w:val="16"/>
      <w:szCs w:val="16"/>
      <w:lang w:val="en-US"/>
    </w:rPr>
  </w:style>
  <w:style w:type="paragraph" w:customStyle="1" w:styleId="ZADEVA">
    <w:name w:val="ZADEVA"/>
    <w:basedOn w:val="Navaden"/>
    <w:qFormat/>
    <w:rsid w:val="00E93C49"/>
    <w:pPr>
      <w:tabs>
        <w:tab w:val="left" w:pos="1701"/>
      </w:tabs>
      <w:spacing w:after="0" w:line="260" w:lineRule="atLeas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E93C49"/>
    <w:pPr>
      <w:tabs>
        <w:tab w:val="left" w:pos="3402"/>
      </w:tabs>
      <w:spacing w:after="0" w:line="260" w:lineRule="atLeast"/>
    </w:pPr>
    <w:rPr>
      <w:rFonts w:ascii="Arial" w:eastAsia="Times New Roman" w:hAnsi="Arial" w:cs="Times New Roman"/>
      <w:sz w:val="20"/>
      <w:szCs w:val="24"/>
      <w:lang w:val="it-IT"/>
    </w:rPr>
  </w:style>
  <w:style w:type="paragraph" w:customStyle="1" w:styleId="ZnakZnak2Znak">
    <w:name w:val="Znak Znak2 Znak"/>
    <w:basedOn w:val="Navaden"/>
    <w:rsid w:val="00E93C49"/>
    <w:pPr>
      <w:spacing w:after="160" w:line="240" w:lineRule="exact"/>
    </w:pPr>
    <w:rPr>
      <w:rFonts w:ascii="Tahoma" w:eastAsia="Times New Roman" w:hAnsi="Tahoma" w:cs="Times New Roman"/>
      <w:sz w:val="20"/>
      <w:szCs w:val="20"/>
      <w:lang w:val="en-US"/>
    </w:rPr>
  </w:style>
  <w:style w:type="character" w:styleId="tevilkastrani">
    <w:name w:val="page number"/>
    <w:rsid w:val="00E93C49"/>
  </w:style>
  <w:style w:type="paragraph" w:styleId="HTML-oblikovano">
    <w:name w:val="HTML Preformatted"/>
    <w:basedOn w:val="Navaden"/>
    <w:link w:val="HTML-oblikovanoZnak"/>
    <w:rsid w:val="00E9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rPr>
  </w:style>
  <w:style w:type="character" w:customStyle="1" w:styleId="HTML-oblikovanoZnak">
    <w:name w:val="HTML-oblikovano Znak"/>
    <w:basedOn w:val="Privzetapisavaodstavka"/>
    <w:link w:val="HTML-oblikovano"/>
    <w:rsid w:val="00E93C49"/>
    <w:rPr>
      <w:rFonts w:ascii="Courier New" w:eastAsia="Times New Roman" w:hAnsi="Courier New" w:cs="Times New Roman"/>
      <w:color w:val="000000"/>
      <w:sz w:val="18"/>
      <w:szCs w:val="18"/>
    </w:rPr>
  </w:style>
  <w:style w:type="paragraph" w:customStyle="1" w:styleId="CM1">
    <w:name w:val="CM1"/>
    <w:basedOn w:val="Default"/>
    <w:next w:val="Default"/>
    <w:uiPriority w:val="99"/>
    <w:rsid w:val="00E93C49"/>
    <w:rPr>
      <w:rFonts w:ascii="EUAlbertina" w:hAnsi="EUAlbertina"/>
      <w:color w:val="auto"/>
    </w:rPr>
  </w:style>
  <w:style w:type="paragraph" w:customStyle="1" w:styleId="CM3">
    <w:name w:val="CM3"/>
    <w:basedOn w:val="Default"/>
    <w:next w:val="Default"/>
    <w:uiPriority w:val="99"/>
    <w:rsid w:val="00E93C49"/>
    <w:rPr>
      <w:rFonts w:ascii="EUAlbertina" w:hAnsi="EUAlbertina"/>
      <w:color w:val="auto"/>
    </w:rPr>
  </w:style>
  <w:style w:type="character" w:customStyle="1" w:styleId="A4">
    <w:name w:val="A4"/>
    <w:uiPriority w:val="99"/>
    <w:rsid w:val="00E93C49"/>
    <w:rPr>
      <w:rFonts w:cs="EC Square Sans Pro"/>
      <w:color w:val="000000"/>
      <w:sz w:val="50"/>
      <w:szCs w:val="50"/>
    </w:rPr>
  </w:style>
  <w:style w:type="paragraph" w:customStyle="1" w:styleId="CharChar">
    <w:name w:val="Char Char"/>
    <w:basedOn w:val="Navaden"/>
    <w:rsid w:val="00E93C49"/>
    <w:pPr>
      <w:spacing w:after="160" w:line="240" w:lineRule="exact"/>
    </w:pPr>
    <w:rPr>
      <w:rFonts w:ascii="Tahoma" w:eastAsia="Times New Roman" w:hAnsi="Tahoma" w:cs="Times New Roman"/>
      <w:sz w:val="20"/>
      <w:szCs w:val="20"/>
      <w:lang w:val="en-US"/>
    </w:rPr>
  </w:style>
  <w:style w:type="paragraph" w:customStyle="1" w:styleId="odstavek1">
    <w:name w:val="odstavek1"/>
    <w:basedOn w:val="Navaden"/>
    <w:rsid w:val="00E93C49"/>
    <w:pPr>
      <w:spacing w:before="240" w:after="0" w:line="240" w:lineRule="auto"/>
      <w:ind w:firstLine="1021"/>
      <w:jc w:val="both"/>
    </w:pPr>
    <w:rPr>
      <w:rFonts w:ascii="Arial" w:eastAsia="Times New Roman" w:hAnsi="Arial" w:cs="Arial"/>
      <w:lang w:eastAsia="sl-SI"/>
    </w:rPr>
  </w:style>
  <w:style w:type="character" w:customStyle="1" w:styleId="Konnaopomba-besediloZnak">
    <w:name w:val="Končna opomba - besedilo Znak"/>
    <w:basedOn w:val="Privzetapisavaodstavka"/>
    <w:link w:val="Konnaopomba-besedilo"/>
    <w:uiPriority w:val="99"/>
    <w:semiHidden/>
    <w:rsid w:val="00E93C49"/>
    <w:rPr>
      <w:rFonts w:ascii="Calibri" w:eastAsia="Calibri" w:hAnsi="Calibri" w:cs="Times New Roman"/>
      <w:sz w:val="20"/>
      <w:szCs w:val="20"/>
    </w:rPr>
  </w:style>
  <w:style w:type="paragraph" w:styleId="Konnaopomba-besedilo">
    <w:name w:val="endnote text"/>
    <w:basedOn w:val="Navaden"/>
    <w:link w:val="Konnaopomba-besediloZnak"/>
    <w:uiPriority w:val="99"/>
    <w:semiHidden/>
    <w:unhideWhenUsed/>
    <w:rsid w:val="00E93C49"/>
    <w:rPr>
      <w:rFonts w:ascii="Calibri" w:eastAsia="Calibri" w:hAnsi="Calibri" w:cs="Times New Roman"/>
      <w:sz w:val="20"/>
      <w:szCs w:val="20"/>
    </w:rPr>
  </w:style>
  <w:style w:type="character" w:customStyle="1" w:styleId="Konnaopomba-besediloZnak1">
    <w:name w:val="Končna opomba - besedilo Znak1"/>
    <w:basedOn w:val="Privzetapisavaodstavka"/>
    <w:uiPriority w:val="99"/>
    <w:semiHidden/>
    <w:rsid w:val="00E93C49"/>
    <w:rPr>
      <w:sz w:val="20"/>
      <w:szCs w:val="20"/>
    </w:rPr>
  </w:style>
  <w:style w:type="paragraph" w:styleId="NaslovTOC">
    <w:name w:val="TOC Heading"/>
    <w:basedOn w:val="Navaden"/>
    <w:next w:val="Navaden"/>
    <w:uiPriority w:val="39"/>
    <w:unhideWhenUsed/>
    <w:qFormat/>
    <w:rsid w:val="00E93C49"/>
    <w:pPr>
      <w:keepLines/>
      <w:spacing w:after="0" w:line="259" w:lineRule="auto"/>
    </w:pPr>
    <w:rPr>
      <w:rFonts w:ascii="Calibri Light" w:eastAsia="Times New Roman" w:hAnsi="Calibri Light" w:cs="Times New Roman"/>
      <w:b/>
      <w:color w:val="2E74B5"/>
      <w:sz w:val="32"/>
    </w:rPr>
  </w:style>
  <w:style w:type="paragraph" w:customStyle="1" w:styleId="alineazaodstavkom1">
    <w:name w:val="alineazaodstavkom1"/>
    <w:basedOn w:val="Navaden"/>
    <w:rsid w:val="00E93C49"/>
    <w:pPr>
      <w:spacing w:after="0" w:line="240" w:lineRule="auto"/>
      <w:ind w:left="425" w:hanging="425"/>
      <w:jc w:val="both"/>
    </w:pPr>
    <w:rPr>
      <w:rFonts w:ascii="Arial" w:eastAsia="Times New Roman" w:hAnsi="Arial" w:cs="Arial"/>
      <w:lang w:eastAsia="sl-SI"/>
    </w:rPr>
  </w:style>
  <w:style w:type="paragraph" w:customStyle="1" w:styleId="doc-ti">
    <w:name w:val="doc-ti"/>
    <w:basedOn w:val="Navaden"/>
    <w:rsid w:val="00E93C4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i-art">
    <w:name w:val="ti-art"/>
    <w:basedOn w:val="Navaden"/>
    <w:rsid w:val="00E93C4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i-art">
    <w:name w:val="sti-art"/>
    <w:basedOn w:val="Navaden"/>
    <w:rsid w:val="00E93C4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vaden1">
    <w:name w:val="Navaden1"/>
    <w:basedOn w:val="Navaden"/>
    <w:rsid w:val="00E93C49"/>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preprosta1">
    <w:name w:val="Table Simple 1"/>
    <w:basedOn w:val="Navadnatabela"/>
    <w:rsid w:val="00E93C49"/>
    <w:pPr>
      <w:spacing w:after="0" w:line="264" w:lineRule="auto"/>
      <w:jc w:val="both"/>
    </w:pPr>
    <w:rPr>
      <w:rFonts w:ascii="Times New Roman" w:eastAsia="Times New Roman" w:hAnsi="Times New Roman" w:cs="Times New Roman"/>
      <w:sz w:val="20"/>
      <w:szCs w:val="20"/>
      <w:lang w:eastAsia="sl-S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st1">
    <w:name w:val="st1"/>
    <w:basedOn w:val="Privzetapisavaodstavka"/>
    <w:rsid w:val="00E93C49"/>
  </w:style>
  <w:style w:type="paragraph" w:styleId="Telobesedila2">
    <w:name w:val="Body Text 2"/>
    <w:basedOn w:val="Navaden"/>
    <w:link w:val="Telobesedila2Znak"/>
    <w:uiPriority w:val="99"/>
    <w:unhideWhenUsed/>
    <w:rsid w:val="00E93C49"/>
    <w:pPr>
      <w:spacing w:after="0"/>
      <w:jc w:val="both"/>
    </w:pPr>
    <w:rPr>
      <w:rFonts w:ascii="Arial Narrow" w:hAnsi="Arial Narrow" w:cs="Arial"/>
      <w:b/>
    </w:rPr>
  </w:style>
  <w:style w:type="character" w:customStyle="1" w:styleId="Telobesedila2Znak">
    <w:name w:val="Telo besedila 2 Znak"/>
    <w:basedOn w:val="Privzetapisavaodstavka"/>
    <w:link w:val="Telobesedila2"/>
    <w:uiPriority w:val="99"/>
    <w:rsid w:val="00E93C49"/>
    <w:rPr>
      <w:rFonts w:ascii="Arial Narrow" w:hAnsi="Arial Narrow" w:cs="Arial"/>
      <w:b/>
    </w:rPr>
  </w:style>
  <w:style w:type="paragraph" w:styleId="Telobesedila-zamik">
    <w:name w:val="Body Text Indent"/>
    <w:basedOn w:val="Navaden"/>
    <w:link w:val="Telobesedila-zamikZnak"/>
    <w:uiPriority w:val="99"/>
    <w:unhideWhenUsed/>
    <w:rsid w:val="00E93C49"/>
    <w:pPr>
      <w:spacing w:after="0" w:line="259" w:lineRule="auto"/>
      <w:ind w:left="709"/>
      <w:jc w:val="both"/>
    </w:pPr>
    <w:rPr>
      <w:rFonts w:ascii="Arial Narrow" w:eastAsia="Times New Roman" w:hAnsi="Arial Narrow"/>
      <w:lang w:eastAsia="sl-SI"/>
    </w:rPr>
  </w:style>
  <w:style w:type="character" w:customStyle="1" w:styleId="Telobesedila-zamikZnak">
    <w:name w:val="Telo besedila - zamik Znak"/>
    <w:basedOn w:val="Privzetapisavaodstavka"/>
    <w:link w:val="Telobesedila-zamik"/>
    <w:uiPriority w:val="99"/>
    <w:rsid w:val="00E93C49"/>
    <w:rPr>
      <w:rFonts w:ascii="Arial Narrow" w:eastAsia="Times New Roman" w:hAnsi="Arial Narrow"/>
      <w:lang w:eastAsia="sl-SI"/>
    </w:rPr>
  </w:style>
  <w:style w:type="paragraph" w:customStyle="1" w:styleId="NASLOV10">
    <w:name w:val="NASLOV 1"/>
    <w:basedOn w:val="Navaden"/>
    <w:link w:val="NASLOV1Znak0"/>
    <w:qFormat/>
    <w:rsid w:val="00E93C49"/>
    <w:pPr>
      <w:spacing w:after="0" w:line="260" w:lineRule="atLeast"/>
    </w:pPr>
    <w:rPr>
      <w:rFonts w:ascii="Arial" w:eastAsia="Times New Roman" w:hAnsi="Arial" w:cs="Times New Roman"/>
      <w:b/>
      <w:sz w:val="32"/>
      <w:szCs w:val="24"/>
    </w:rPr>
  </w:style>
  <w:style w:type="character" w:customStyle="1" w:styleId="NASLOV1Znak0">
    <w:name w:val="NASLOV 1 Znak"/>
    <w:basedOn w:val="Privzetapisavaodstavka"/>
    <w:link w:val="NASLOV10"/>
    <w:rsid w:val="00E93C49"/>
    <w:rPr>
      <w:rFonts w:ascii="Arial" w:eastAsia="Times New Roman" w:hAnsi="Arial" w:cs="Times New Roman"/>
      <w:b/>
      <w:sz w:val="32"/>
      <w:szCs w:val="24"/>
    </w:rPr>
  </w:style>
  <w:style w:type="character" w:styleId="Nerazreenaomemba">
    <w:name w:val="Unresolved Mention"/>
    <w:basedOn w:val="Privzetapisavaodstavka"/>
    <w:uiPriority w:val="99"/>
    <w:semiHidden/>
    <w:unhideWhenUsed/>
    <w:rsid w:val="00E93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competition/state_aid/studies_reports/recovery.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rar.si/omejitv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rrs.gov.si/sl/progproj/cena/cena-18.as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SL/TXT/?uri=CELEX%3A32014R0651" TargetMode="External"/><Relationship Id="rId5" Type="http://schemas.openxmlformats.org/officeDocument/2006/relationships/numbering" Target="numbering.xml"/><Relationship Id="rId15" Type="http://schemas.openxmlformats.org/officeDocument/2006/relationships/hyperlink" Target="https://www.arrs.gov.si/sl/progproj/cena/cena-18.asp"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skladi.si/sl/ekp/navodil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5F576ECF1339F46B4AA9A2F2401371A" ma:contentTypeVersion="7" ma:contentTypeDescription="Ustvari nov dokument." ma:contentTypeScope="" ma:versionID="534ea312104428778fff934cd7a78976">
  <xsd:schema xmlns:xsd="http://www.w3.org/2001/XMLSchema" xmlns:xs="http://www.w3.org/2001/XMLSchema" xmlns:p="http://schemas.microsoft.com/office/2006/metadata/properties" xmlns:ns2="7f2953ec-c847-4e2c-b9b6-bc016788e6b4" targetNamespace="http://schemas.microsoft.com/office/2006/metadata/properties" ma:root="true" ma:fieldsID="6bd201d93c892624b206cd5636505528" ns2:_="">
    <xsd:import namespace="7f2953ec-c847-4e2c-b9b6-bc016788e6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953ec-c847-4e2c-b9b6-bc016788e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4E861-589C-4297-88EE-FC171D17EC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26DA24-897C-46FD-9802-66B01FD96C80}">
  <ds:schemaRefs>
    <ds:schemaRef ds:uri="http://schemas.microsoft.com/sharepoint/v3/contenttype/forms"/>
  </ds:schemaRefs>
</ds:datastoreItem>
</file>

<file path=customXml/itemProps3.xml><?xml version="1.0" encoding="utf-8"?>
<ds:datastoreItem xmlns:ds="http://schemas.openxmlformats.org/officeDocument/2006/customXml" ds:itemID="{60B33FFC-1091-46A8-9DF1-46B85D0B1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953ec-c847-4e2c-b9b6-bc016788e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BE7A24-0693-4D83-96E5-CF7BFBE35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12240</Words>
  <Characters>69771</Characters>
  <Application>Microsoft Office Word</Application>
  <DocSecurity>0</DocSecurity>
  <Lines>581</Lines>
  <Paragraphs>163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Erjavec</dc:creator>
  <cp:lastModifiedBy>Špela Redjko</cp:lastModifiedBy>
  <cp:revision>2</cp:revision>
  <cp:lastPrinted>2019-06-13T12:51:00Z</cp:lastPrinted>
  <dcterms:created xsi:type="dcterms:W3CDTF">2019-06-21T12:28:00Z</dcterms:created>
  <dcterms:modified xsi:type="dcterms:W3CDTF">2019-06-21T12:28:00Z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0x01010055F576ECF1339F46B4AA9A2F2401371A</vt:lpwstr>
  </property>
</Properties>
</file>