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55" w:rsidRPr="00862FF7" w:rsidRDefault="00E05555" w:rsidP="00E05555">
      <w:pPr>
        <w:rPr>
          <w:rFonts w:ascii="Arial" w:hAnsi="Arial" w:cs="Arial"/>
          <w:b/>
          <w:color w:val="000000" w:themeColor="text1"/>
          <w:szCs w:val="22"/>
        </w:rPr>
      </w:pPr>
      <w:r w:rsidRPr="00862FF7">
        <w:rPr>
          <w:rFonts w:ascii="Arial" w:hAnsi="Arial" w:cs="Arial"/>
          <w:b/>
          <w:noProof/>
          <w:color w:val="000000" w:themeColor="text1"/>
          <w:szCs w:val="22"/>
        </w:rPr>
        <w:drawing>
          <wp:inline distT="0" distB="0" distL="0" distR="0" wp14:anchorId="6A243568" wp14:editId="0A21B8CB">
            <wp:extent cx="2115185" cy="604520"/>
            <wp:effectExtent l="19050" t="0" r="0" b="0"/>
            <wp:docPr id="3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sidRPr="00862FF7">
        <w:rPr>
          <w:rFonts w:ascii="Arial" w:hAnsi="Arial" w:cs="Arial"/>
          <w:b/>
          <w:color w:val="000000" w:themeColor="text1"/>
          <w:szCs w:val="22"/>
        </w:rPr>
        <w:tab/>
      </w:r>
      <w:r w:rsidRPr="00862FF7">
        <w:rPr>
          <w:rFonts w:ascii="Arial" w:hAnsi="Arial" w:cs="Arial"/>
          <w:b/>
          <w:color w:val="000000" w:themeColor="text1"/>
          <w:szCs w:val="22"/>
        </w:rPr>
        <w:tab/>
      </w:r>
      <w:r w:rsidRPr="00862FF7">
        <w:rPr>
          <w:rFonts w:ascii="Arial" w:hAnsi="Arial" w:cs="Arial"/>
          <w:b/>
          <w:color w:val="000000" w:themeColor="text1"/>
          <w:szCs w:val="22"/>
        </w:rPr>
        <w:tab/>
      </w:r>
      <w:r w:rsidRPr="00862FF7">
        <w:rPr>
          <w:rFonts w:ascii="Arial" w:hAnsi="Arial" w:cs="Arial"/>
          <w:b/>
          <w:noProof/>
          <w:color w:val="000000" w:themeColor="text1"/>
          <w:szCs w:val="22"/>
        </w:rPr>
        <w:drawing>
          <wp:inline distT="0" distB="0" distL="0" distR="0" wp14:anchorId="4ABAE756" wp14:editId="7F49B2CB">
            <wp:extent cx="2390775" cy="515339"/>
            <wp:effectExtent l="0" t="0" r="0" b="0"/>
            <wp:docPr id="3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6"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Pr="00862FF7">
        <w:rPr>
          <w:rFonts w:ascii="Arial" w:hAnsi="Arial" w:cs="Arial"/>
          <w:b/>
          <w:noProof/>
          <w:color w:val="000000" w:themeColor="text1"/>
          <w:szCs w:val="22"/>
        </w:rPr>
        <w:drawing>
          <wp:inline distT="0" distB="0" distL="0" distR="0" wp14:anchorId="495D0CCF" wp14:editId="11C12CCE">
            <wp:extent cx="2507548" cy="752408"/>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94" cy="762924"/>
                    </a:xfrm>
                    <a:prstGeom prst="rect">
                      <a:avLst/>
                    </a:prstGeom>
                    <a:noFill/>
                  </pic:spPr>
                </pic:pic>
              </a:graphicData>
            </a:graphic>
          </wp:inline>
        </w:drawing>
      </w:r>
      <w:r w:rsidRPr="00862FF7">
        <w:rPr>
          <w:rFonts w:ascii="Arial" w:hAnsi="Arial" w:cs="Arial"/>
          <w:b/>
          <w:color w:val="000000" w:themeColor="text1"/>
          <w:szCs w:val="22"/>
        </w:rPr>
        <w:tab/>
      </w:r>
      <w:r w:rsidRPr="00862FF7">
        <w:rPr>
          <w:rFonts w:ascii="Arial" w:hAnsi="Arial" w:cs="Arial"/>
          <w:b/>
          <w:color w:val="000000" w:themeColor="text1"/>
          <w:szCs w:val="22"/>
        </w:rPr>
        <w:tab/>
      </w:r>
      <w:r w:rsidRPr="00862FF7">
        <w:rPr>
          <w:rFonts w:ascii="Arial" w:hAnsi="Arial" w:cs="Arial"/>
          <w:b/>
          <w:color w:val="000000" w:themeColor="text1"/>
          <w:szCs w:val="22"/>
        </w:rPr>
        <w:tab/>
      </w:r>
    </w:p>
    <w:p w:rsidR="00E05555" w:rsidRPr="00862FF7" w:rsidRDefault="00E05555" w:rsidP="00E05555">
      <w:pPr>
        <w:rPr>
          <w:rFonts w:ascii="Arial" w:hAnsi="Arial" w:cs="Arial"/>
          <w:b/>
          <w:color w:val="000000" w:themeColor="text1"/>
          <w:szCs w:val="22"/>
        </w:rPr>
      </w:pPr>
    </w:p>
    <w:p w:rsidR="00B50DFD" w:rsidRPr="00862FF7" w:rsidRDefault="00E05555" w:rsidP="00E05555">
      <w:pPr>
        <w:rPr>
          <w:rFonts w:ascii="Arial" w:hAnsi="Arial" w:cs="Arial"/>
          <w:b/>
          <w:color w:val="000000" w:themeColor="text1"/>
          <w:szCs w:val="22"/>
        </w:rPr>
      </w:pPr>
      <w:r w:rsidRPr="00862FF7">
        <w:rPr>
          <w:rFonts w:ascii="Arial" w:hAnsi="Arial" w:cs="Arial"/>
          <w:color w:val="000000" w:themeColor="text1"/>
          <w:szCs w:val="22"/>
        </w:rPr>
        <w:t xml:space="preserve">                                            </w:t>
      </w:r>
      <w:r w:rsidRPr="00862FF7">
        <w:rPr>
          <w:rFonts w:ascii="Arial" w:hAnsi="Arial" w:cs="Arial"/>
          <w:color w:val="000000" w:themeColor="text1"/>
          <w:szCs w:val="22"/>
        </w:rPr>
        <w:object w:dxaOrig="18568"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9pt;height:20.85pt" o:ole="">
            <v:imagedata r:id="rId8" o:title=""/>
          </v:shape>
          <o:OLEObject Type="Embed" ProgID="PBrush" ShapeID="_x0000_i1025" DrawAspect="Content" ObjectID="_1588745810" r:id="rId9"/>
        </w:object>
      </w:r>
      <w:r w:rsidRPr="00862FF7">
        <w:rPr>
          <w:rFonts w:ascii="Arial" w:hAnsi="Arial" w:cs="Arial"/>
          <w:b/>
          <w:color w:val="000000" w:themeColor="text1"/>
          <w:szCs w:val="22"/>
        </w:rPr>
        <w:tab/>
      </w:r>
      <w:r w:rsidRPr="00862FF7">
        <w:rPr>
          <w:rFonts w:ascii="Arial" w:hAnsi="Arial" w:cs="Arial"/>
          <w:b/>
          <w:color w:val="000000" w:themeColor="text1"/>
          <w:szCs w:val="22"/>
        </w:rPr>
        <w:tab/>
      </w:r>
      <w:r w:rsidRPr="00862FF7">
        <w:rPr>
          <w:rFonts w:ascii="Arial" w:hAnsi="Arial" w:cs="Arial"/>
          <w:b/>
          <w:color w:val="000000" w:themeColor="text1"/>
          <w:szCs w:val="22"/>
        </w:rPr>
        <w:tab/>
      </w:r>
    </w:p>
    <w:p w:rsidR="00E05555" w:rsidRPr="00862FF7" w:rsidRDefault="00E05555" w:rsidP="00E05555">
      <w:pPr>
        <w:rPr>
          <w:rFonts w:ascii="Arial" w:hAnsi="Arial" w:cs="Arial"/>
          <w:b/>
          <w:color w:val="000000" w:themeColor="text1"/>
          <w:szCs w:val="22"/>
        </w:rPr>
      </w:pPr>
    </w:p>
    <w:p w:rsidR="00E05555" w:rsidRPr="00862FF7" w:rsidRDefault="00E05555" w:rsidP="00E05555">
      <w:pPr>
        <w:spacing w:line="240" w:lineRule="auto"/>
        <w:jc w:val="center"/>
        <w:rPr>
          <w:rFonts w:ascii="Arial" w:hAnsi="Arial" w:cs="Arial"/>
          <w:b/>
          <w:color w:val="000000" w:themeColor="text1"/>
          <w:szCs w:val="22"/>
        </w:rPr>
      </w:pPr>
      <w:r w:rsidRPr="00862FF7">
        <w:rPr>
          <w:rFonts w:ascii="Arial" w:hAnsi="Arial" w:cs="Arial"/>
          <w:b/>
          <w:color w:val="000000" w:themeColor="text1"/>
          <w:szCs w:val="22"/>
        </w:rPr>
        <w:t>Odgovori na vprašanja v okviru Javnega razpisa za podporo izvajanju dejavnosti s področja spodbujanja ustvarjalnosti, inovativnosti in podjetnosti v osnovnih in srednjih šolah v šolskem letu 2018/2019</w:t>
      </w:r>
    </w:p>
    <w:p w:rsidR="00E05555" w:rsidRPr="00862FF7" w:rsidRDefault="00E05555" w:rsidP="00E05555">
      <w:pPr>
        <w:spacing w:line="240" w:lineRule="auto"/>
        <w:jc w:val="center"/>
        <w:rPr>
          <w:rFonts w:ascii="Arial" w:hAnsi="Arial" w:cs="Arial"/>
          <w:b/>
          <w:color w:val="000000" w:themeColor="text1"/>
          <w:szCs w:val="22"/>
        </w:rPr>
      </w:pPr>
      <w:r w:rsidRPr="00862FF7">
        <w:rPr>
          <w:rFonts w:ascii="Arial" w:hAnsi="Arial" w:cs="Arial"/>
          <w:b/>
          <w:color w:val="000000" w:themeColor="text1"/>
          <w:szCs w:val="22"/>
        </w:rPr>
        <w:t>Skrajšano  (JR DOŠSŠ 2018/2019)</w:t>
      </w:r>
    </w:p>
    <w:p w:rsidR="00E05555" w:rsidRPr="00862FF7" w:rsidRDefault="00E05555" w:rsidP="00E05555">
      <w:pPr>
        <w:rPr>
          <w:rFonts w:ascii="Arial" w:hAnsi="Arial" w:cs="Arial"/>
          <w:szCs w:val="22"/>
        </w:rPr>
      </w:pPr>
    </w:p>
    <w:p w:rsidR="00EB1C0E" w:rsidRPr="00862FF7" w:rsidRDefault="00EB1C0E" w:rsidP="00E05555">
      <w:pPr>
        <w:rPr>
          <w:rFonts w:ascii="Arial" w:hAnsi="Arial" w:cs="Arial"/>
          <w:szCs w:val="22"/>
        </w:rPr>
      </w:pPr>
    </w:p>
    <w:p w:rsidR="00E05555" w:rsidRPr="00862FF7" w:rsidRDefault="00EF44A5" w:rsidP="00E05555">
      <w:pPr>
        <w:rPr>
          <w:rFonts w:ascii="Arial" w:hAnsi="Arial" w:cs="Arial"/>
          <w:szCs w:val="22"/>
        </w:rPr>
      </w:pPr>
      <w:r>
        <w:rPr>
          <w:rFonts w:ascii="Arial" w:hAnsi="Arial" w:cs="Arial"/>
          <w:szCs w:val="22"/>
        </w:rPr>
        <w:t>2</w:t>
      </w:r>
      <w:bookmarkStart w:id="0" w:name="_GoBack"/>
      <w:bookmarkEnd w:id="0"/>
      <w:r w:rsidR="00DD6809" w:rsidRPr="00862FF7">
        <w:rPr>
          <w:rFonts w:ascii="Arial" w:hAnsi="Arial" w:cs="Arial"/>
          <w:szCs w:val="22"/>
        </w:rPr>
        <w:t>5.5.2018</w:t>
      </w:r>
    </w:p>
    <w:p w:rsidR="00EB1C0E" w:rsidRPr="00862FF7" w:rsidRDefault="00EB1C0E" w:rsidP="00E05555">
      <w:pPr>
        <w:rPr>
          <w:rFonts w:ascii="Arial" w:hAnsi="Arial" w:cs="Arial"/>
          <w:szCs w:val="22"/>
        </w:rPr>
      </w:pPr>
    </w:p>
    <w:p w:rsidR="00E05555" w:rsidRPr="00862FF7" w:rsidRDefault="00E05555" w:rsidP="00E05555">
      <w:pPr>
        <w:rPr>
          <w:rFonts w:ascii="Arial" w:hAnsi="Arial" w:cs="Arial"/>
          <w:szCs w:val="22"/>
        </w:rPr>
      </w:pPr>
      <w:r w:rsidRPr="00862FF7">
        <w:rPr>
          <w:rFonts w:ascii="Arial" w:hAnsi="Arial" w:cs="Arial"/>
          <w:b/>
          <w:szCs w:val="22"/>
        </w:rPr>
        <w:t>1 vprašanje:</w:t>
      </w:r>
      <w:r w:rsidR="00EB1C0E" w:rsidRPr="00862FF7">
        <w:rPr>
          <w:rFonts w:ascii="Arial" w:hAnsi="Arial" w:cs="Arial"/>
          <w:b/>
          <w:szCs w:val="22"/>
        </w:rPr>
        <w:t xml:space="preserve"> </w:t>
      </w:r>
      <w:r w:rsidR="00EB1C0E" w:rsidRPr="00862FF7">
        <w:rPr>
          <w:rFonts w:ascii="Arial" w:hAnsi="Arial" w:cs="Arial"/>
          <w:szCs w:val="22"/>
        </w:rPr>
        <w:t xml:space="preserve">V </w:t>
      </w:r>
      <w:r w:rsidRPr="00862FF7">
        <w:rPr>
          <w:rFonts w:ascii="Arial" w:hAnsi="Arial" w:cs="Arial"/>
          <w:szCs w:val="22"/>
        </w:rPr>
        <w:t>zvezi z upravičenci do sredstev razpisa me zanima, kaj dejansko velja za učence oz. osnovne šole, saj so te v besedilu na začetku omenjene, v nadaljevanju besedila pa je govora le o dijakih.</w:t>
      </w:r>
    </w:p>
    <w:p w:rsidR="00EB1C0E" w:rsidRPr="00862FF7" w:rsidRDefault="00EB1C0E" w:rsidP="00E05555">
      <w:pPr>
        <w:rPr>
          <w:rFonts w:ascii="Arial" w:hAnsi="Arial" w:cs="Arial"/>
          <w:szCs w:val="22"/>
        </w:rPr>
      </w:pPr>
    </w:p>
    <w:p w:rsidR="00E05555" w:rsidRPr="00862FF7" w:rsidRDefault="00E05555" w:rsidP="00E05555">
      <w:pPr>
        <w:rPr>
          <w:rFonts w:ascii="Arial" w:hAnsi="Arial" w:cs="Arial"/>
          <w:szCs w:val="22"/>
        </w:rPr>
      </w:pPr>
      <w:r w:rsidRPr="00862FF7">
        <w:rPr>
          <w:rFonts w:ascii="Arial" w:hAnsi="Arial" w:cs="Arial"/>
          <w:b/>
          <w:szCs w:val="22"/>
        </w:rPr>
        <w:t>Odgovor:</w:t>
      </w:r>
      <w:r w:rsidR="00EB1C0E" w:rsidRPr="00862FF7">
        <w:rPr>
          <w:rFonts w:ascii="Arial" w:hAnsi="Arial" w:cs="Arial"/>
          <w:b/>
          <w:szCs w:val="22"/>
        </w:rPr>
        <w:t xml:space="preserve"> </w:t>
      </w:r>
      <w:r w:rsidRPr="00862FF7">
        <w:rPr>
          <w:rFonts w:ascii="Arial" w:hAnsi="Arial" w:cs="Arial"/>
          <w:szCs w:val="22"/>
        </w:rPr>
        <w:t>Prijavitelji so lahko srednje šole, vendar so v aktivnosti lahko vključeni tako dijaki kot osnovnošolci. Ciljna skupina so dijaki in osnovnošolci, ki so vpisani v šolskem letu 2018/2019.</w:t>
      </w:r>
    </w:p>
    <w:p w:rsidR="00E05555" w:rsidRPr="00862FF7" w:rsidRDefault="00E05555" w:rsidP="00E05555">
      <w:pPr>
        <w:rPr>
          <w:rFonts w:ascii="Arial" w:hAnsi="Arial" w:cs="Arial"/>
          <w:szCs w:val="22"/>
        </w:rPr>
      </w:pPr>
    </w:p>
    <w:p w:rsidR="00E05555" w:rsidRPr="00862FF7" w:rsidRDefault="00E05555" w:rsidP="00E05555">
      <w:pPr>
        <w:rPr>
          <w:rFonts w:ascii="Arial" w:hAnsi="Arial" w:cs="Arial"/>
          <w:szCs w:val="22"/>
        </w:rPr>
      </w:pPr>
    </w:p>
    <w:p w:rsidR="00E05555" w:rsidRPr="00862FF7" w:rsidRDefault="00E05555" w:rsidP="00E05555">
      <w:pPr>
        <w:rPr>
          <w:rFonts w:ascii="Arial" w:hAnsi="Arial" w:cs="Arial"/>
          <w:szCs w:val="22"/>
        </w:rPr>
      </w:pPr>
      <w:r w:rsidRPr="00862FF7">
        <w:rPr>
          <w:rFonts w:ascii="Arial" w:hAnsi="Arial" w:cs="Arial"/>
          <w:b/>
          <w:szCs w:val="22"/>
        </w:rPr>
        <w:t>2. vprašanje:</w:t>
      </w:r>
      <w:r w:rsidRPr="00862FF7">
        <w:rPr>
          <w:rFonts w:ascii="Arial" w:hAnsi="Arial" w:cs="Arial"/>
          <w:szCs w:val="22"/>
        </w:rPr>
        <w:t xml:space="preserve"> Točka 5.2.1.</w:t>
      </w:r>
      <w:r w:rsidR="00F62396" w:rsidRPr="00862FF7">
        <w:rPr>
          <w:rFonts w:ascii="Arial" w:hAnsi="Arial" w:cs="Arial"/>
          <w:szCs w:val="22"/>
        </w:rPr>
        <w:t xml:space="preserve"> in 5.2.2.</w:t>
      </w:r>
      <w:r w:rsidRPr="00862FF7">
        <w:rPr>
          <w:rFonts w:ascii="Arial" w:hAnsi="Arial" w:cs="Arial"/>
          <w:szCs w:val="22"/>
        </w:rPr>
        <w:t xml:space="preserve"> navaja alineo: »sodelovanje najmanj dveh učiteljev pri izvedbi aktivnosti tekom izvajanja aktivnosti in izvedbo najmanj 10 šolskih ur programa«. Je tu mišljeno, da učitelja sama izvedeta najmanj 10 </w:t>
      </w:r>
      <w:proofErr w:type="spellStart"/>
      <w:r w:rsidRPr="00862FF7">
        <w:rPr>
          <w:rFonts w:ascii="Arial" w:hAnsi="Arial" w:cs="Arial"/>
          <w:szCs w:val="22"/>
        </w:rPr>
        <w:t>šol.ur</w:t>
      </w:r>
      <w:proofErr w:type="spellEnd"/>
      <w:r w:rsidRPr="00862FF7">
        <w:rPr>
          <w:rFonts w:ascii="Arial" w:hAnsi="Arial" w:cs="Arial"/>
          <w:szCs w:val="22"/>
        </w:rPr>
        <w:t xml:space="preserve"> programa ter sodelujeta pri izvedbi aktivnosti v obsegu najmanj 12 </w:t>
      </w:r>
      <w:proofErr w:type="spellStart"/>
      <w:r w:rsidRPr="00862FF7">
        <w:rPr>
          <w:rFonts w:ascii="Arial" w:hAnsi="Arial" w:cs="Arial"/>
          <w:szCs w:val="22"/>
        </w:rPr>
        <w:t>šol.ur</w:t>
      </w:r>
      <w:proofErr w:type="spellEnd"/>
      <w:r w:rsidRPr="00862FF7">
        <w:rPr>
          <w:rFonts w:ascii="Arial" w:hAnsi="Arial" w:cs="Arial"/>
          <w:szCs w:val="22"/>
        </w:rPr>
        <w:t xml:space="preserve">, tako da je zagotovljeno trajanje te aktivnosti skupaj najmanj 22 </w:t>
      </w:r>
      <w:proofErr w:type="spellStart"/>
      <w:r w:rsidRPr="00862FF7">
        <w:rPr>
          <w:rFonts w:ascii="Arial" w:hAnsi="Arial" w:cs="Arial"/>
          <w:szCs w:val="22"/>
        </w:rPr>
        <w:t>šol.ur</w:t>
      </w:r>
      <w:proofErr w:type="spellEnd"/>
      <w:r w:rsidRPr="00862FF7">
        <w:rPr>
          <w:rFonts w:ascii="Arial" w:hAnsi="Arial" w:cs="Arial"/>
          <w:szCs w:val="22"/>
        </w:rPr>
        <w:t>?</w:t>
      </w:r>
    </w:p>
    <w:p w:rsidR="00E05555" w:rsidRPr="00862FF7" w:rsidRDefault="00E05555" w:rsidP="00E05555">
      <w:pPr>
        <w:rPr>
          <w:rFonts w:ascii="Arial" w:hAnsi="Arial" w:cs="Arial"/>
          <w:szCs w:val="22"/>
        </w:rPr>
      </w:pPr>
    </w:p>
    <w:p w:rsidR="00E05555" w:rsidRPr="00862FF7" w:rsidRDefault="00E05555" w:rsidP="00E05555">
      <w:pPr>
        <w:rPr>
          <w:rFonts w:ascii="Arial" w:hAnsi="Arial" w:cs="Arial"/>
          <w:szCs w:val="22"/>
        </w:rPr>
      </w:pPr>
      <w:r w:rsidRPr="00862FF7">
        <w:rPr>
          <w:rFonts w:ascii="Arial" w:hAnsi="Arial" w:cs="Arial"/>
          <w:b/>
          <w:szCs w:val="22"/>
        </w:rPr>
        <w:t>Odgovor:</w:t>
      </w:r>
      <w:r w:rsidRPr="00862FF7">
        <w:rPr>
          <w:rFonts w:ascii="Arial" w:hAnsi="Arial" w:cs="Arial"/>
          <w:szCs w:val="22"/>
        </w:rPr>
        <w:t xml:space="preserve"> Da</w:t>
      </w:r>
    </w:p>
    <w:p w:rsidR="00E05555" w:rsidRPr="00862FF7" w:rsidRDefault="00E05555" w:rsidP="00E05555">
      <w:pPr>
        <w:rPr>
          <w:rFonts w:ascii="Arial" w:hAnsi="Arial" w:cs="Arial"/>
          <w:szCs w:val="22"/>
        </w:rPr>
      </w:pPr>
    </w:p>
    <w:p w:rsidR="00EB1C0E" w:rsidRPr="00862FF7" w:rsidRDefault="00EB1C0E" w:rsidP="00E05555">
      <w:pPr>
        <w:rPr>
          <w:rFonts w:ascii="Arial" w:hAnsi="Arial" w:cs="Arial"/>
          <w:szCs w:val="22"/>
        </w:rPr>
      </w:pPr>
    </w:p>
    <w:p w:rsidR="00E05555" w:rsidRPr="00862FF7" w:rsidRDefault="00F62396" w:rsidP="00E05555">
      <w:pPr>
        <w:rPr>
          <w:rFonts w:ascii="Arial" w:hAnsi="Arial" w:cs="Arial"/>
          <w:szCs w:val="22"/>
        </w:rPr>
      </w:pPr>
      <w:r w:rsidRPr="00862FF7">
        <w:rPr>
          <w:rFonts w:ascii="Arial" w:hAnsi="Arial" w:cs="Arial"/>
          <w:b/>
          <w:szCs w:val="22"/>
        </w:rPr>
        <w:t>3. vprašanje</w:t>
      </w:r>
      <w:r w:rsidR="00EB1C0E" w:rsidRPr="00862FF7">
        <w:rPr>
          <w:rFonts w:ascii="Arial" w:hAnsi="Arial" w:cs="Arial"/>
          <w:b/>
          <w:szCs w:val="22"/>
        </w:rPr>
        <w:t>:</w:t>
      </w:r>
      <w:r w:rsidRPr="00862FF7">
        <w:rPr>
          <w:rFonts w:ascii="Arial" w:hAnsi="Arial" w:cs="Arial"/>
          <w:szCs w:val="22"/>
        </w:rPr>
        <w:t xml:space="preserve"> </w:t>
      </w:r>
      <w:r w:rsidR="00E05555" w:rsidRPr="00862FF7">
        <w:rPr>
          <w:rFonts w:ascii="Arial" w:hAnsi="Arial" w:cs="Arial"/>
          <w:szCs w:val="22"/>
        </w:rPr>
        <w:t>Točka 8. glede sredstev SPS je navedena alinea: »finančno podporo pri razvoju razvoja najperspektivnejših dijaških idej za prvo fazo 500,00 EUR in drugo fazo 1.000,00 EUR«. Ali oba zneska veljata za posamezno idejo ali za vse izbrane ideje v prvi oz. drugi fazi?</w:t>
      </w:r>
    </w:p>
    <w:p w:rsidR="00F62396" w:rsidRPr="00862FF7" w:rsidRDefault="00F62396" w:rsidP="00E05555">
      <w:pPr>
        <w:rPr>
          <w:rFonts w:ascii="Arial" w:hAnsi="Arial" w:cs="Arial"/>
          <w:szCs w:val="22"/>
        </w:rPr>
      </w:pPr>
    </w:p>
    <w:p w:rsidR="00F62396" w:rsidRPr="00862FF7" w:rsidRDefault="00F62396" w:rsidP="00E05555">
      <w:pPr>
        <w:rPr>
          <w:rFonts w:ascii="Arial" w:hAnsi="Arial" w:cs="Arial"/>
          <w:szCs w:val="22"/>
        </w:rPr>
      </w:pPr>
      <w:r w:rsidRPr="00862FF7">
        <w:rPr>
          <w:rFonts w:ascii="Arial" w:hAnsi="Arial" w:cs="Arial"/>
          <w:b/>
          <w:szCs w:val="22"/>
        </w:rPr>
        <w:t>Odgovor:</w:t>
      </w:r>
      <w:r w:rsidRPr="00862FF7">
        <w:rPr>
          <w:rFonts w:ascii="Arial" w:hAnsi="Arial" w:cs="Arial"/>
          <w:szCs w:val="22"/>
        </w:rPr>
        <w:t xml:space="preserve"> Vsaka izbrana ekipa v </w:t>
      </w:r>
      <w:r w:rsidR="00DC14B9" w:rsidRPr="00862FF7">
        <w:rPr>
          <w:rFonts w:ascii="Arial" w:hAnsi="Arial" w:cs="Arial"/>
          <w:szCs w:val="22"/>
        </w:rPr>
        <w:t xml:space="preserve">posamezni </w:t>
      </w:r>
      <w:r w:rsidRPr="00862FF7">
        <w:rPr>
          <w:rFonts w:ascii="Arial" w:hAnsi="Arial" w:cs="Arial"/>
          <w:szCs w:val="22"/>
        </w:rPr>
        <w:t xml:space="preserve">fazi dobi podporo </w:t>
      </w:r>
      <w:r w:rsidR="00DC14B9" w:rsidRPr="00862FF7">
        <w:rPr>
          <w:rFonts w:ascii="Arial" w:hAnsi="Arial" w:cs="Arial"/>
          <w:szCs w:val="22"/>
        </w:rPr>
        <w:t>v navedenih zneskih.</w:t>
      </w:r>
    </w:p>
    <w:p w:rsidR="00DC14B9" w:rsidRPr="00862FF7" w:rsidRDefault="00DC14B9" w:rsidP="00E05555">
      <w:pPr>
        <w:rPr>
          <w:rFonts w:ascii="Arial" w:hAnsi="Arial" w:cs="Arial"/>
          <w:szCs w:val="22"/>
        </w:rPr>
      </w:pPr>
    </w:p>
    <w:p w:rsidR="00EB1C0E" w:rsidRPr="00862FF7" w:rsidRDefault="00EB1C0E" w:rsidP="00E05555">
      <w:pPr>
        <w:rPr>
          <w:rFonts w:ascii="Arial" w:hAnsi="Arial" w:cs="Arial"/>
          <w:szCs w:val="22"/>
        </w:rPr>
      </w:pPr>
    </w:p>
    <w:p w:rsidR="00E05555" w:rsidRPr="00862FF7" w:rsidRDefault="00DC14B9" w:rsidP="00E05555">
      <w:pPr>
        <w:rPr>
          <w:rFonts w:ascii="Arial" w:hAnsi="Arial" w:cs="Arial"/>
          <w:szCs w:val="22"/>
        </w:rPr>
      </w:pPr>
      <w:r w:rsidRPr="00862FF7">
        <w:rPr>
          <w:rFonts w:ascii="Arial" w:hAnsi="Arial" w:cs="Arial"/>
          <w:b/>
          <w:szCs w:val="22"/>
        </w:rPr>
        <w:t>4. vprašanje</w:t>
      </w:r>
      <w:r w:rsidR="00EB1C0E" w:rsidRPr="00862FF7">
        <w:rPr>
          <w:rFonts w:ascii="Arial" w:hAnsi="Arial" w:cs="Arial"/>
          <w:b/>
          <w:szCs w:val="22"/>
        </w:rPr>
        <w:t>:</w:t>
      </w:r>
      <w:r w:rsidRPr="00862FF7">
        <w:rPr>
          <w:rFonts w:ascii="Arial" w:hAnsi="Arial" w:cs="Arial"/>
          <w:szCs w:val="22"/>
        </w:rPr>
        <w:t xml:space="preserve"> </w:t>
      </w:r>
      <w:r w:rsidR="00E05555" w:rsidRPr="00862FF7">
        <w:rPr>
          <w:rFonts w:ascii="Arial" w:hAnsi="Arial" w:cs="Arial"/>
          <w:szCs w:val="22"/>
        </w:rPr>
        <w:t>Točka 8. - v naboru standardnega obsega stroškov je navedena tudi naslednja alinea: »stroški šolskih mentorjev v skupni višini 20 ur na posamezno aktivnost«. Ali to pomeni 20 ur skupaj za npr. dva mentorja pri npr. prvi aktivnosti?</w:t>
      </w:r>
    </w:p>
    <w:p w:rsidR="00E05555" w:rsidRPr="00862FF7" w:rsidRDefault="00E05555" w:rsidP="00E05555">
      <w:pPr>
        <w:rPr>
          <w:rFonts w:ascii="Arial" w:hAnsi="Arial" w:cs="Arial"/>
          <w:szCs w:val="22"/>
        </w:rPr>
      </w:pPr>
    </w:p>
    <w:p w:rsidR="00DC14B9" w:rsidRPr="00862FF7" w:rsidRDefault="00DC14B9" w:rsidP="00E05555">
      <w:pPr>
        <w:rPr>
          <w:rFonts w:ascii="Arial" w:hAnsi="Arial" w:cs="Arial"/>
          <w:szCs w:val="22"/>
        </w:rPr>
      </w:pPr>
      <w:r w:rsidRPr="00862FF7">
        <w:rPr>
          <w:rFonts w:ascii="Arial" w:hAnsi="Arial" w:cs="Arial"/>
          <w:b/>
          <w:szCs w:val="22"/>
        </w:rPr>
        <w:t>Odgovor:</w:t>
      </w:r>
      <w:r w:rsidRPr="00862FF7">
        <w:rPr>
          <w:rFonts w:ascii="Arial" w:hAnsi="Arial" w:cs="Arial"/>
          <w:szCs w:val="22"/>
        </w:rPr>
        <w:t xml:space="preserve"> Da.</w:t>
      </w:r>
    </w:p>
    <w:p w:rsidR="00DC14B9" w:rsidRPr="00862FF7" w:rsidRDefault="00DC14B9" w:rsidP="00E05555">
      <w:pPr>
        <w:rPr>
          <w:rFonts w:ascii="Arial" w:hAnsi="Arial" w:cs="Arial"/>
          <w:szCs w:val="22"/>
        </w:rPr>
      </w:pPr>
    </w:p>
    <w:p w:rsidR="00DC14B9" w:rsidRPr="00862FF7" w:rsidRDefault="00DC14B9" w:rsidP="00DC14B9">
      <w:pPr>
        <w:rPr>
          <w:rFonts w:ascii="Arial" w:hAnsi="Arial" w:cs="Arial"/>
          <w:szCs w:val="22"/>
        </w:rPr>
      </w:pPr>
      <w:r w:rsidRPr="00862FF7">
        <w:rPr>
          <w:rFonts w:ascii="Arial" w:hAnsi="Arial" w:cs="Arial"/>
          <w:b/>
          <w:szCs w:val="22"/>
        </w:rPr>
        <w:lastRenderedPageBreak/>
        <w:t>5. vprašanje</w:t>
      </w:r>
      <w:r w:rsidR="00EB1C0E" w:rsidRPr="00862FF7">
        <w:rPr>
          <w:rFonts w:ascii="Arial" w:hAnsi="Arial" w:cs="Arial"/>
          <w:b/>
          <w:szCs w:val="22"/>
        </w:rPr>
        <w:t>:</w:t>
      </w:r>
      <w:r w:rsidRPr="00862FF7">
        <w:rPr>
          <w:rFonts w:ascii="Arial" w:hAnsi="Arial" w:cs="Arial"/>
          <w:szCs w:val="22"/>
        </w:rPr>
        <w:t xml:space="preserve"> Imam vprašanje v zvezi z javnim razpisom za podporo izvajanju dejavnosti s področja spodbujanja ustvarjalnosti, inovativnosti in podjetnosti v osnovnih in srednjih šolah v šolskem letu 2018/2019, in sicer v zvezi s stroški zunanjih izvajalcev. Prosim, če lahko obrazložite, koliko stroškov zunanjih izvajalcev (zunanjih mentorjev) lahko posamezna šola v okviru prijavljenih aktivnosti uveljavlja in kako so ti stroški ovrednoteni? Npr. pri navedbi »Mentoriranje posamezne dijaške ekipe pri nadaljnjem razvoju njihovih najperspektivnejših idej za posamezno fazo v višini 1.000,00 EUR.« Kolikšen del sredstev za mentoriranje pride na zunanjega mentorja in koliko na šolske mentorje? </w:t>
      </w:r>
    </w:p>
    <w:p w:rsidR="00DC14B9" w:rsidRPr="00862FF7" w:rsidRDefault="00DC14B9" w:rsidP="00DC14B9">
      <w:pPr>
        <w:rPr>
          <w:rFonts w:ascii="Arial" w:hAnsi="Arial" w:cs="Arial"/>
          <w:szCs w:val="22"/>
        </w:rPr>
      </w:pPr>
    </w:p>
    <w:p w:rsidR="00DC14B9" w:rsidRPr="00862FF7" w:rsidRDefault="00DC14B9" w:rsidP="00DC14B9">
      <w:pPr>
        <w:rPr>
          <w:rFonts w:ascii="Arial" w:hAnsi="Arial" w:cs="Arial"/>
          <w:szCs w:val="22"/>
        </w:rPr>
      </w:pPr>
      <w:r w:rsidRPr="00862FF7">
        <w:rPr>
          <w:rFonts w:ascii="Arial" w:hAnsi="Arial" w:cs="Arial"/>
          <w:b/>
          <w:szCs w:val="22"/>
        </w:rPr>
        <w:t>Odgovor:</w:t>
      </w:r>
      <w:r w:rsidRPr="00862FF7">
        <w:rPr>
          <w:rFonts w:ascii="Arial" w:hAnsi="Arial" w:cs="Arial"/>
          <w:szCs w:val="22"/>
        </w:rPr>
        <w:t xml:space="preserve"> To z razpisom ni določeno, se pa pri njeni določitvi upoštevajo tržne cene oziroma načelo gospodarnosti.</w:t>
      </w:r>
    </w:p>
    <w:p w:rsidR="00DC14B9" w:rsidRPr="00862FF7" w:rsidRDefault="00DC14B9" w:rsidP="00DC14B9">
      <w:pPr>
        <w:rPr>
          <w:rFonts w:ascii="Arial" w:hAnsi="Arial" w:cs="Arial"/>
          <w:szCs w:val="22"/>
        </w:rPr>
      </w:pPr>
      <w:r w:rsidRPr="00862FF7">
        <w:rPr>
          <w:rFonts w:ascii="Arial" w:hAnsi="Arial" w:cs="Arial"/>
          <w:szCs w:val="22"/>
        </w:rPr>
        <w:t> </w:t>
      </w:r>
    </w:p>
    <w:p w:rsidR="00EB1C0E" w:rsidRPr="00862FF7" w:rsidRDefault="00EB1C0E" w:rsidP="00DC14B9">
      <w:pPr>
        <w:rPr>
          <w:rFonts w:ascii="Arial" w:hAnsi="Arial" w:cs="Arial"/>
          <w:szCs w:val="22"/>
        </w:rPr>
      </w:pPr>
    </w:p>
    <w:p w:rsidR="00DC14B9" w:rsidRPr="00862FF7" w:rsidRDefault="00DC14B9" w:rsidP="00DC14B9">
      <w:pPr>
        <w:rPr>
          <w:rFonts w:ascii="Arial" w:hAnsi="Arial" w:cs="Arial"/>
          <w:szCs w:val="22"/>
        </w:rPr>
      </w:pPr>
      <w:r w:rsidRPr="00862FF7">
        <w:rPr>
          <w:rFonts w:ascii="Arial" w:hAnsi="Arial" w:cs="Arial"/>
          <w:b/>
          <w:szCs w:val="22"/>
        </w:rPr>
        <w:t>6. vprašanje</w:t>
      </w:r>
      <w:r w:rsidR="00EB1C0E" w:rsidRPr="00862FF7">
        <w:rPr>
          <w:rFonts w:ascii="Arial" w:hAnsi="Arial" w:cs="Arial"/>
          <w:b/>
          <w:szCs w:val="22"/>
        </w:rPr>
        <w:t>:</w:t>
      </w:r>
      <w:r w:rsidRPr="00862FF7">
        <w:rPr>
          <w:rFonts w:ascii="Arial" w:hAnsi="Arial" w:cs="Arial"/>
          <w:szCs w:val="22"/>
        </w:rPr>
        <w:t xml:space="preserve"> Pri aktivnosti 5.2.3. Izvajanje obšolskih dejavnosti za dijake s sofinanciranjem stroškov zunanjih izvajalcev je npr. navedeno, da »program traja najmanj 50 šolskih ur tekom šolskega leta, od tega jih zunanji mentor izvede najmanj 12 ur«. Ali je znano, koliko je ovrednotena ura zunanjega mentoriranja? </w:t>
      </w:r>
    </w:p>
    <w:p w:rsidR="00DC14B9" w:rsidRPr="00862FF7" w:rsidRDefault="00DC14B9" w:rsidP="00E05555">
      <w:pPr>
        <w:rPr>
          <w:rFonts w:ascii="Arial" w:hAnsi="Arial" w:cs="Arial"/>
          <w:szCs w:val="22"/>
        </w:rPr>
      </w:pPr>
    </w:p>
    <w:p w:rsidR="00E05555" w:rsidRPr="00862FF7" w:rsidRDefault="00DC14B9" w:rsidP="00E05555">
      <w:pPr>
        <w:rPr>
          <w:rFonts w:ascii="Arial" w:hAnsi="Arial" w:cs="Arial"/>
          <w:szCs w:val="22"/>
        </w:rPr>
      </w:pPr>
      <w:r w:rsidRPr="00862FF7">
        <w:rPr>
          <w:rFonts w:ascii="Arial" w:hAnsi="Arial" w:cs="Arial"/>
          <w:b/>
          <w:szCs w:val="22"/>
        </w:rPr>
        <w:t>Odgovor:</w:t>
      </w:r>
      <w:r w:rsidRPr="00862FF7">
        <w:rPr>
          <w:rFonts w:ascii="Arial" w:hAnsi="Arial" w:cs="Arial"/>
          <w:szCs w:val="22"/>
        </w:rPr>
        <w:t xml:space="preserve"> To z razpisom ni določeno, se pa pri njeni določitvi upoštevajo tržne cene oziroma načelo gospodarnosti.</w:t>
      </w:r>
    </w:p>
    <w:p w:rsidR="00DC14B9" w:rsidRPr="00862FF7" w:rsidRDefault="00DC14B9" w:rsidP="00E05555">
      <w:pPr>
        <w:rPr>
          <w:rFonts w:ascii="Arial" w:hAnsi="Arial" w:cs="Arial"/>
          <w:szCs w:val="22"/>
        </w:rPr>
      </w:pPr>
    </w:p>
    <w:p w:rsidR="00EB1C0E" w:rsidRPr="00862FF7" w:rsidRDefault="00EB1C0E" w:rsidP="00E05555">
      <w:pPr>
        <w:rPr>
          <w:rFonts w:ascii="Arial" w:hAnsi="Arial" w:cs="Arial"/>
          <w:szCs w:val="22"/>
        </w:rPr>
      </w:pPr>
    </w:p>
    <w:p w:rsidR="00DC14B9" w:rsidRPr="00862FF7" w:rsidRDefault="00DC14B9" w:rsidP="00DC14B9">
      <w:pPr>
        <w:rPr>
          <w:rFonts w:ascii="Arial" w:hAnsi="Arial" w:cs="Arial"/>
          <w:szCs w:val="22"/>
        </w:rPr>
      </w:pPr>
      <w:r w:rsidRPr="00862FF7">
        <w:rPr>
          <w:rFonts w:ascii="Arial" w:hAnsi="Arial" w:cs="Arial"/>
          <w:b/>
          <w:szCs w:val="22"/>
        </w:rPr>
        <w:t>7. vprašanje</w:t>
      </w:r>
      <w:r w:rsidR="00EB1C0E" w:rsidRPr="00862FF7">
        <w:rPr>
          <w:rFonts w:ascii="Arial" w:hAnsi="Arial" w:cs="Arial"/>
          <w:b/>
          <w:szCs w:val="22"/>
        </w:rPr>
        <w:t>:</w:t>
      </w:r>
      <w:r w:rsidRPr="00862FF7">
        <w:rPr>
          <w:rFonts w:ascii="Arial" w:hAnsi="Arial" w:cs="Arial"/>
          <w:szCs w:val="22"/>
        </w:rPr>
        <w:t xml:space="preserve"> Koliko dijakov moramo zagotoviti, če pri tej aktivnosti sodelujeta dve šoli – je 15 dijakov skupaj dovolj ali vsaka šola zagotovi 15, da smo upravičeni do finančnih sredstev.</w:t>
      </w:r>
    </w:p>
    <w:p w:rsidR="00DC14B9" w:rsidRPr="00862FF7" w:rsidRDefault="00DC14B9" w:rsidP="00DC14B9">
      <w:pPr>
        <w:rPr>
          <w:rFonts w:ascii="Arial" w:hAnsi="Arial" w:cs="Arial"/>
          <w:szCs w:val="22"/>
        </w:rPr>
      </w:pPr>
    </w:p>
    <w:p w:rsidR="00BF0B1D" w:rsidRPr="00862FF7" w:rsidRDefault="00BF0B1D" w:rsidP="00DC14B9">
      <w:pPr>
        <w:rPr>
          <w:rFonts w:ascii="Arial" w:hAnsi="Arial" w:cs="Arial"/>
          <w:szCs w:val="22"/>
        </w:rPr>
      </w:pPr>
      <w:r w:rsidRPr="00862FF7">
        <w:rPr>
          <w:rFonts w:ascii="Arial" w:hAnsi="Arial" w:cs="Arial"/>
          <w:b/>
          <w:szCs w:val="22"/>
        </w:rPr>
        <w:t>Odgovor:</w:t>
      </w:r>
      <w:r w:rsidRPr="00862FF7">
        <w:rPr>
          <w:rFonts w:ascii="Arial" w:hAnsi="Arial" w:cs="Arial"/>
          <w:szCs w:val="22"/>
        </w:rPr>
        <w:t xml:space="preserve"> Sodelujoči v projektu pod eno prijavo za eno izvedbo skupaj zagotovilo predpisano število udeležencev.</w:t>
      </w:r>
    </w:p>
    <w:p w:rsidR="00BF0B1D" w:rsidRPr="00862FF7" w:rsidRDefault="00BF0B1D" w:rsidP="00DC14B9">
      <w:pPr>
        <w:rPr>
          <w:rFonts w:ascii="Arial" w:hAnsi="Arial" w:cs="Arial"/>
          <w:szCs w:val="22"/>
        </w:rPr>
      </w:pPr>
    </w:p>
    <w:p w:rsidR="00EB1C0E" w:rsidRPr="00862FF7" w:rsidRDefault="00EB1C0E" w:rsidP="00DC14B9">
      <w:pPr>
        <w:rPr>
          <w:rFonts w:ascii="Arial" w:hAnsi="Arial" w:cs="Arial"/>
          <w:szCs w:val="22"/>
        </w:rPr>
      </w:pPr>
    </w:p>
    <w:p w:rsidR="00DC14B9" w:rsidRPr="00862FF7" w:rsidRDefault="00BF0B1D" w:rsidP="00DC14B9">
      <w:pPr>
        <w:rPr>
          <w:rFonts w:ascii="Arial" w:hAnsi="Arial" w:cs="Arial"/>
          <w:szCs w:val="22"/>
        </w:rPr>
      </w:pPr>
      <w:r w:rsidRPr="00862FF7">
        <w:rPr>
          <w:rFonts w:ascii="Arial" w:hAnsi="Arial" w:cs="Arial"/>
          <w:b/>
          <w:szCs w:val="22"/>
        </w:rPr>
        <w:t>8. vprašanje</w:t>
      </w:r>
      <w:r w:rsidR="00EB1C0E" w:rsidRPr="00862FF7">
        <w:rPr>
          <w:rFonts w:ascii="Arial" w:hAnsi="Arial" w:cs="Arial"/>
          <w:b/>
          <w:szCs w:val="22"/>
        </w:rPr>
        <w:t>:</w:t>
      </w:r>
      <w:r w:rsidRPr="00862FF7">
        <w:rPr>
          <w:rFonts w:ascii="Arial" w:hAnsi="Arial" w:cs="Arial"/>
          <w:szCs w:val="22"/>
        </w:rPr>
        <w:t xml:space="preserve"> </w:t>
      </w:r>
      <w:r w:rsidR="00DC14B9" w:rsidRPr="00862FF7">
        <w:rPr>
          <w:rFonts w:ascii="Arial" w:hAnsi="Arial" w:cs="Arial"/>
          <w:szCs w:val="22"/>
        </w:rPr>
        <w:t>Če se aktivnost izvaja vso šolsko leto (kot je v razpisu), kako se lahko s temi aktivnostmi prijavimo na izbor najperspektivnejše dijaške ideje, ki je že 10. 12. 2018, izdelava prototipa lahko zahteva namreč več časa.</w:t>
      </w:r>
    </w:p>
    <w:p w:rsidR="00BF0B1D" w:rsidRPr="00862FF7" w:rsidRDefault="00BF0B1D" w:rsidP="00DC14B9">
      <w:pPr>
        <w:rPr>
          <w:rFonts w:ascii="Arial" w:hAnsi="Arial" w:cs="Arial"/>
          <w:szCs w:val="22"/>
        </w:rPr>
      </w:pPr>
    </w:p>
    <w:p w:rsidR="00BF0B1D" w:rsidRPr="00862FF7" w:rsidRDefault="00BF0B1D" w:rsidP="00DC14B9">
      <w:pPr>
        <w:rPr>
          <w:rFonts w:ascii="Arial" w:hAnsi="Arial" w:cs="Arial"/>
          <w:szCs w:val="22"/>
        </w:rPr>
      </w:pPr>
      <w:r w:rsidRPr="00862FF7">
        <w:rPr>
          <w:rFonts w:ascii="Arial" w:hAnsi="Arial" w:cs="Arial"/>
          <w:b/>
          <w:szCs w:val="22"/>
        </w:rPr>
        <w:t>Odgovor.</w:t>
      </w:r>
      <w:r w:rsidRPr="00862FF7">
        <w:rPr>
          <w:rFonts w:ascii="Arial" w:hAnsi="Arial" w:cs="Arial"/>
          <w:szCs w:val="22"/>
        </w:rPr>
        <w:t xml:space="preserve"> Prijavite se lahko samo v primeru, če so ekipe do takrat ideje razvile do ustreznega nivoja.</w:t>
      </w:r>
    </w:p>
    <w:p w:rsidR="00BF0B1D" w:rsidRPr="00862FF7" w:rsidRDefault="00BF0B1D" w:rsidP="00DC14B9">
      <w:pPr>
        <w:rPr>
          <w:rFonts w:ascii="Arial" w:hAnsi="Arial" w:cs="Arial"/>
          <w:szCs w:val="22"/>
        </w:rPr>
      </w:pPr>
    </w:p>
    <w:p w:rsidR="00EB1C0E" w:rsidRPr="00862FF7" w:rsidRDefault="00EB1C0E" w:rsidP="00DC14B9">
      <w:pPr>
        <w:rPr>
          <w:rFonts w:ascii="Arial" w:hAnsi="Arial" w:cs="Arial"/>
          <w:szCs w:val="22"/>
        </w:rPr>
      </w:pPr>
    </w:p>
    <w:p w:rsidR="00DC14B9" w:rsidRPr="00862FF7" w:rsidRDefault="00BF0B1D" w:rsidP="00DC14B9">
      <w:pPr>
        <w:rPr>
          <w:rFonts w:ascii="Arial" w:hAnsi="Arial" w:cs="Arial"/>
          <w:szCs w:val="22"/>
        </w:rPr>
      </w:pPr>
      <w:r w:rsidRPr="00862FF7">
        <w:rPr>
          <w:rFonts w:ascii="Arial" w:hAnsi="Arial" w:cs="Arial"/>
          <w:b/>
          <w:szCs w:val="22"/>
        </w:rPr>
        <w:t>9. vprašanje</w:t>
      </w:r>
      <w:r w:rsidR="00EB1C0E" w:rsidRPr="00862FF7">
        <w:rPr>
          <w:rFonts w:ascii="Arial" w:hAnsi="Arial" w:cs="Arial"/>
          <w:b/>
          <w:szCs w:val="22"/>
        </w:rPr>
        <w:t>:</w:t>
      </w:r>
      <w:r w:rsidRPr="00862FF7">
        <w:rPr>
          <w:rFonts w:ascii="Arial" w:hAnsi="Arial" w:cs="Arial"/>
          <w:szCs w:val="22"/>
        </w:rPr>
        <w:t xml:space="preserve"> </w:t>
      </w:r>
      <w:r w:rsidR="00DC14B9" w:rsidRPr="00862FF7">
        <w:rPr>
          <w:rFonts w:ascii="Arial" w:hAnsi="Arial" w:cs="Arial"/>
          <w:szCs w:val="22"/>
        </w:rPr>
        <w:t>Finančna sredstva so za tretjo, najobsežnejšo dejavnost (po količini vloženega dela, truda, materialnih stroškov za prototip in ur) najmanjša. Zanima me, zakaj je ta dejavnost fina</w:t>
      </w:r>
      <w:r w:rsidRPr="00862FF7">
        <w:rPr>
          <w:rFonts w:ascii="Arial" w:hAnsi="Arial" w:cs="Arial"/>
          <w:szCs w:val="22"/>
        </w:rPr>
        <w:t>n</w:t>
      </w:r>
      <w:r w:rsidR="00DC14B9" w:rsidRPr="00862FF7">
        <w:rPr>
          <w:rFonts w:ascii="Arial" w:hAnsi="Arial" w:cs="Arial"/>
          <w:szCs w:val="22"/>
        </w:rPr>
        <w:t>č</w:t>
      </w:r>
      <w:r w:rsidRPr="00862FF7">
        <w:rPr>
          <w:rFonts w:ascii="Arial" w:hAnsi="Arial" w:cs="Arial"/>
          <w:szCs w:val="22"/>
        </w:rPr>
        <w:t>n</w:t>
      </w:r>
      <w:r w:rsidR="00DC14B9" w:rsidRPr="00862FF7">
        <w:rPr>
          <w:rFonts w:ascii="Arial" w:hAnsi="Arial" w:cs="Arial"/>
          <w:szCs w:val="22"/>
        </w:rPr>
        <w:t>o slabše ovrednotena?</w:t>
      </w:r>
    </w:p>
    <w:p w:rsidR="00BF0B1D" w:rsidRPr="00862FF7" w:rsidRDefault="00BF0B1D" w:rsidP="00DC14B9">
      <w:pPr>
        <w:rPr>
          <w:rFonts w:ascii="Arial" w:hAnsi="Arial" w:cs="Arial"/>
          <w:szCs w:val="22"/>
        </w:rPr>
      </w:pPr>
    </w:p>
    <w:p w:rsidR="00BF0B1D" w:rsidRPr="00862FF7" w:rsidRDefault="00BF0B1D" w:rsidP="00DC14B9">
      <w:pPr>
        <w:rPr>
          <w:rFonts w:ascii="Arial" w:hAnsi="Arial" w:cs="Arial"/>
          <w:szCs w:val="22"/>
        </w:rPr>
      </w:pPr>
      <w:r w:rsidRPr="00862FF7">
        <w:rPr>
          <w:rFonts w:ascii="Arial" w:hAnsi="Arial" w:cs="Arial"/>
          <w:b/>
          <w:szCs w:val="22"/>
        </w:rPr>
        <w:t>Odgovor:</w:t>
      </w:r>
      <w:r w:rsidRPr="00862FF7">
        <w:rPr>
          <w:rFonts w:ascii="Arial" w:hAnsi="Arial" w:cs="Arial"/>
          <w:szCs w:val="22"/>
        </w:rPr>
        <w:t xml:space="preserve"> •</w:t>
      </w:r>
      <w:r w:rsidRPr="00862FF7">
        <w:rPr>
          <w:rFonts w:ascii="Arial" w:hAnsi="Arial" w:cs="Arial"/>
          <w:szCs w:val="22"/>
        </w:rPr>
        <w:tab/>
        <w:t>Izvajanje obšolskih dejavnosti za dijake s sofinanciranjem stroškov zunanjih izvajalcev v višini standardnega obsega stroškov 1.000,00 EUR od začetka izvajanja aktivnosti do 14.11.2018. Aktivnosti po tem datumu ne moremo sofinancirati.</w:t>
      </w:r>
    </w:p>
    <w:p w:rsidR="00DD6809" w:rsidRPr="00862FF7" w:rsidRDefault="00DD6809" w:rsidP="00DC14B9">
      <w:pPr>
        <w:rPr>
          <w:rFonts w:ascii="Arial" w:hAnsi="Arial" w:cs="Arial"/>
          <w:szCs w:val="22"/>
        </w:rPr>
      </w:pPr>
    </w:p>
    <w:p w:rsidR="00DD6809" w:rsidRPr="00862FF7" w:rsidRDefault="00DD6809" w:rsidP="00DC14B9">
      <w:pPr>
        <w:rPr>
          <w:rFonts w:ascii="Arial" w:hAnsi="Arial" w:cs="Arial"/>
          <w:szCs w:val="22"/>
        </w:rPr>
      </w:pPr>
      <w:r w:rsidRPr="00862FF7">
        <w:rPr>
          <w:rFonts w:ascii="Arial" w:hAnsi="Arial" w:cs="Arial"/>
          <w:szCs w:val="22"/>
        </w:rPr>
        <w:t>25.5.2018</w:t>
      </w:r>
    </w:p>
    <w:p w:rsidR="00DD6809" w:rsidRPr="00862FF7" w:rsidRDefault="00DD6809" w:rsidP="00DC14B9">
      <w:pPr>
        <w:rPr>
          <w:rFonts w:ascii="Arial" w:hAnsi="Arial" w:cs="Arial"/>
          <w:szCs w:val="22"/>
        </w:rPr>
      </w:pPr>
    </w:p>
    <w:p w:rsidR="00DD6809" w:rsidRPr="00862FF7" w:rsidRDefault="00DD6809" w:rsidP="00DD6809">
      <w:pPr>
        <w:rPr>
          <w:rFonts w:ascii="Arial" w:hAnsi="Arial" w:cs="Arial"/>
          <w:szCs w:val="22"/>
        </w:rPr>
      </w:pPr>
      <w:r w:rsidRPr="00862FF7">
        <w:rPr>
          <w:rFonts w:ascii="Arial" w:hAnsi="Arial" w:cs="Arial"/>
          <w:b/>
          <w:szCs w:val="22"/>
        </w:rPr>
        <w:t>10. vprašanje:</w:t>
      </w:r>
      <w:r w:rsidRPr="00862FF7">
        <w:rPr>
          <w:rFonts w:ascii="Arial" w:hAnsi="Arial" w:cs="Arial"/>
          <w:szCs w:val="22"/>
        </w:rPr>
        <w:t xml:space="preserve"> V navezavi na točko 5.2.4 . </w:t>
      </w:r>
      <w:proofErr w:type="spellStart"/>
      <w:r w:rsidRPr="00862FF7">
        <w:rPr>
          <w:rFonts w:ascii="Arial" w:hAnsi="Arial" w:cs="Arial"/>
          <w:szCs w:val="22"/>
        </w:rPr>
        <w:t>Mentoriranje</w:t>
      </w:r>
      <w:proofErr w:type="spellEnd"/>
      <w:r w:rsidRPr="00862FF7">
        <w:rPr>
          <w:rFonts w:ascii="Arial" w:hAnsi="Arial" w:cs="Arial"/>
          <w:szCs w:val="22"/>
        </w:rPr>
        <w:t xml:space="preserve"> dijaških ekip pri nadaljnjem razvoju njihovih najperspektivnejših idej v dveh fazah. Kje in na kakšen način prijavitelj zagotovi izpolnjevanje pogojev? </w:t>
      </w:r>
    </w:p>
    <w:p w:rsidR="00DD6809" w:rsidRPr="00862FF7" w:rsidRDefault="00DD6809" w:rsidP="00DD6809">
      <w:pPr>
        <w:rPr>
          <w:rFonts w:ascii="Arial" w:hAnsi="Arial" w:cs="Arial"/>
          <w:szCs w:val="22"/>
        </w:rPr>
      </w:pPr>
    </w:p>
    <w:p w:rsidR="00DD6809" w:rsidRPr="00862FF7" w:rsidRDefault="00DD6809" w:rsidP="00DD6809">
      <w:pPr>
        <w:rPr>
          <w:rFonts w:ascii="Arial" w:hAnsi="Arial" w:cs="Arial"/>
          <w:szCs w:val="22"/>
        </w:rPr>
      </w:pPr>
      <w:r w:rsidRPr="00862FF7">
        <w:rPr>
          <w:rFonts w:ascii="Arial" w:hAnsi="Arial" w:cs="Arial"/>
          <w:szCs w:val="22"/>
        </w:rPr>
        <w:t xml:space="preserve">Kje v prijavi šole zagotovijo/navedejo : </w:t>
      </w:r>
    </w:p>
    <w:p w:rsidR="00DD6809" w:rsidRPr="00862FF7" w:rsidRDefault="00DD6809" w:rsidP="00DD6809">
      <w:pPr>
        <w:rPr>
          <w:rFonts w:ascii="Arial" w:hAnsi="Arial" w:cs="Arial"/>
          <w:szCs w:val="22"/>
        </w:rPr>
      </w:pPr>
    </w:p>
    <w:p w:rsidR="00DD6809" w:rsidRPr="00862FF7" w:rsidRDefault="00DD6809" w:rsidP="00DD6809">
      <w:pPr>
        <w:pStyle w:val="Odstavekseznama"/>
        <w:numPr>
          <w:ilvl w:val="0"/>
          <w:numId w:val="1"/>
        </w:numPr>
        <w:rPr>
          <w:rFonts w:ascii="Arial" w:hAnsi="Arial" w:cs="Arial"/>
          <w:szCs w:val="22"/>
        </w:rPr>
      </w:pPr>
      <w:r w:rsidRPr="00862FF7">
        <w:rPr>
          <w:rFonts w:ascii="Arial" w:hAnsi="Arial" w:cs="Arial"/>
          <w:szCs w:val="22"/>
        </w:rPr>
        <w:t xml:space="preserve">sodelovanje oziroma spremljanje izvajanja aktivnosti vsaj enega učitelja, </w:t>
      </w:r>
    </w:p>
    <w:p w:rsidR="00DD6809" w:rsidRPr="00862FF7" w:rsidRDefault="00DD6809" w:rsidP="00DD6809">
      <w:pPr>
        <w:pStyle w:val="Odstavekseznama"/>
        <w:numPr>
          <w:ilvl w:val="0"/>
          <w:numId w:val="1"/>
        </w:numPr>
        <w:rPr>
          <w:rFonts w:ascii="Arial" w:hAnsi="Arial" w:cs="Arial"/>
          <w:szCs w:val="22"/>
        </w:rPr>
      </w:pPr>
      <w:r w:rsidRPr="00862FF7">
        <w:rPr>
          <w:rFonts w:ascii="Arial" w:hAnsi="Arial" w:cs="Arial"/>
          <w:szCs w:val="22"/>
        </w:rPr>
        <w:t xml:space="preserve">trajanje aktivnosti z posamezno dijaško ekipo najmanj 10 ur s strani zunanjega mentorja, navedenega v vlogi, </w:t>
      </w:r>
    </w:p>
    <w:p w:rsidR="00DD6809" w:rsidRPr="00862FF7" w:rsidRDefault="00DD6809" w:rsidP="00DD6809">
      <w:pPr>
        <w:pStyle w:val="Odstavekseznama"/>
        <w:numPr>
          <w:ilvl w:val="0"/>
          <w:numId w:val="1"/>
        </w:numPr>
        <w:rPr>
          <w:rFonts w:ascii="Arial" w:hAnsi="Arial" w:cs="Arial"/>
          <w:szCs w:val="22"/>
        </w:rPr>
      </w:pPr>
      <w:r w:rsidRPr="00862FF7">
        <w:rPr>
          <w:rFonts w:ascii="Arial" w:hAnsi="Arial" w:cs="Arial"/>
          <w:szCs w:val="22"/>
        </w:rPr>
        <w:t xml:space="preserve">prostorske pogoje za izvedbo aktivnosti na eni lokaciji, </w:t>
      </w:r>
    </w:p>
    <w:p w:rsidR="00DD6809" w:rsidRPr="00862FF7" w:rsidRDefault="00DD6809" w:rsidP="00DD6809">
      <w:pPr>
        <w:pStyle w:val="Odstavekseznama"/>
        <w:numPr>
          <w:ilvl w:val="0"/>
          <w:numId w:val="1"/>
        </w:numPr>
        <w:rPr>
          <w:rFonts w:ascii="Arial" w:hAnsi="Arial" w:cs="Arial"/>
          <w:szCs w:val="22"/>
        </w:rPr>
      </w:pPr>
      <w:r w:rsidRPr="00862FF7">
        <w:rPr>
          <w:rFonts w:ascii="Arial" w:hAnsi="Arial" w:cs="Arial"/>
          <w:szCs w:val="22"/>
        </w:rPr>
        <w:t xml:space="preserve">sodelovanje celotne izbrane dijaške ekipe. </w:t>
      </w:r>
    </w:p>
    <w:p w:rsidR="00DD6809" w:rsidRPr="00862FF7" w:rsidRDefault="00DD6809" w:rsidP="00DD6809">
      <w:pPr>
        <w:rPr>
          <w:rFonts w:ascii="Arial" w:hAnsi="Arial" w:cs="Arial"/>
          <w:szCs w:val="22"/>
        </w:rPr>
      </w:pPr>
    </w:p>
    <w:p w:rsidR="00DD6809" w:rsidRPr="00862FF7" w:rsidRDefault="00DD6809" w:rsidP="00DD6809">
      <w:pPr>
        <w:rPr>
          <w:rFonts w:ascii="Arial" w:hAnsi="Arial" w:cs="Arial"/>
          <w:szCs w:val="22"/>
        </w:rPr>
      </w:pPr>
      <w:r w:rsidRPr="00862FF7">
        <w:rPr>
          <w:rFonts w:ascii="Arial" w:hAnsi="Arial" w:cs="Arial"/>
          <w:szCs w:val="22"/>
        </w:rPr>
        <w:t>Po pregledu namreč ugotavljamo, da predpisani obrazci ne zajemajo te aktivnosti.</w:t>
      </w:r>
    </w:p>
    <w:p w:rsidR="00DD6809" w:rsidRPr="00862FF7" w:rsidRDefault="00DD6809" w:rsidP="00DD6809">
      <w:pPr>
        <w:rPr>
          <w:rFonts w:ascii="Arial" w:hAnsi="Arial" w:cs="Arial"/>
          <w:szCs w:val="22"/>
        </w:rPr>
      </w:pPr>
    </w:p>
    <w:p w:rsidR="00DD6809" w:rsidRPr="00862FF7" w:rsidRDefault="00DD6809" w:rsidP="00DD6809">
      <w:pPr>
        <w:rPr>
          <w:rFonts w:ascii="Arial" w:hAnsi="Arial" w:cs="Arial"/>
          <w:szCs w:val="22"/>
        </w:rPr>
      </w:pPr>
      <w:r w:rsidRPr="00862FF7">
        <w:rPr>
          <w:rFonts w:ascii="Arial" w:hAnsi="Arial" w:cs="Arial"/>
          <w:b/>
          <w:szCs w:val="22"/>
        </w:rPr>
        <w:t>Odgovor:</w:t>
      </w:r>
      <w:r w:rsidRPr="00862FF7">
        <w:rPr>
          <w:rFonts w:ascii="Arial" w:hAnsi="Arial" w:cs="Arial"/>
          <w:szCs w:val="22"/>
        </w:rPr>
        <w:t xml:space="preserve"> To je pogodbena obveza šole, ki jo morajo zagotoviti tekom izvajanja aktivnosti.</w:t>
      </w:r>
    </w:p>
    <w:p w:rsidR="00DD6809" w:rsidRPr="00862FF7" w:rsidRDefault="00DD6809" w:rsidP="00DD6809">
      <w:pPr>
        <w:rPr>
          <w:rFonts w:ascii="Arial" w:hAnsi="Arial" w:cs="Arial"/>
          <w:szCs w:val="22"/>
        </w:rPr>
      </w:pPr>
    </w:p>
    <w:p w:rsidR="00DD6809" w:rsidRPr="00862FF7" w:rsidRDefault="00DD6809" w:rsidP="00DD6809">
      <w:pPr>
        <w:rPr>
          <w:rFonts w:ascii="Arial" w:hAnsi="Arial" w:cs="Arial"/>
          <w:szCs w:val="22"/>
        </w:rPr>
      </w:pPr>
      <w:r w:rsidRPr="00862FF7">
        <w:rPr>
          <w:rFonts w:ascii="Arial" w:hAnsi="Arial" w:cs="Arial"/>
          <w:b/>
          <w:szCs w:val="22"/>
        </w:rPr>
        <w:t xml:space="preserve">11. vprašanje: </w:t>
      </w:r>
      <w:r w:rsidRPr="00862FF7">
        <w:rPr>
          <w:rFonts w:ascii="Arial" w:hAnsi="Arial" w:cs="Arial"/>
          <w:szCs w:val="22"/>
        </w:rPr>
        <w:t xml:space="preserve">Na strani 2 RD (I. NAVODILA) je navedeno, da je vloga formalno popolna, če vsebuje vse predpisane obrazce in priloge. Zanima me kakšne priloge se predvidevajo ob prijavi, v razpisni dokumentaciji njihove navedbe nismo zasledili. </w:t>
      </w:r>
    </w:p>
    <w:p w:rsidR="00DD6809" w:rsidRPr="00862FF7" w:rsidRDefault="00DD6809" w:rsidP="00DD6809">
      <w:pPr>
        <w:rPr>
          <w:rFonts w:ascii="Arial" w:hAnsi="Arial" w:cs="Arial"/>
          <w:szCs w:val="22"/>
        </w:rPr>
      </w:pPr>
      <w:r w:rsidRPr="00862FF7">
        <w:rPr>
          <w:rFonts w:ascii="Arial" w:hAnsi="Arial" w:cs="Arial"/>
          <w:szCs w:val="22"/>
        </w:rPr>
        <w:t>Lahko smatramo, da je vloga popolna, če vsebuje predpisane obrazce 1,2 in 3.</w:t>
      </w:r>
    </w:p>
    <w:p w:rsidR="00DD6809" w:rsidRPr="00862FF7" w:rsidRDefault="00DD6809" w:rsidP="00DD6809">
      <w:pPr>
        <w:rPr>
          <w:rFonts w:ascii="Arial" w:hAnsi="Arial" w:cs="Arial"/>
          <w:szCs w:val="22"/>
        </w:rPr>
      </w:pPr>
    </w:p>
    <w:p w:rsidR="00DD6809" w:rsidRPr="00862FF7" w:rsidRDefault="00DD6809" w:rsidP="00DD6809">
      <w:pPr>
        <w:rPr>
          <w:rFonts w:ascii="Arial" w:hAnsi="Arial" w:cs="Arial"/>
          <w:szCs w:val="22"/>
        </w:rPr>
      </w:pPr>
      <w:r w:rsidRPr="00862FF7">
        <w:rPr>
          <w:rFonts w:ascii="Arial" w:hAnsi="Arial" w:cs="Arial"/>
          <w:b/>
          <w:szCs w:val="22"/>
        </w:rPr>
        <w:t>Odgovor:</w:t>
      </w:r>
      <w:r w:rsidRPr="00862FF7">
        <w:rPr>
          <w:rFonts w:ascii="Arial" w:hAnsi="Arial" w:cs="Arial"/>
          <w:szCs w:val="22"/>
        </w:rPr>
        <w:t xml:space="preserve"> </w:t>
      </w:r>
      <w:r w:rsidR="00862FF7" w:rsidRPr="00862FF7">
        <w:rPr>
          <w:rFonts w:ascii="Arial" w:hAnsi="Arial" w:cs="Arial"/>
          <w:szCs w:val="22"/>
        </w:rPr>
        <w:t>Poleg predpisanih obrazcev je v nekaterih primerih potrebno priložiti konzorcijsko pogodbo.</w:t>
      </w:r>
    </w:p>
    <w:p w:rsidR="00862FF7" w:rsidRPr="00862FF7" w:rsidRDefault="00862FF7" w:rsidP="00DD6809">
      <w:pPr>
        <w:rPr>
          <w:rFonts w:ascii="Arial" w:hAnsi="Arial" w:cs="Arial"/>
          <w:szCs w:val="22"/>
        </w:rPr>
      </w:pPr>
    </w:p>
    <w:p w:rsidR="00862FF7" w:rsidRPr="00862FF7" w:rsidRDefault="00862FF7" w:rsidP="00862FF7">
      <w:pPr>
        <w:pStyle w:val="Navadensplet"/>
        <w:rPr>
          <w:rFonts w:ascii="Arial" w:hAnsi="Arial" w:cs="Arial"/>
          <w:color w:val="000000"/>
        </w:rPr>
      </w:pPr>
      <w:r w:rsidRPr="00862FF7">
        <w:rPr>
          <w:rFonts w:ascii="Arial" w:hAnsi="Arial" w:cs="Arial"/>
          <w:b/>
        </w:rPr>
        <w:t>12. vprašanje:</w:t>
      </w:r>
      <w:r w:rsidRPr="00862FF7">
        <w:rPr>
          <w:rFonts w:ascii="Arial" w:hAnsi="Arial" w:cs="Arial"/>
        </w:rPr>
        <w:t xml:space="preserve"> </w:t>
      </w:r>
      <w:r w:rsidRPr="00862FF7">
        <w:rPr>
          <w:rFonts w:ascii="Arial" w:hAnsi="Arial" w:cs="Arial"/>
          <w:color w:val="000000"/>
        </w:rPr>
        <w:t>V razpisni dokumentaciji ne najdem pogodbe o sodelovanju s partnerskimi šolami.  Jo lahko prosim dodate?</w:t>
      </w:r>
    </w:p>
    <w:p w:rsidR="00862FF7" w:rsidRPr="00862FF7" w:rsidRDefault="00862FF7" w:rsidP="00862FF7">
      <w:pPr>
        <w:pStyle w:val="Navadensplet"/>
        <w:rPr>
          <w:rFonts w:ascii="Arial" w:hAnsi="Arial" w:cs="Arial"/>
          <w:color w:val="000000"/>
        </w:rPr>
      </w:pPr>
    </w:p>
    <w:p w:rsidR="00862FF7" w:rsidRPr="00862FF7" w:rsidRDefault="00862FF7" w:rsidP="00862FF7">
      <w:pPr>
        <w:pStyle w:val="Navadensplet"/>
        <w:rPr>
          <w:rFonts w:ascii="Arial" w:hAnsi="Arial" w:cs="Arial"/>
          <w:color w:val="000000"/>
        </w:rPr>
      </w:pPr>
      <w:r w:rsidRPr="00862FF7">
        <w:rPr>
          <w:rFonts w:ascii="Arial" w:hAnsi="Arial" w:cs="Arial"/>
          <w:b/>
          <w:color w:val="000000"/>
        </w:rPr>
        <w:t>Odgovor:</w:t>
      </w:r>
      <w:r w:rsidRPr="00862FF7">
        <w:rPr>
          <w:rFonts w:ascii="Arial" w:hAnsi="Arial" w:cs="Arial"/>
          <w:color w:val="000000"/>
        </w:rPr>
        <w:t xml:space="preserve"> Vsebino konzorcijske pogodbe pripravijo sodelujoče šole skladno z dogovorjenimi razmerji.</w:t>
      </w:r>
    </w:p>
    <w:p w:rsidR="00862FF7" w:rsidRPr="00862FF7" w:rsidRDefault="00862FF7" w:rsidP="00862FF7">
      <w:pPr>
        <w:pStyle w:val="Navadensplet"/>
        <w:rPr>
          <w:rFonts w:ascii="Arial" w:hAnsi="Arial" w:cs="Arial"/>
          <w:color w:val="000000"/>
        </w:rPr>
      </w:pPr>
    </w:p>
    <w:p w:rsidR="00862FF7" w:rsidRPr="00862FF7" w:rsidRDefault="00862FF7" w:rsidP="00862FF7">
      <w:pPr>
        <w:rPr>
          <w:rFonts w:ascii="Arial" w:hAnsi="Arial" w:cs="Arial"/>
          <w:szCs w:val="22"/>
        </w:rPr>
      </w:pPr>
      <w:r w:rsidRPr="00862FF7">
        <w:rPr>
          <w:rFonts w:ascii="Arial" w:hAnsi="Arial" w:cs="Arial"/>
          <w:b/>
          <w:szCs w:val="22"/>
        </w:rPr>
        <w:t>13. vprašanje:</w:t>
      </w:r>
      <w:r w:rsidRPr="00862FF7">
        <w:rPr>
          <w:rFonts w:ascii="Arial" w:hAnsi="Arial" w:cs="Arial"/>
          <w:szCs w:val="22"/>
        </w:rPr>
        <w:t xml:space="preserve"> Na osnovi razpisa imamo idejo za izvedbo start-up vikenda za osnovnošolce in srednješolce. Program smo si zastavili tako, da bi celotno vsebino izvedli v dveh zaporednih vikendih, torej dvakrat po 22 ur, z istimi udeleženci. V zvezi s tem me zanima:</w:t>
      </w:r>
    </w:p>
    <w:p w:rsidR="00862FF7" w:rsidRPr="00862FF7" w:rsidRDefault="00862FF7" w:rsidP="00862FF7">
      <w:pPr>
        <w:rPr>
          <w:rFonts w:ascii="Arial" w:hAnsi="Arial" w:cs="Arial"/>
          <w:szCs w:val="22"/>
        </w:rPr>
      </w:pPr>
      <w:r w:rsidRPr="00862FF7">
        <w:rPr>
          <w:rFonts w:ascii="Arial" w:hAnsi="Arial" w:cs="Arial"/>
          <w:szCs w:val="22"/>
        </w:rPr>
        <w:t>-</w:t>
      </w:r>
      <w:r w:rsidRPr="00862FF7">
        <w:rPr>
          <w:rFonts w:ascii="Arial" w:hAnsi="Arial" w:cs="Arial"/>
          <w:szCs w:val="22"/>
        </w:rPr>
        <w:tab/>
        <w:t>ali naj naredimo eno prijavo, v kateri prijavimo oba vikenda? Se to šteje za eno ali dve aktivnosti?</w:t>
      </w:r>
    </w:p>
    <w:p w:rsidR="00862FF7" w:rsidRPr="00862FF7" w:rsidRDefault="00862FF7" w:rsidP="00862FF7">
      <w:pPr>
        <w:rPr>
          <w:rFonts w:ascii="Arial" w:hAnsi="Arial" w:cs="Arial"/>
          <w:szCs w:val="22"/>
        </w:rPr>
      </w:pPr>
      <w:r w:rsidRPr="00862FF7">
        <w:rPr>
          <w:rFonts w:ascii="Arial" w:hAnsi="Arial" w:cs="Arial"/>
          <w:szCs w:val="22"/>
        </w:rPr>
        <w:t>-</w:t>
      </w:r>
      <w:r w:rsidRPr="00862FF7">
        <w:rPr>
          <w:rFonts w:ascii="Arial" w:hAnsi="Arial" w:cs="Arial"/>
          <w:szCs w:val="22"/>
        </w:rPr>
        <w:tab/>
        <w:t>ali lahko naredimo dve prijavi, z istimi udeleženci, za vsak vikend posebej? Se to šteje za eno ali dve aktivnosti? Ali v tem primeru kandidiramo za dvakratno višino sredstev 6.200 €?</w:t>
      </w:r>
    </w:p>
    <w:p w:rsidR="00862FF7" w:rsidRPr="00862FF7" w:rsidRDefault="00FC1A10" w:rsidP="00862FF7">
      <w:pPr>
        <w:rPr>
          <w:rFonts w:ascii="Arial" w:hAnsi="Arial" w:cs="Arial"/>
          <w:szCs w:val="22"/>
        </w:rPr>
      </w:pPr>
      <w:r w:rsidRPr="00FC1A10">
        <w:rPr>
          <w:rFonts w:ascii="Arial" w:hAnsi="Arial" w:cs="Arial"/>
          <w:b/>
          <w:szCs w:val="22"/>
        </w:rPr>
        <w:t>Odgovor:</w:t>
      </w:r>
      <w:r>
        <w:rPr>
          <w:rFonts w:ascii="Arial" w:hAnsi="Arial" w:cs="Arial"/>
          <w:szCs w:val="22"/>
        </w:rPr>
        <w:t xml:space="preserve"> </w:t>
      </w:r>
      <w:r w:rsidR="00862FF7" w:rsidRPr="00862FF7">
        <w:rPr>
          <w:rFonts w:ascii="Arial" w:hAnsi="Arial" w:cs="Arial"/>
          <w:szCs w:val="22"/>
        </w:rPr>
        <w:t>V primeru, da z istimi udeleženci naredite daljši program kot je predviden v samem razpisu se še vedno šteje kot ena aktivnost, zato ste upravičeni do sofinanciranja samo ene aktivnosti.</w:t>
      </w:r>
    </w:p>
    <w:p w:rsidR="00862FF7" w:rsidRPr="00862FF7" w:rsidRDefault="00862FF7" w:rsidP="00862FF7">
      <w:pPr>
        <w:rPr>
          <w:rFonts w:ascii="Arial" w:hAnsi="Arial" w:cs="Arial"/>
          <w:szCs w:val="22"/>
        </w:rPr>
      </w:pPr>
    </w:p>
    <w:p w:rsidR="00862FF7" w:rsidRPr="00862FF7" w:rsidRDefault="00862FF7" w:rsidP="00862FF7">
      <w:pPr>
        <w:rPr>
          <w:rFonts w:ascii="Arial" w:hAnsi="Arial" w:cs="Arial"/>
          <w:b/>
          <w:szCs w:val="22"/>
        </w:rPr>
      </w:pPr>
      <w:r w:rsidRPr="00862FF7">
        <w:rPr>
          <w:rFonts w:ascii="Arial" w:hAnsi="Arial" w:cs="Arial"/>
          <w:b/>
          <w:szCs w:val="22"/>
        </w:rPr>
        <w:t xml:space="preserve">14. vprašanje: </w:t>
      </w:r>
    </w:p>
    <w:p w:rsidR="00862FF7" w:rsidRPr="00862FF7" w:rsidRDefault="00862FF7" w:rsidP="00862FF7">
      <w:pPr>
        <w:rPr>
          <w:rFonts w:ascii="Arial" w:hAnsi="Arial" w:cs="Arial"/>
          <w:szCs w:val="22"/>
        </w:rPr>
      </w:pPr>
      <w:r w:rsidRPr="00862FF7">
        <w:rPr>
          <w:rFonts w:ascii="Arial" w:hAnsi="Arial" w:cs="Arial"/>
          <w:szCs w:val="22"/>
        </w:rPr>
        <w:t xml:space="preserve">Če kot udeležence povabimo tudi dijake drugih srednjih in/ ali osnovnih šol, ali je potrebno s šolami skleniti kakšno pogodbo, čeprav bi celotno organizacijo projekta izvedla naša šola? </w:t>
      </w:r>
    </w:p>
    <w:p w:rsidR="00862FF7" w:rsidRPr="00862FF7" w:rsidRDefault="00862FF7" w:rsidP="00862FF7">
      <w:pPr>
        <w:rPr>
          <w:rFonts w:ascii="Arial" w:hAnsi="Arial" w:cs="Arial"/>
          <w:szCs w:val="22"/>
        </w:rPr>
      </w:pPr>
    </w:p>
    <w:p w:rsidR="00862FF7" w:rsidRPr="00862FF7" w:rsidRDefault="00862FF7" w:rsidP="00862FF7">
      <w:pPr>
        <w:rPr>
          <w:rFonts w:ascii="Arial" w:hAnsi="Arial" w:cs="Arial"/>
          <w:b/>
          <w:szCs w:val="22"/>
        </w:rPr>
      </w:pPr>
      <w:r w:rsidRPr="00862FF7">
        <w:rPr>
          <w:rFonts w:ascii="Arial" w:hAnsi="Arial" w:cs="Arial"/>
          <w:b/>
          <w:szCs w:val="22"/>
        </w:rPr>
        <w:t xml:space="preserve">Odgovor: </w:t>
      </w:r>
      <w:r w:rsidRPr="00862FF7">
        <w:rPr>
          <w:rFonts w:ascii="Arial" w:hAnsi="Arial" w:cs="Arial"/>
          <w:szCs w:val="22"/>
        </w:rPr>
        <w:t>Ne</w:t>
      </w:r>
    </w:p>
    <w:p w:rsidR="00862FF7" w:rsidRPr="00862FF7" w:rsidRDefault="00862FF7" w:rsidP="00862FF7">
      <w:pPr>
        <w:rPr>
          <w:rFonts w:ascii="Arial" w:hAnsi="Arial" w:cs="Arial"/>
          <w:szCs w:val="22"/>
        </w:rPr>
      </w:pPr>
    </w:p>
    <w:p w:rsidR="00862FF7" w:rsidRPr="00862FF7" w:rsidRDefault="00862FF7" w:rsidP="00DD6809">
      <w:pPr>
        <w:rPr>
          <w:rFonts w:ascii="Arial" w:hAnsi="Arial" w:cs="Arial"/>
          <w:szCs w:val="22"/>
        </w:rPr>
      </w:pPr>
    </w:p>
    <w:sectPr w:rsidR="00862FF7" w:rsidRPr="00862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0AF"/>
    <w:multiLevelType w:val="hybridMultilevel"/>
    <w:tmpl w:val="39722066"/>
    <w:lvl w:ilvl="0" w:tplc="6A8CFB10">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55"/>
    <w:rsid w:val="00862FF7"/>
    <w:rsid w:val="00B50DFD"/>
    <w:rsid w:val="00BF0B1D"/>
    <w:rsid w:val="00C40A46"/>
    <w:rsid w:val="00D00707"/>
    <w:rsid w:val="00DC14B9"/>
    <w:rsid w:val="00DD6809"/>
    <w:rsid w:val="00E05555"/>
    <w:rsid w:val="00EB1C0E"/>
    <w:rsid w:val="00EF44A5"/>
    <w:rsid w:val="00F62396"/>
    <w:rsid w:val="00FC1A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E0CA"/>
  <w15:chartTrackingRefBased/>
  <w15:docId w15:val="{C5C464B2-CAAF-4C22-8172-FEB40CC3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5555"/>
    <w:pPr>
      <w:spacing w:after="0" w:line="264" w:lineRule="auto"/>
      <w:jc w:val="both"/>
    </w:pPr>
    <w:rPr>
      <w:rFonts w:ascii="Trebuchet MS" w:eastAsia="Times New Roman" w:hAnsi="Trebuchet MS"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D6809"/>
    <w:pPr>
      <w:ind w:left="720"/>
      <w:contextualSpacing/>
    </w:pPr>
  </w:style>
  <w:style w:type="paragraph" w:styleId="Navadensplet">
    <w:name w:val="Normal (Web)"/>
    <w:basedOn w:val="Navaden"/>
    <w:uiPriority w:val="99"/>
    <w:semiHidden/>
    <w:unhideWhenUsed/>
    <w:rsid w:val="00862FF7"/>
    <w:pPr>
      <w:spacing w:line="240" w:lineRule="auto"/>
      <w:jc w:val="left"/>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9587">
      <w:bodyDiv w:val="1"/>
      <w:marLeft w:val="0"/>
      <w:marRight w:val="0"/>
      <w:marTop w:val="0"/>
      <w:marBottom w:val="0"/>
      <w:divBdr>
        <w:top w:val="none" w:sz="0" w:space="0" w:color="auto"/>
        <w:left w:val="none" w:sz="0" w:space="0" w:color="auto"/>
        <w:bottom w:val="none" w:sz="0" w:space="0" w:color="auto"/>
        <w:right w:val="none" w:sz="0" w:space="0" w:color="auto"/>
      </w:divBdr>
    </w:div>
    <w:div w:id="159541376">
      <w:bodyDiv w:val="1"/>
      <w:marLeft w:val="0"/>
      <w:marRight w:val="0"/>
      <w:marTop w:val="0"/>
      <w:marBottom w:val="0"/>
      <w:divBdr>
        <w:top w:val="none" w:sz="0" w:space="0" w:color="auto"/>
        <w:left w:val="none" w:sz="0" w:space="0" w:color="auto"/>
        <w:bottom w:val="none" w:sz="0" w:space="0" w:color="auto"/>
        <w:right w:val="none" w:sz="0" w:space="0" w:color="auto"/>
      </w:divBdr>
    </w:div>
    <w:div w:id="1921324722">
      <w:bodyDiv w:val="1"/>
      <w:marLeft w:val="0"/>
      <w:marRight w:val="0"/>
      <w:marTop w:val="0"/>
      <w:marBottom w:val="0"/>
      <w:divBdr>
        <w:top w:val="none" w:sz="0" w:space="0" w:color="auto"/>
        <w:left w:val="none" w:sz="0" w:space="0" w:color="auto"/>
        <w:bottom w:val="none" w:sz="0" w:space="0" w:color="auto"/>
        <w:right w:val="none" w:sz="0" w:space="0" w:color="auto"/>
      </w:divBdr>
    </w:div>
    <w:div w:id="2037386952">
      <w:bodyDiv w:val="1"/>
      <w:marLeft w:val="0"/>
      <w:marRight w:val="0"/>
      <w:marTop w:val="0"/>
      <w:marBottom w:val="0"/>
      <w:divBdr>
        <w:top w:val="none" w:sz="0" w:space="0" w:color="auto"/>
        <w:left w:val="none" w:sz="0" w:space="0" w:color="auto"/>
        <w:bottom w:val="none" w:sz="0" w:space="0" w:color="auto"/>
        <w:right w:val="none" w:sz="0" w:space="0" w:color="auto"/>
      </w:divBdr>
    </w:div>
    <w:div w:id="2062365597">
      <w:bodyDiv w:val="1"/>
      <w:marLeft w:val="0"/>
      <w:marRight w:val="0"/>
      <w:marTop w:val="0"/>
      <w:marBottom w:val="0"/>
      <w:divBdr>
        <w:top w:val="none" w:sz="0" w:space="0" w:color="auto"/>
        <w:left w:val="none" w:sz="0" w:space="0" w:color="auto"/>
        <w:bottom w:val="none" w:sz="0" w:space="0" w:color="auto"/>
        <w:right w:val="none" w:sz="0" w:space="0" w:color="auto"/>
      </w:divBdr>
    </w:div>
    <w:div w:id="2072532683">
      <w:bodyDiv w:val="1"/>
      <w:marLeft w:val="0"/>
      <w:marRight w:val="0"/>
      <w:marTop w:val="0"/>
      <w:marBottom w:val="0"/>
      <w:divBdr>
        <w:top w:val="none" w:sz="0" w:space="0" w:color="auto"/>
        <w:left w:val="none" w:sz="0" w:space="0" w:color="auto"/>
        <w:bottom w:val="none" w:sz="0" w:space="0" w:color="auto"/>
        <w:right w:val="none" w:sz="0" w:space="0" w:color="auto"/>
      </w:divBdr>
    </w:div>
    <w:div w:id="21300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963</Words>
  <Characters>5490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Kunilo</dc:creator>
  <cp:keywords/>
  <dc:description/>
  <cp:lastModifiedBy>Marko Polak</cp:lastModifiedBy>
  <cp:revision>4</cp:revision>
  <dcterms:created xsi:type="dcterms:W3CDTF">2018-05-25T06:42:00Z</dcterms:created>
  <dcterms:modified xsi:type="dcterms:W3CDTF">2018-05-25T07:30:00Z</dcterms:modified>
</cp:coreProperties>
</file>