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E92" w:rsidRPr="000072A0" w:rsidRDefault="00482E92" w:rsidP="00482E92">
      <w:pPr>
        <w:pStyle w:val="Naslov3"/>
        <w:rPr>
          <w:rFonts w:ascii="Arial Narrow" w:hAnsi="Arial Narrow"/>
        </w:rPr>
      </w:pPr>
      <w:r w:rsidRPr="0000172C">
        <w:rPr>
          <w:rFonts w:ascii="Arial Narrow" w:hAnsi="Arial Narrow"/>
          <w:szCs w:val="22"/>
        </w:rPr>
        <w:t>Priloga</w:t>
      </w:r>
      <w:r w:rsidRPr="000072A0">
        <w:rPr>
          <w:rFonts w:ascii="Arial Narrow" w:hAnsi="Arial Narrow"/>
          <w:szCs w:val="22"/>
        </w:rPr>
        <w:t xml:space="preserve"> št. </w:t>
      </w:r>
      <w:r>
        <w:rPr>
          <w:rFonts w:ascii="Arial Narrow" w:hAnsi="Arial Narrow"/>
          <w:szCs w:val="22"/>
        </w:rPr>
        <w:t>2</w:t>
      </w:r>
      <w:r w:rsidRPr="000072A0">
        <w:rPr>
          <w:rFonts w:ascii="Arial Narrow" w:hAnsi="Arial Narrow"/>
          <w:szCs w:val="22"/>
        </w:rPr>
        <w:t xml:space="preserve"> k pogodbi:</w:t>
      </w:r>
    </w:p>
    <w:p w:rsidR="00482E92" w:rsidRPr="000072A0" w:rsidRDefault="00482E92" w:rsidP="00482E92"/>
    <w:p w:rsidR="00482E92" w:rsidRPr="000072A0" w:rsidRDefault="00482E92" w:rsidP="00482E92">
      <w:pPr>
        <w:jc w:val="center"/>
        <w:rPr>
          <w:rFonts w:cs="Arial"/>
          <w:sz w:val="20"/>
          <w:szCs w:val="20"/>
        </w:rPr>
      </w:pPr>
      <w:r>
        <w:rPr>
          <w:rFonts w:cs="Arial"/>
          <w:b/>
          <w:bCs/>
          <w:i/>
          <w:szCs w:val="22"/>
        </w:rPr>
        <w:t xml:space="preserve">LETNO </w:t>
      </w:r>
      <w:r w:rsidRPr="000072A0">
        <w:rPr>
          <w:rFonts w:cs="Arial"/>
          <w:b/>
          <w:bCs/>
          <w:i/>
          <w:szCs w:val="22"/>
        </w:rPr>
        <w:t xml:space="preserve">POROČILO O </w:t>
      </w:r>
      <w:r>
        <w:rPr>
          <w:rFonts w:cs="Arial"/>
          <w:b/>
          <w:bCs/>
          <w:i/>
          <w:szCs w:val="22"/>
        </w:rPr>
        <w:t>DOSEGANJU KAZALNIKOV</w:t>
      </w:r>
    </w:p>
    <w:p w:rsidR="00482E92" w:rsidRPr="000072A0" w:rsidRDefault="00482E92" w:rsidP="00482E92">
      <w:pPr>
        <w:rPr>
          <w:rFonts w:cs="Arial"/>
          <w:sz w:val="20"/>
          <w:szCs w:val="20"/>
        </w:rPr>
      </w:pPr>
    </w:p>
    <w:p w:rsidR="00482E92" w:rsidRDefault="00482E92" w:rsidP="00482E92">
      <w:pPr>
        <w:spacing w:after="200" w:line="276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25"/>
        <w:gridCol w:w="6947"/>
      </w:tblGrid>
      <w:tr w:rsidR="00482E92" w:rsidRPr="003801C9" w:rsidTr="00AC739D">
        <w:trPr>
          <w:trHeight w:val="340"/>
        </w:trPr>
        <w:tc>
          <w:tcPr>
            <w:tcW w:w="1171" w:type="pct"/>
          </w:tcPr>
          <w:p w:rsidR="00482E92" w:rsidRPr="003801C9" w:rsidRDefault="00482E92" w:rsidP="00AC7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upravičenca:</w:t>
            </w:r>
          </w:p>
        </w:tc>
        <w:tc>
          <w:tcPr>
            <w:tcW w:w="3829" w:type="pct"/>
            <w:shd w:val="clear" w:color="auto" w:fill="D5DCE4" w:themeFill="text2" w:themeFillTint="33"/>
          </w:tcPr>
          <w:p w:rsidR="00482E92" w:rsidRPr="003801C9" w:rsidRDefault="00482E92" w:rsidP="00AC739D">
            <w:pPr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</w:tr>
      <w:tr w:rsidR="00482E92" w:rsidRPr="003801C9" w:rsidTr="00AC739D">
        <w:trPr>
          <w:trHeight w:val="340"/>
        </w:trPr>
        <w:tc>
          <w:tcPr>
            <w:tcW w:w="1171" w:type="pct"/>
          </w:tcPr>
          <w:p w:rsidR="00482E92" w:rsidRDefault="00482E92" w:rsidP="00AC7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Številka pogodbe:</w:t>
            </w:r>
          </w:p>
        </w:tc>
        <w:tc>
          <w:tcPr>
            <w:tcW w:w="3829" w:type="pct"/>
            <w:shd w:val="clear" w:color="auto" w:fill="D5DCE4" w:themeFill="text2" w:themeFillTint="33"/>
          </w:tcPr>
          <w:p w:rsidR="00482E92" w:rsidRPr="003801C9" w:rsidRDefault="00482E92" w:rsidP="00AC739D">
            <w:pPr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</w:tr>
      <w:tr w:rsidR="00482E92" w:rsidRPr="003801C9" w:rsidTr="00AC739D">
        <w:trPr>
          <w:trHeight w:val="340"/>
        </w:trPr>
        <w:tc>
          <w:tcPr>
            <w:tcW w:w="1171" w:type="pct"/>
          </w:tcPr>
          <w:p w:rsidR="00482E92" w:rsidRDefault="00482E92" w:rsidP="00AC7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sejma:</w:t>
            </w:r>
          </w:p>
        </w:tc>
        <w:tc>
          <w:tcPr>
            <w:tcW w:w="3829" w:type="pct"/>
            <w:shd w:val="clear" w:color="auto" w:fill="D5DCE4" w:themeFill="text2" w:themeFillTint="33"/>
          </w:tcPr>
          <w:p w:rsidR="00482E92" w:rsidRPr="003801C9" w:rsidRDefault="00482E92" w:rsidP="00AC739D">
            <w:pPr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</w:tr>
      <w:tr w:rsidR="00482E92" w:rsidRPr="003801C9" w:rsidTr="00AC739D">
        <w:trPr>
          <w:trHeight w:val="340"/>
        </w:trPr>
        <w:tc>
          <w:tcPr>
            <w:tcW w:w="1171" w:type="pct"/>
          </w:tcPr>
          <w:p w:rsidR="00482E92" w:rsidRDefault="00482E92" w:rsidP="00AC7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sejma:</w:t>
            </w:r>
          </w:p>
          <w:p w:rsidR="00482E92" w:rsidRPr="00643302" w:rsidRDefault="00482E92" w:rsidP="00AC739D">
            <w:pPr>
              <w:rPr>
                <w:i/>
                <w:sz w:val="20"/>
                <w:szCs w:val="20"/>
              </w:rPr>
            </w:pPr>
            <w:r w:rsidRPr="00643302">
              <w:rPr>
                <w:i/>
                <w:sz w:val="16"/>
                <w:szCs w:val="20"/>
              </w:rPr>
              <w:t>(začetek/zaključek)</w:t>
            </w:r>
          </w:p>
        </w:tc>
        <w:tc>
          <w:tcPr>
            <w:tcW w:w="3829" w:type="pct"/>
            <w:shd w:val="clear" w:color="auto" w:fill="D5DCE4" w:themeFill="text2" w:themeFillTint="33"/>
          </w:tcPr>
          <w:p w:rsidR="00482E92" w:rsidRPr="003801C9" w:rsidRDefault="00482E92" w:rsidP="00AC739D">
            <w:pPr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</w:tr>
    </w:tbl>
    <w:p w:rsidR="00482E92" w:rsidRDefault="00482E92" w:rsidP="00482E92">
      <w:pPr>
        <w:spacing w:after="200" w:line="276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956"/>
        <w:gridCol w:w="15"/>
        <w:gridCol w:w="1054"/>
        <w:gridCol w:w="673"/>
        <w:gridCol w:w="624"/>
        <w:gridCol w:w="673"/>
        <w:gridCol w:w="660"/>
        <w:gridCol w:w="673"/>
        <w:gridCol w:w="659"/>
      </w:tblGrid>
      <w:tr w:rsidR="00482E92" w:rsidRPr="003801C9" w:rsidTr="00AC739D">
        <w:trPr>
          <w:trHeight w:val="340"/>
        </w:trPr>
        <w:tc>
          <w:tcPr>
            <w:tcW w:w="5000" w:type="pct"/>
            <w:gridSpan w:val="10"/>
          </w:tcPr>
          <w:p w:rsidR="00482E92" w:rsidRPr="00643302" w:rsidRDefault="00482E92" w:rsidP="00AC739D">
            <w:pPr>
              <w:jc w:val="center"/>
              <w:rPr>
                <w:b/>
                <w:spacing w:val="36"/>
                <w:sz w:val="20"/>
                <w:szCs w:val="20"/>
              </w:rPr>
            </w:pPr>
            <w:r>
              <w:rPr>
                <w:b/>
                <w:spacing w:val="36"/>
                <w:sz w:val="20"/>
                <w:szCs w:val="20"/>
              </w:rPr>
              <w:t>Kazalniki</w:t>
            </w:r>
            <w:r w:rsidRPr="00643302">
              <w:rPr>
                <w:b/>
                <w:spacing w:val="36"/>
                <w:sz w:val="20"/>
                <w:szCs w:val="20"/>
              </w:rPr>
              <w:t xml:space="preserve"> udeležbe na sejmu</w:t>
            </w:r>
            <w:r>
              <w:rPr>
                <w:rStyle w:val="Sprotnaopomba-sklic"/>
                <w:b/>
                <w:spacing w:val="36"/>
                <w:sz w:val="20"/>
                <w:szCs w:val="20"/>
              </w:rPr>
              <w:footnoteReference w:id="1"/>
            </w:r>
          </w:p>
        </w:tc>
      </w:tr>
      <w:tr w:rsidR="00482E92" w:rsidRPr="00643302" w:rsidTr="00AC739D">
        <w:trPr>
          <w:trHeight w:val="340"/>
        </w:trPr>
        <w:tc>
          <w:tcPr>
            <w:tcW w:w="1700" w:type="pct"/>
          </w:tcPr>
          <w:p w:rsidR="00482E92" w:rsidRPr="00643302" w:rsidRDefault="00482E92" w:rsidP="00AC7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kazalnika</w:t>
            </w:r>
          </w:p>
        </w:tc>
        <w:tc>
          <w:tcPr>
            <w:tcW w:w="527" w:type="pct"/>
          </w:tcPr>
          <w:p w:rsidR="00482E92" w:rsidRPr="00B93372" w:rsidRDefault="00482E92" w:rsidP="00AC739D">
            <w:pPr>
              <w:jc w:val="center"/>
              <w:rPr>
                <w:sz w:val="18"/>
                <w:szCs w:val="20"/>
              </w:rPr>
            </w:pPr>
            <w:r w:rsidRPr="00B93372">
              <w:rPr>
                <w:sz w:val="18"/>
                <w:szCs w:val="20"/>
              </w:rPr>
              <w:t>Izhodiščna vrednost 31.12.2016</w:t>
            </w:r>
          </w:p>
        </w:tc>
        <w:tc>
          <w:tcPr>
            <w:tcW w:w="588" w:type="pct"/>
            <w:gridSpan w:val="2"/>
          </w:tcPr>
          <w:p w:rsidR="00482E92" w:rsidRPr="00B93372" w:rsidRDefault="00482E92" w:rsidP="00AC739D">
            <w:pPr>
              <w:jc w:val="center"/>
              <w:rPr>
                <w:sz w:val="18"/>
                <w:szCs w:val="20"/>
              </w:rPr>
            </w:pPr>
            <w:r w:rsidRPr="00B93372">
              <w:rPr>
                <w:sz w:val="18"/>
                <w:szCs w:val="20"/>
              </w:rPr>
              <w:t>Načrtovana vrednost</w:t>
            </w:r>
          </w:p>
          <w:p w:rsidR="00482E92" w:rsidRPr="00B93372" w:rsidRDefault="00482E92" w:rsidP="00AC739D">
            <w:pPr>
              <w:jc w:val="center"/>
              <w:rPr>
                <w:sz w:val="20"/>
                <w:szCs w:val="20"/>
              </w:rPr>
            </w:pPr>
            <w:r w:rsidRPr="00B93372">
              <w:rPr>
                <w:sz w:val="18"/>
                <w:szCs w:val="20"/>
              </w:rPr>
              <w:t>31.12.2020</w:t>
            </w:r>
            <w:r w:rsidRPr="00B93372">
              <w:rPr>
                <w:rStyle w:val="Sprotnaopomba-sklic"/>
                <w:sz w:val="18"/>
                <w:szCs w:val="20"/>
              </w:rPr>
              <w:footnoteReference w:id="2"/>
            </w:r>
          </w:p>
        </w:tc>
        <w:tc>
          <w:tcPr>
            <w:tcW w:w="2184" w:type="pct"/>
            <w:gridSpan w:val="6"/>
          </w:tcPr>
          <w:p w:rsidR="00482E92" w:rsidRPr="00B93372" w:rsidRDefault="00482E92" w:rsidP="00AC739D">
            <w:pPr>
              <w:jc w:val="center"/>
              <w:rPr>
                <w:sz w:val="18"/>
                <w:szCs w:val="20"/>
              </w:rPr>
            </w:pPr>
            <w:r w:rsidRPr="00B93372">
              <w:rPr>
                <w:sz w:val="18"/>
                <w:szCs w:val="20"/>
              </w:rPr>
              <w:t>Dosežena vrednost 31.12.</w:t>
            </w:r>
          </w:p>
        </w:tc>
      </w:tr>
      <w:tr w:rsidR="00482E92" w:rsidRPr="00643302" w:rsidTr="00AC739D">
        <w:trPr>
          <w:trHeight w:val="340"/>
        </w:trPr>
        <w:tc>
          <w:tcPr>
            <w:tcW w:w="1700" w:type="pct"/>
            <w:shd w:val="clear" w:color="auto" w:fill="D5DCE4" w:themeFill="text2" w:themeFillTint="33"/>
            <w:vAlign w:val="center"/>
          </w:tcPr>
          <w:p w:rsidR="00482E92" w:rsidRPr="003801C9" w:rsidRDefault="00482E92" w:rsidP="00AC7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Ustvarjen prihodek na tujih trgih</w:t>
            </w:r>
          </w:p>
        </w:tc>
        <w:tc>
          <w:tcPr>
            <w:tcW w:w="535" w:type="pct"/>
            <w:gridSpan w:val="2"/>
            <w:shd w:val="clear" w:color="auto" w:fill="D5DCE4" w:themeFill="text2" w:themeFillTint="33"/>
          </w:tcPr>
          <w:p w:rsidR="00482E92" w:rsidRPr="003801C9" w:rsidRDefault="00482E92" w:rsidP="00AC739D">
            <w:pPr>
              <w:jc w:val="center"/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  <w:tc>
          <w:tcPr>
            <w:tcW w:w="581" w:type="pct"/>
            <w:shd w:val="clear" w:color="auto" w:fill="D5DCE4" w:themeFill="text2" w:themeFillTint="33"/>
          </w:tcPr>
          <w:p w:rsidR="00482E92" w:rsidRPr="003801C9" w:rsidRDefault="00482E92" w:rsidP="00AC739D">
            <w:pPr>
              <w:jc w:val="center"/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shd w:val="clear" w:color="auto" w:fill="D5DCE4" w:themeFill="text2" w:themeFillTint="33"/>
          </w:tcPr>
          <w:p w:rsidR="00482E92" w:rsidRPr="003801C9" w:rsidRDefault="00482E92" w:rsidP="00AC739D">
            <w:pPr>
              <w:jc w:val="center"/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  <w:tc>
          <w:tcPr>
            <w:tcW w:w="344" w:type="pct"/>
            <w:shd w:val="clear" w:color="auto" w:fill="D5DCE4" w:themeFill="text2" w:themeFillTint="33"/>
          </w:tcPr>
          <w:p w:rsidR="00482E92" w:rsidRPr="003801C9" w:rsidRDefault="00482E92" w:rsidP="00AC7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1" w:type="pct"/>
            <w:shd w:val="clear" w:color="auto" w:fill="D5DCE4" w:themeFill="text2" w:themeFillTint="33"/>
          </w:tcPr>
          <w:p w:rsidR="00482E92" w:rsidRPr="003801C9" w:rsidRDefault="00482E92" w:rsidP="00AC739D">
            <w:pPr>
              <w:jc w:val="center"/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  <w:tc>
          <w:tcPr>
            <w:tcW w:w="364" w:type="pct"/>
            <w:shd w:val="clear" w:color="auto" w:fill="D5DCE4" w:themeFill="text2" w:themeFillTint="33"/>
          </w:tcPr>
          <w:p w:rsidR="00482E92" w:rsidRPr="003801C9" w:rsidRDefault="00482E92" w:rsidP="00AC7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1" w:type="pct"/>
            <w:shd w:val="clear" w:color="auto" w:fill="D5DCE4" w:themeFill="text2" w:themeFillTint="33"/>
          </w:tcPr>
          <w:p w:rsidR="00482E92" w:rsidRPr="003801C9" w:rsidRDefault="00482E92" w:rsidP="00AC739D">
            <w:pPr>
              <w:jc w:val="center"/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  <w:tc>
          <w:tcPr>
            <w:tcW w:w="364" w:type="pct"/>
            <w:shd w:val="clear" w:color="auto" w:fill="D5DCE4" w:themeFill="text2" w:themeFillTint="33"/>
          </w:tcPr>
          <w:p w:rsidR="00482E92" w:rsidRPr="003801C9" w:rsidRDefault="00482E92" w:rsidP="00AC7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</w:tbl>
    <w:p w:rsidR="00482E92" w:rsidRDefault="00482E92" w:rsidP="00482E92">
      <w:pPr>
        <w:spacing w:after="200" w:line="276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72"/>
      </w:tblGrid>
      <w:tr w:rsidR="00482E92" w:rsidRPr="003801C9" w:rsidTr="00AC739D">
        <w:trPr>
          <w:trHeight w:val="340"/>
        </w:trPr>
        <w:tc>
          <w:tcPr>
            <w:tcW w:w="5000" w:type="pct"/>
          </w:tcPr>
          <w:p w:rsidR="00482E92" w:rsidRPr="00643302" w:rsidRDefault="00482E92" w:rsidP="00AC739D">
            <w:pPr>
              <w:jc w:val="center"/>
              <w:rPr>
                <w:b/>
                <w:spacing w:val="36"/>
                <w:sz w:val="20"/>
                <w:szCs w:val="20"/>
              </w:rPr>
            </w:pPr>
            <w:r>
              <w:rPr>
                <w:b/>
                <w:spacing w:val="36"/>
                <w:sz w:val="20"/>
                <w:szCs w:val="20"/>
              </w:rPr>
              <w:t>Kratko poročilo o doseganju kazalnikov</w:t>
            </w:r>
          </w:p>
        </w:tc>
      </w:tr>
      <w:tr w:rsidR="00482E92" w:rsidRPr="003801C9" w:rsidTr="00AC739D">
        <w:trPr>
          <w:trHeight w:val="340"/>
        </w:trPr>
        <w:tc>
          <w:tcPr>
            <w:tcW w:w="5000" w:type="pct"/>
            <w:shd w:val="clear" w:color="auto" w:fill="D5DCE4" w:themeFill="text2" w:themeFillTint="33"/>
          </w:tcPr>
          <w:p w:rsidR="00482E92" w:rsidRDefault="00482E92" w:rsidP="00AC739D">
            <w:pPr>
              <w:jc w:val="center"/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  <w:p w:rsidR="00482E92" w:rsidRDefault="00482E92" w:rsidP="00AC739D">
            <w:pPr>
              <w:jc w:val="center"/>
              <w:rPr>
                <w:sz w:val="20"/>
                <w:szCs w:val="20"/>
              </w:rPr>
            </w:pPr>
          </w:p>
          <w:p w:rsidR="00482E92" w:rsidRDefault="00482E92" w:rsidP="00AC739D">
            <w:pPr>
              <w:jc w:val="center"/>
              <w:rPr>
                <w:sz w:val="20"/>
                <w:szCs w:val="20"/>
              </w:rPr>
            </w:pPr>
          </w:p>
          <w:p w:rsidR="00482E92" w:rsidRDefault="00482E92" w:rsidP="00AC739D">
            <w:pPr>
              <w:jc w:val="center"/>
              <w:rPr>
                <w:sz w:val="20"/>
                <w:szCs w:val="20"/>
              </w:rPr>
            </w:pPr>
          </w:p>
          <w:p w:rsidR="00482E92" w:rsidRDefault="00482E92" w:rsidP="00AC739D">
            <w:pPr>
              <w:jc w:val="center"/>
              <w:rPr>
                <w:sz w:val="20"/>
                <w:szCs w:val="20"/>
              </w:rPr>
            </w:pPr>
          </w:p>
          <w:p w:rsidR="00482E92" w:rsidRDefault="00482E92" w:rsidP="00AC739D">
            <w:pPr>
              <w:jc w:val="center"/>
              <w:rPr>
                <w:sz w:val="20"/>
                <w:szCs w:val="20"/>
              </w:rPr>
            </w:pPr>
          </w:p>
          <w:p w:rsidR="00482E92" w:rsidRDefault="00482E92" w:rsidP="00AC739D">
            <w:pPr>
              <w:jc w:val="center"/>
              <w:rPr>
                <w:sz w:val="20"/>
                <w:szCs w:val="20"/>
              </w:rPr>
            </w:pPr>
          </w:p>
          <w:p w:rsidR="00482E92" w:rsidRDefault="00482E92" w:rsidP="00AC739D">
            <w:pPr>
              <w:jc w:val="center"/>
              <w:rPr>
                <w:sz w:val="20"/>
                <w:szCs w:val="20"/>
              </w:rPr>
            </w:pPr>
          </w:p>
          <w:p w:rsidR="00482E92" w:rsidRDefault="00482E92" w:rsidP="00AC739D">
            <w:pPr>
              <w:jc w:val="center"/>
              <w:rPr>
                <w:b/>
                <w:spacing w:val="36"/>
                <w:sz w:val="20"/>
                <w:szCs w:val="20"/>
              </w:rPr>
            </w:pPr>
          </w:p>
        </w:tc>
      </w:tr>
    </w:tbl>
    <w:p w:rsidR="00482E92" w:rsidRDefault="00482E92" w:rsidP="00482E92">
      <w:pPr>
        <w:spacing w:after="200" w:line="276" w:lineRule="auto"/>
      </w:pPr>
    </w:p>
    <w:p w:rsidR="00482E92" w:rsidRDefault="00482E92" w:rsidP="00482E92">
      <w:pPr>
        <w:spacing w:after="200" w:line="276" w:lineRule="auto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3095"/>
        <w:gridCol w:w="2877"/>
      </w:tblGrid>
      <w:tr w:rsidR="00482E92" w:rsidRPr="003801C9" w:rsidTr="00AC739D">
        <w:tc>
          <w:tcPr>
            <w:tcW w:w="3095" w:type="dxa"/>
            <w:tcBorders>
              <w:bottom w:val="single" w:sz="4" w:space="0" w:color="auto"/>
            </w:tcBorders>
          </w:tcPr>
          <w:p w:rsidR="00482E92" w:rsidRPr="003801C9" w:rsidRDefault="00482E92" w:rsidP="00AC739D">
            <w:pPr>
              <w:jc w:val="center"/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t>Kraj, datum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482E92" w:rsidRPr="003801C9" w:rsidRDefault="00482E92" w:rsidP="00AC739D">
            <w:pPr>
              <w:jc w:val="center"/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t>Žig</w:t>
            </w: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:rsidR="00482E92" w:rsidRPr="003801C9" w:rsidRDefault="00482E92" w:rsidP="00AC739D">
            <w:pPr>
              <w:jc w:val="center"/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t xml:space="preserve">Ime in priimek </w:t>
            </w:r>
            <w:r w:rsidRPr="00E362FF">
              <w:rPr>
                <w:sz w:val="20"/>
                <w:szCs w:val="20"/>
              </w:rPr>
              <w:t>zakonitega zastopnika</w:t>
            </w:r>
          </w:p>
        </w:tc>
      </w:tr>
      <w:tr w:rsidR="00482E92" w:rsidRPr="003801C9" w:rsidTr="00AC739D">
        <w:trPr>
          <w:trHeight w:val="540"/>
        </w:trPr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82E92" w:rsidRPr="003801C9" w:rsidRDefault="00482E92" w:rsidP="00AC739D">
            <w:pPr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82E92" w:rsidRPr="003801C9" w:rsidRDefault="00482E92" w:rsidP="00AC739D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482E92" w:rsidRPr="003801C9" w:rsidRDefault="00482E92" w:rsidP="00AC739D">
            <w:pPr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</w:tr>
      <w:tr w:rsidR="00482E92" w:rsidRPr="003801C9" w:rsidTr="00AC739D">
        <w:tc>
          <w:tcPr>
            <w:tcW w:w="3095" w:type="dxa"/>
            <w:tcBorders>
              <w:top w:val="single" w:sz="4" w:space="0" w:color="auto"/>
              <w:right w:val="single" w:sz="4" w:space="0" w:color="auto"/>
            </w:tcBorders>
          </w:tcPr>
          <w:p w:rsidR="00482E92" w:rsidRPr="003801C9" w:rsidRDefault="00482E92" w:rsidP="00AC739D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:rsidR="00482E92" w:rsidRPr="003801C9" w:rsidRDefault="00482E92" w:rsidP="00AC739D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</w:tcPr>
          <w:p w:rsidR="00482E92" w:rsidRPr="003801C9" w:rsidRDefault="00482E92" w:rsidP="00AC739D">
            <w:pPr>
              <w:rPr>
                <w:sz w:val="20"/>
                <w:szCs w:val="20"/>
              </w:rPr>
            </w:pPr>
          </w:p>
        </w:tc>
      </w:tr>
      <w:tr w:rsidR="00482E92" w:rsidRPr="003801C9" w:rsidTr="00AC739D">
        <w:tc>
          <w:tcPr>
            <w:tcW w:w="3095" w:type="dxa"/>
            <w:tcBorders>
              <w:right w:val="single" w:sz="4" w:space="0" w:color="auto"/>
            </w:tcBorders>
          </w:tcPr>
          <w:p w:rsidR="00482E92" w:rsidRPr="003801C9" w:rsidRDefault="00482E92" w:rsidP="00AC739D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65F91"/>
          </w:tcPr>
          <w:p w:rsidR="00482E92" w:rsidRPr="003801C9" w:rsidRDefault="00482E92" w:rsidP="00AC739D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left w:val="single" w:sz="4" w:space="0" w:color="auto"/>
              <w:bottom w:val="single" w:sz="4" w:space="0" w:color="auto"/>
            </w:tcBorders>
          </w:tcPr>
          <w:p w:rsidR="00482E92" w:rsidRPr="003801C9" w:rsidRDefault="00482E92" w:rsidP="00AC739D">
            <w:pPr>
              <w:jc w:val="center"/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t>Podpis</w:t>
            </w:r>
          </w:p>
        </w:tc>
      </w:tr>
      <w:tr w:rsidR="00482E92" w:rsidRPr="003801C9" w:rsidTr="00AC739D">
        <w:tc>
          <w:tcPr>
            <w:tcW w:w="3095" w:type="dxa"/>
            <w:tcBorders>
              <w:bottom w:val="single" w:sz="4" w:space="0" w:color="auto"/>
              <w:right w:val="single" w:sz="4" w:space="0" w:color="auto"/>
            </w:tcBorders>
          </w:tcPr>
          <w:p w:rsidR="00482E92" w:rsidRPr="003801C9" w:rsidRDefault="007524F6" w:rsidP="00AC7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</w:t>
            </w:r>
            <w:bookmarkStart w:id="0" w:name="_GoBack"/>
            <w:bookmarkEnd w:id="0"/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2E92" w:rsidRPr="003801C9" w:rsidRDefault="00482E92" w:rsidP="00AC739D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482E92" w:rsidRPr="003801C9" w:rsidRDefault="00482E92" w:rsidP="00AC739D">
            <w:pPr>
              <w:rPr>
                <w:sz w:val="20"/>
                <w:szCs w:val="20"/>
              </w:rPr>
            </w:pPr>
          </w:p>
        </w:tc>
      </w:tr>
    </w:tbl>
    <w:p w:rsidR="007A6C87" w:rsidRDefault="007A6C87"/>
    <w:sectPr w:rsidR="007A6C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E8B" w:rsidRDefault="005A0E8B" w:rsidP="00482E92">
      <w:r>
        <w:separator/>
      </w:r>
    </w:p>
  </w:endnote>
  <w:endnote w:type="continuationSeparator" w:id="0">
    <w:p w:rsidR="005A0E8B" w:rsidRDefault="005A0E8B" w:rsidP="0048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E8B" w:rsidRDefault="005A0E8B" w:rsidP="00482E92">
      <w:r>
        <w:separator/>
      </w:r>
    </w:p>
  </w:footnote>
  <w:footnote w:type="continuationSeparator" w:id="0">
    <w:p w:rsidR="005A0E8B" w:rsidRDefault="005A0E8B" w:rsidP="00482E92">
      <w:r>
        <w:continuationSeparator/>
      </w:r>
    </w:p>
  </w:footnote>
  <w:footnote w:id="1">
    <w:p w:rsidR="00115347" w:rsidRPr="008A786F" w:rsidRDefault="00482E92" w:rsidP="00115347">
      <w:pPr>
        <w:jc w:val="both"/>
        <w:rPr>
          <w:rFonts w:cs="Arial"/>
          <w:i/>
          <w:sz w:val="18"/>
          <w:szCs w:val="18"/>
        </w:rPr>
      </w:pPr>
      <w:r w:rsidRPr="008A786F">
        <w:rPr>
          <w:rStyle w:val="Sprotnaopomba-sklic"/>
          <w:sz w:val="18"/>
          <w:szCs w:val="18"/>
        </w:rPr>
        <w:footnoteRef/>
      </w:r>
      <w:r w:rsidRPr="008A786F">
        <w:rPr>
          <w:sz w:val="18"/>
          <w:szCs w:val="18"/>
        </w:rPr>
        <w:t xml:space="preserve"> </w:t>
      </w:r>
      <w:r w:rsidRPr="008A786F">
        <w:rPr>
          <w:rFonts w:cs="Arial"/>
          <w:i/>
          <w:sz w:val="18"/>
          <w:szCs w:val="18"/>
        </w:rPr>
        <w:t xml:space="preserve">Navedene kazalnike </w:t>
      </w:r>
      <w:r w:rsidR="00115347" w:rsidRPr="008A786F">
        <w:rPr>
          <w:rFonts w:cs="Arial"/>
          <w:i/>
          <w:sz w:val="18"/>
          <w:szCs w:val="18"/>
        </w:rPr>
        <w:t>je agenciji potrebno poročati</w:t>
      </w:r>
      <w:r w:rsidRPr="008A786F">
        <w:rPr>
          <w:rFonts w:cs="Arial"/>
          <w:i/>
          <w:sz w:val="18"/>
          <w:szCs w:val="18"/>
        </w:rPr>
        <w:t xml:space="preserve"> še 3 leta po zaključku operacije, najkasneje </w:t>
      </w:r>
      <w:r w:rsidR="001A142E" w:rsidRPr="008A786F">
        <w:rPr>
          <w:rFonts w:cs="Arial"/>
          <w:i/>
          <w:sz w:val="18"/>
          <w:szCs w:val="18"/>
        </w:rPr>
        <w:t>do 5</w:t>
      </w:r>
      <w:r w:rsidRPr="008A786F">
        <w:rPr>
          <w:rFonts w:cs="Arial"/>
          <w:i/>
          <w:sz w:val="18"/>
          <w:szCs w:val="18"/>
        </w:rPr>
        <w:t xml:space="preserve">. </w:t>
      </w:r>
      <w:r w:rsidR="001A142E" w:rsidRPr="008A786F">
        <w:rPr>
          <w:rFonts w:cs="Arial"/>
          <w:i/>
          <w:sz w:val="18"/>
          <w:szCs w:val="18"/>
        </w:rPr>
        <w:t>aprila</w:t>
      </w:r>
      <w:r w:rsidRPr="008A786F">
        <w:rPr>
          <w:rFonts w:cs="Arial"/>
          <w:i/>
          <w:sz w:val="18"/>
          <w:szCs w:val="18"/>
        </w:rPr>
        <w:t xml:space="preserve"> tekočega leta za preteklo leto.</w:t>
      </w:r>
      <w:r w:rsidR="001A142E" w:rsidRPr="008A786F">
        <w:rPr>
          <w:rFonts w:cs="Arial"/>
          <w:i/>
          <w:sz w:val="18"/>
          <w:szCs w:val="18"/>
        </w:rPr>
        <w:t xml:space="preserve"> </w:t>
      </w:r>
    </w:p>
    <w:p w:rsidR="00482E92" w:rsidRPr="008A786F" w:rsidRDefault="001A142E" w:rsidP="00115347">
      <w:pPr>
        <w:jc w:val="both"/>
        <w:rPr>
          <w:sz w:val="18"/>
          <w:szCs w:val="18"/>
        </w:rPr>
      </w:pPr>
      <w:r w:rsidRPr="008A786F">
        <w:rPr>
          <w:rFonts w:cs="Arial"/>
          <w:i/>
          <w:sz w:val="18"/>
          <w:szCs w:val="18"/>
        </w:rPr>
        <w:t>K letnemu poročilu je potrebno priložiti Izkaz poslovnega izida za preteklo leto</w:t>
      </w:r>
      <w:r w:rsidR="00115347" w:rsidRPr="008A786F">
        <w:rPr>
          <w:rFonts w:cs="Arial"/>
          <w:i/>
          <w:sz w:val="18"/>
          <w:szCs w:val="18"/>
        </w:rPr>
        <w:t>,</w:t>
      </w:r>
      <w:r w:rsidRPr="008A786F">
        <w:rPr>
          <w:rFonts w:cs="Arial"/>
          <w:i/>
          <w:sz w:val="18"/>
          <w:szCs w:val="18"/>
        </w:rPr>
        <w:t xml:space="preserve"> </w:t>
      </w:r>
      <w:r w:rsidR="00115347" w:rsidRPr="008A786F">
        <w:rPr>
          <w:rFonts w:cs="Arial"/>
          <w:i/>
          <w:sz w:val="18"/>
          <w:szCs w:val="18"/>
        </w:rPr>
        <w:t>iz katerega vpišete</w:t>
      </w:r>
      <w:r w:rsidRPr="008A786F">
        <w:rPr>
          <w:rFonts w:cs="Arial"/>
          <w:i/>
          <w:sz w:val="18"/>
          <w:szCs w:val="18"/>
        </w:rPr>
        <w:t xml:space="preserve"> vrednost Ustvar</w:t>
      </w:r>
      <w:r w:rsidR="00115347" w:rsidRPr="008A786F">
        <w:rPr>
          <w:rFonts w:cs="Arial"/>
          <w:i/>
          <w:sz w:val="18"/>
          <w:szCs w:val="18"/>
        </w:rPr>
        <w:t>jenega prihodka na tujih trgih. Vrednost dobite tako da seštejete Čiste prihodke od prodaje na trgu EU + Čiste prihodke</w:t>
      </w:r>
      <w:r w:rsidRPr="008A786F">
        <w:rPr>
          <w:rFonts w:cs="Arial"/>
          <w:i/>
          <w:sz w:val="18"/>
          <w:szCs w:val="18"/>
        </w:rPr>
        <w:t xml:space="preserve"> od prodaje na trgu izven EU</w:t>
      </w:r>
      <w:r w:rsidR="00115347" w:rsidRPr="008A786F">
        <w:rPr>
          <w:rFonts w:cs="Arial"/>
          <w:i/>
          <w:sz w:val="18"/>
          <w:szCs w:val="18"/>
        </w:rPr>
        <w:t xml:space="preserve">  (seštevek vpišite pod doseženo vrednost na dan 31.12. za tisto leto katero poročate).</w:t>
      </w:r>
    </w:p>
  </w:footnote>
  <w:footnote w:id="2">
    <w:p w:rsidR="00482E92" w:rsidRDefault="00482E92" w:rsidP="00115347">
      <w:pPr>
        <w:pStyle w:val="Sprotnaopomba-besedilo"/>
      </w:pPr>
      <w:r w:rsidRPr="008A786F">
        <w:rPr>
          <w:rStyle w:val="Sprotnaopomba-sklic"/>
          <w:sz w:val="18"/>
          <w:szCs w:val="18"/>
        </w:rPr>
        <w:footnoteRef/>
      </w:r>
      <w:r w:rsidRPr="008A786F">
        <w:rPr>
          <w:sz w:val="18"/>
          <w:szCs w:val="18"/>
        </w:rPr>
        <w:t xml:space="preserve"> </w:t>
      </w:r>
      <w:r w:rsidRPr="008A786F">
        <w:rPr>
          <w:rFonts w:ascii="Arial Narrow" w:hAnsi="Arial Narrow"/>
          <w:i/>
          <w:sz w:val="18"/>
          <w:szCs w:val="18"/>
        </w:rPr>
        <w:t>Podatek iz vloge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E92" w:rsidRPr="00946C49" w:rsidRDefault="00482E92" w:rsidP="00482E92">
    <w:pPr>
      <w:autoSpaceDE w:val="0"/>
      <w:autoSpaceDN w:val="0"/>
      <w:adjustRightInd w:val="0"/>
      <w:rPr>
        <w:rFonts w:ascii="Republika" w:hAnsi="Republika"/>
        <w:b/>
        <w:caps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0E026CE4" wp14:editId="0E180FAB">
          <wp:simplePos x="0" y="0"/>
          <wp:positionH relativeFrom="column">
            <wp:posOffset>4256405</wp:posOffset>
          </wp:positionH>
          <wp:positionV relativeFrom="paragraph">
            <wp:posOffset>-52070</wp:posOffset>
          </wp:positionV>
          <wp:extent cx="1126490" cy="395605"/>
          <wp:effectExtent l="0" t="0" r="0" b="4445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3A6B">
      <w:rPr>
        <w:noProof/>
        <w:lang w:eastAsia="sl-SI"/>
      </w:rPr>
      <w:drawing>
        <wp:inline distT="0" distB="0" distL="0" distR="0" wp14:anchorId="4C1DC65F" wp14:editId="2D500DA5">
          <wp:extent cx="1905000" cy="400050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 w:rsidRPr="00985670">
      <w:rPr>
        <w:rFonts w:ascii="Arial" w:hAnsi="Arial" w:cs="Arial"/>
        <w:noProof/>
        <w:sz w:val="20"/>
        <w:szCs w:val="20"/>
        <w:lang w:eastAsia="sl-SI"/>
      </w:rPr>
      <w:drawing>
        <wp:inline distT="0" distB="0" distL="0" distR="0" wp14:anchorId="73283254" wp14:editId="681FB3FA">
          <wp:extent cx="1333500" cy="390525"/>
          <wp:effectExtent l="0" t="0" r="0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2E92" w:rsidRDefault="00482E9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92"/>
    <w:rsid w:val="00115347"/>
    <w:rsid w:val="001A142E"/>
    <w:rsid w:val="00482E92"/>
    <w:rsid w:val="005A0E8B"/>
    <w:rsid w:val="007524F6"/>
    <w:rsid w:val="007A6C87"/>
    <w:rsid w:val="008A786F"/>
    <w:rsid w:val="00B0094C"/>
    <w:rsid w:val="00CA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EEC6"/>
  <w15:chartTrackingRefBased/>
  <w15:docId w15:val="{C3ED2169-67EE-46C4-8B77-5591820F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Buleti"/>
    <w:qFormat/>
    <w:rsid w:val="00482E92"/>
    <w:pPr>
      <w:spacing w:after="0" w:line="240" w:lineRule="auto"/>
    </w:pPr>
    <w:rPr>
      <w:rFonts w:ascii="Arial Narrow" w:eastAsia="MS Mincho" w:hAnsi="Arial Narrow" w:cs="Times New Roman"/>
      <w:szCs w:val="24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482E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82E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482E92"/>
  </w:style>
  <w:style w:type="paragraph" w:styleId="Noga">
    <w:name w:val="footer"/>
    <w:basedOn w:val="Navaden"/>
    <w:link w:val="NogaZnak"/>
    <w:uiPriority w:val="99"/>
    <w:unhideWhenUsed/>
    <w:rsid w:val="00482E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482E92"/>
  </w:style>
  <w:style w:type="character" w:customStyle="1" w:styleId="Naslov3Znak">
    <w:name w:val="Naslov 3 Znak"/>
    <w:basedOn w:val="Privzetapisavaodstavka"/>
    <w:link w:val="Naslov3"/>
    <w:semiHidden/>
    <w:rsid w:val="00482E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qFormat/>
    <w:rsid w:val="00482E92"/>
    <w:pPr>
      <w:spacing w:line="264" w:lineRule="auto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482E92"/>
    <w:rPr>
      <w:rFonts w:ascii="Trebuchet MS" w:eastAsia="Times New Roman" w:hAnsi="Trebuchet MS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ootnote,Fussnota, Znak,Footnote reference number,note TESI,SUPERS,EN Footnote Reference"/>
    <w:basedOn w:val="Privzetapisavaodstavka"/>
    <w:unhideWhenUsed/>
    <w:rsid w:val="00482E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Dokl</dc:creator>
  <cp:keywords/>
  <dc:description/>
  <cp:lastModifiedBy>Tatjana Dokl</cp:lastModifiedBy>
  <cp:revision>3</cp:revision>
  <dcterms:created xsi:type="dcterms:W3CDTF">2018-06-11T11:19:00Z</dcterms:created>
  <dcterms:modified xsi:type="dcterms:W3CDTF">2018-06-11T11:20:00Z</dcterms:modified>
</cp:coreProperties>
</file>