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153"/>
        <w:gridCol w:w="3071"/>
      </w:tblGrid>
      <w:tr w:rsidR="00C974E7" w:rsidTr="009D648F">
        <w:trPr>
          <w:trHeight w:val="904"/>
        </w:trPr>
        <w:tc>
          <w:tcPr>
            <w:tcW w:w="3070" w:type="dxa"/>
            <w:vAlign w:val="bottom"/>
          </w:tcPr>
          <w:p w:rsidR="00C974E7" w:rsidRDefault="00B87F92" w:rsidP="009D648F">
            <w:pPr>
              <w:pStyle w:val="Glava"/>
            </w:pPr>
            <w:r w:rsidRPr="00C73F61">
              <w:rPr>
                <w:noProof/>
                <w:lang w:eastAsia="sl-SI"/>
              </w:rPr>
              <w:drawing>
                <wp:inline distT="0" distB="0" distL="0" distR="0">
                  <wp:extent cx="1483746" cy="438140"/>
                  <wp:effectExtent l="19050" t="0" r="2154" b="0"/>
                  <wp:docPr id="4"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496400" cy="441877"/>
                          </a:xfrm>
                          <a:prstGeom prst="rect">
                            <a:avLst/>
                          </a:prstGeom>
                          <a:noFill/>
                          <a:ln w="9525">
                            <a:noFill/>
                            <a:miter lim="800000"/>
                            <a:headEnd/>
                            <a:tailEnd/>
                          </a:ln>
                        </pic:spPr>
                      </pic:pic>
                    </a:graphicData>
                  </a:graphic>
                </wp:inline>
              </w:drawing>
            </w:r>
          </w:p>
        </w:tc>
        <w:tc>
          <w:tcPr>
            <w:tcW w:w="3071" w:type="dxa"/>
            <w:vAlign w:val="bottom"/>
          </w:tcPr>
          <w:p w:rsidR="00C974E7" w:rsidRDefault="00B87F92" w:rsidP="009D648F">
            <w:pPr>
              <w:pStyle w:val="Glava"/>
              <w:spacing w:before="120"/>
              <w:ind w:left="57"/>
            </w:pPr>
            <w:r w:rsidRPr="00C73F61">
              <w:rPr>
                <w:noProof/>
                <w:lang w:eastAsia="sl-SI"/>
              </w:rPr>
              <w:drawing>
                <wp:inline distT="0" distB="0" distL="0" distR="0">
                  <wp:extent cx="1809750" cy="524044"/>
                  <wp:effectExtent l="19050" t="0" r="0" b="0"/>
                  <wp:docPr id="5"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9"/>
                          <a:srcRect/>
                          <a:stretch>
                            <a:fillRect/>
                          </a:stretch>
                        </pic:blipFill>
                        <pic:spPr bwMode="auto">
                          <a:xfrm>
                            <a:off x="0" y="0"/>
                            <a:ext cx="1823538" cy="528037"/>
                          </a:xfrm>
                          <a:prstGeom prst="rect">
                            <a:avLst/>
                          </a:prstGeom>
                          <a:noFill/>
                          <a:ln w="9525">
                            <a:noFill/>
                            <a:miter lim="800000"/>
                            <a:headEnd/>
                            <a:tailEnd/>
                          </a:ln>
                        </pic:spPr>
                      </pic:pic>
                    </a:graphicData>
                  </a:graphic>
                </wp:inline>
              </w:drawing>
            </w:r>
          </w:p>
        </w:tc>
        <w:tc>
          <w:tcPr>
            <w:tcW w:w="3071" w:type="dxa"/>
          </w:tcPr>
          <w:p w:rsidR="004032C6" w:rsidRDefault="004032C6" w:rsidP="00C156E8">
            <w:pPr>
              <w:pStyle w:val="Glava"/>
            </w:pPr>
            <w:r>
              <w:rPr>
                <w:noProof/>
                <w:lang w:eastAsia="sl-SI"/>
              </w:rPr>
              <w:drawing>
                <wp:anchor distT="0" distB="0" distL="114300" distR="114300" simplePos="0" relativeHeight="251660288" behindDoc="0" locked="0" layoutInCell="1" allowOverlap="1">
                  <wp:simplePos x="0" y="0"/>
                  <wp:positionH relativeFrom="column">
                    <wp:posOffset>21590</wp:posOffset>
                  </wp:positionH>
                  <wp:positionV relativeFrom="paragraph">
                    <wp:posOffset>26670</wp:posOffset>
                  </wp:positionV>
                  <wp:extent cx="1372235" cy="484505"/>
                  <wp:effectExtent l="19050" t="0" r="0" b="0"/>
                  <wp:wrapNone/>
                  <wp:docPr id="7"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0"/>
                          <a:srcRect/>
                          <a:stretch>
                            <a:fillRect/>
                          </a:stretch>
                        </pic:blipFill>
                        <pic:spPr bwMode="auto">
                          <a:xfrm>
                            <a:off x="0" y="0"/>
                            <a:ext cx="1372235" cy="484505"/>
                          </a:xfrm>
                          <a:prstGeom prst="rect">
                            <a:avLst/>
                          </a:prstGeom>
                          <a:noFill/>
                          <a:ln w="9525">
                            <a:noFill/>
                            <a:miter lim="800000"/>
                            <a:headEnd/>
                            <a:tailEnd/>
                          </a:ln>
                        </pic:spPr>
                      </pic:pic>
                    </a:graphicData>
                  </a:graphic>
                </wp:anchor>
              </w:drawing>
            </w:r>
          </w:p>
          <w:p w:rsidR="004032C6" w:rsidRDefault="004032C6" w:rsidP="00C156E8">
            <w:pPr>
              <w:pStyle w:val="Glava"/>
            </w:pPr>
          </w:p>
          <w:p w:rsidR="00C974E7" w:rsidRDefault="00C974E7" w:rsidP="00C156E8">
            <w:pPr>
              <w:pStyle w:val="Glava"/>
            </w:pPr>
          </w:p>
        </w:tc>
      </w:tr>
    </w:tbl>
    <w:p w:rsidR="00940786" w:rsidRDefault="00940786" w:rsidP="00940786">
      <w:pPr>
        <w:spacing w:line="264" w:lineRule="auto"/>
        <w:rPr>
          <w:b/>
          <w:szCs w:val="22"/>
        </w:rPr>
      </w:pPr>
    </w:p>
    <w:p w:rsidR="00EB6E5E" w:rsidRDefault="00EB6E5E" w:rsidP="00940786">
      <w:pPr>
        <w:spacing w:line="264" w:lineRule="auto"/>
        <w:rPr>
          <w:b/>
          <w:szCs w:val="22"/>
        </w:rPr>
      </w:pPr>
    </w:p>
    <w:p w:rsidR="00EB6E5E" w:rsidRDefault="00EB6E5E" w:rsidP="00940786">
      <w:pPr>
        <w:spacing w:line="264" w:lineRule="auto"/>
        <w:rPr>
          <w:b/>
          <w:szCs w:val="22"/>
        </w:rPr>
      </w:pPr>
    </w:p>
    <w:p w:rsidR="00EB6E5E" w:rsidRDefault="00EB6E5E" w:rsidP="00850367">
      <w:pPr>
        <w:spacing w:line="264" w:lineRule="auto"/>
        <w:jc w:val="center"/>
        <w:rPr>
          <w:b/>
          <w:szCs w:val="22"/>
        </w:rPr>
      </w:pPr>
    </w:p>
    <w:p w:rsidR="00EB6E5E" w:rsidRDefault="00EB6E5E" w:rsidP="00940786">
      <w:pPr>
        <w:spacing w:line="264" w:lineRule="auto"/>
        <w:rPr>
          <w:b/>
          <w:szCs w:val="22"/>
        </w:rPr>
      </w:pPr>
    </w:p>
    <w:p w:rsidR="00850367" w:rsidRDefault="00850367" w:rsidP="00940786">
      <w:pPr>
        <w:spacing w:line="264" w:lineRule="auto"/>
        <w:rPr>
          <w:b/>
          <w:szCs w:val="22"/>
        </w:rPr>
      </w:pPr>
    </w:p>
    <w:p w:rsidR="007E4992" w:rsidRDefault="007E4992" w:rsidP="00940786">
      <w:pPr>
        <w:spacing w:line="264" w:lineRule="auto"/>
        <w:rPr>
          <w:b/>
          <w:szCs w:val="22"/>
        </w:rPr>
      </w:pPr>
    </w:p>
    <w:p w:rsidR="007E4992" w:rsidRDefault="007E4992" w:rsidP="007E4992">
      <w:pPr>
        <w:jc w:val="center"/>
        <w:rPr>
          <w:b/>
          <w:sz w:val="28"/>
          <w:szCs w:val="28"/>
        </w:rPr>
      </w:pPr>
      <w:r>
        <w:rPr>
          <w:b/>
          <w:sz w:val="28"/>
          <w:szCs w:val="28"/>
        </w:rPr>
        <w:t>RAZPISNA DOKUMENTACIJA</w:t>
      </w:r>
    </w:p>
    <w:p w:rsidR="007E4992" w:rsidRDefault="007E4992" w:rsidP="007E4992">
      <w:pPr>
        <w:jc w:val="center"/>
        <w:rPr>
          <w:b/>
          <w:sz w:val="28"/>
          <w:szCs w:val="28"/>
        </w:rPr>
      </w:pPr>
    </w:p>
    <w:p w:rsidR="003A781C" w:rsidRDefault="003A781C" w:rsidP="007E4992">
      <w:pPr>
        <w:jc w:val="center"/>
        <w:rPr>
          <w:b/>
          <w:sz w:val="28"/>
          <w:szCs w:val="28"/>
        </w:rPr>
      </w:pPr>
    </w:p>
    <w:tbl>
      <w:tblPr>
        <w:tblStyle w:val="Tabela-mre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tblPr>
      <w:tblGrid>
        <w:gridCol w:w="9212"/>
      </w:tblGrid>
      <w:tr w:rsidR="003A781C" w:rsidTr="003A781C">
        <w:tc>
          <w:tcPr>
            <w:tcW w:w="9212" w:type="dxa"/>
            <w:shd w:val="clear" w:color="auto" w:fill="D9D9D9" w:themeFill="background1" w:themeFillShade="D9"/>
          </w:tcPr>
          <w:p w:rsidR="003A781C" w:rsidRDefault="003A781C" w:rsidP="007E4992">
            <w:pPr>
              <w:jc w:val="center"/>
              <w:rPr>
                <w:b/>
                <w:sz w:val="28"/>
                <w:szCs w:val="28"/>
              </w:rPr>
            </w:pPr>
          </w:p>
          <w:p w:rsidR="003A781C" w:rsidRDefault="003A781C" w:rsidP="007E4992">
            <w:pPr>
              <w:jc w:val="center"/>
              <w:rPr>
                <w:b/>
                <w:sz w:val="28"/>
                <w:szCs w:val="28"/>
              </w:rPr>
            </w:pPr>
            <w:r w:rsidRPr="00CA39AD">
              <w:rPr>
                <w:b/>
                <w:sz w:val="28"/>
                <w:szCs w:val="28"/>
              </w:rPr>
              <w:t xml:space="preserve">Javni razpis za spodbujanje procesnih izboljšav </w:t>
            </w:r>
            <w:r w:rsidR="00A70F58">
              <w:rPr>
                <w:b/>
                <w:sz w:val="28"/>
                <w:szCs w:val="28"/>
              </w:rPr>
              <w:t>podjetij</w:t>
            </w:r>
            <w:r w:rsidRPr="00CA39AD">
              <w:rPr>
                <w:b/>
                <w:sz w:val="28"/>
                <w:szCs w:val="28"/>
              </w:rPr>
              <w:t xml:space="preserve"> v letu 2016 in 2017</w:t>
            </w:r>
          </w:p>
          <w:p w:rsidR="003A781C" w:rsidRDefault="003A781C" w:rsidP="007E4992">
            <w:pPr>
              <w:jc w:val="center"/>
              <w:rPr>
                <w:b/>
                <w:sz w:val="28"/>
                <w:szCs w:val="28"/>
              </w:rPr>
            </w:pPr>
          </w:p>
          <w:p w:rsidR="003A781C" w:rsidRDefault="003A781C" w:rsidP="007E4992">
            <w:pPr>
              <w:jc w:val="center"/>
              <w:rPr>
                <w:b/>
                <w:sz w:val="28"/>
                <w:szCs w:val="28"/>
              </w:rPr>
            </w:pPr>
            <w:r w:rsidRPr="00CA39AD">
              <w:rPr>
                <w:b/>
                <w:sz w:val="28"/>
                <w:szCs w:val="28"/>
              </w:rPr>
              <w:t>»</w:t>
            </w:r>
            <w:r w:rsidR="00802B97">
              <w:rPr>
                <w:b/>
                <w:sz w:val="28"/>
                <w:szCs w:val="28"/>
              </w:rPr>
              <w:t>Procesni vavčer</w:t>
            </w:r>
            <w:r w:rsidRPr="00CA39AD">
              <w:rPr>
                <w:b/>
                <w:sz w:val="28"/>
                <w:szCs w:val="28"/>
              </w:rPr>
              <w:t xml:space="preserve"> 2016/2017«</w:t>
            </w:r>
            <w:r w:rsidR="001D304B">
              <w:rPr>
                <w:b/>
                <w:sz w:val="28"/>
                <w:szCs w:val="28"/>
              </w:rPr>
              <w:t xml:space="preserve"> (PVAV 16/17)</w:t>
            </w:r>
          </w:p>
          <w:p w:rsidR="003A781C" w:rsidRDefault="003A781C" w:rsidP="007E4992">
            <w:pPr>
              <w:jc w:val="center"/>
              <w:rPr>
                <w:b/>
                <w:sz w:val="28"/>
                <w:szCs w:val="28"/>
              </w:rPr>
            </w:pPr>
          </w:p>
        </w:tc>
      </w:tr>
    </w:tbl>
    <w:p w:rsidR="003A781C" w:rsidRDefault="003A781C" w:rsidP="007E4992">
      <w:pPr>
        <w:jc w:val="center"/>
        <w:rPr>
          <w:b/>
          <w:sz w:val="28"/>
          <w:szCs w:val="28"/>
        </w:rPr>
      </w:pPr>
    </w:p>
    <w:p w:rsidR="003A781C" w:rsidRDefault="003A781C" w:rsidP="007E4992">
      <w:pPr>
        <w:jc w:val="center"/>
        <w:rPr>
          <w:b/>
          <w:sz w:val="28"/>
          <w:szCs w:val="28"/>
        </w:rPr>
      </w:pPr>
    </w:p>
    <w:p w:rsidR="007E4992" w:rsidRDefault="007E4992" w:rsidP="007E4992">
      <w:pPr>
        <w:jc w:val="center"/>
        <w:rPr>
          <w:b/>
          <w:sz w:val="28"/>
          <w:szCs w:val="28"/>
        </w:rPr>
      </w:pPr>
    </w:p>
    <w:p w:rsidR="007E4992" w:rsidRDefault="007E4992">
      <w:pPr>
        <w:rPr>
          <w:b/>
          <w:sz w:val="28"/>
          <w:szCs w:val="28"/>
        </w:rPr>
      </w:pPr>
    </w:p>
    <w:p w:rsidR="007E4992" w:rsidRPr="007E4992" w:rsidRDefault="007E4992">
      <w:pPr>
        <w:rPr>
          <w:b/>
          <w:sz w:val="24"/>
        </w:rPr>
      </w:pPr>
      <w:r w:rsidRPr="007E4992">
        <w:rPr>
          <w:b/>
          <w:sz w:val="24"/>
        </w:rPr>
        <w:t>VSEBINA:</w:t>
      </w:r>
    </w:p>
    <w:p w:rsidR="001E476F" w:rsidRPr="003D0C1D" w:rsidRDefault="002D3C7D" w:rsidP="001E476F">
      <w:pPr>
        <w:pStyle w:val="Odstavekseznama"/>
        <w:numPr>
          <w:ilvl w:val="0"/>
          <w:numId w:val="10"/>
        </w:numPr>
        <w:tabs>
          <w:tab w:val="left" w:pos="284"/>
        </w:tabs>
        <w:ind w:left="284" w:hanging="284"/>
        <w:jc w:val="both"/>
        <w:rPr>
          <w:b/>
          <w:sz w:val="20"/>
          <w:szCs w:val="20"/>
        </w:rPr>
      </w:pPr>
      <w:r>
        <w:rPr>
          <w:b/>
          <w:sz w:val="20"/>
          <w:szCs w:val="20"/>
        </w:rPr>
        <w:t>NAVODILA</w:t>
      </w:r>
      <w:r w:rsidR="001E476F" w:rsidRPr="003D0C1D">
        <w:rPr>
          <w:b/>
          <w:sz w:val="20"/>
          <w:szCs w:val="20"/>
        </w:rPr>
        <w:t xml:space="preserve"> </w:t>
      </w:r>
    </w:p>
    <w:p w:rsidR="009944E2" w:rsidRPr="009944E2" w:rsidRDefault="009944E2" w:rsidP="003805DE">
      <w:pPr>
        <w:pStyle w:val="Odstavekseznama"/>
        <w:numPr>
          <w:ilvl w:val="0"/>
          <w:numId w:val="10"/>
        </w:numPr>
        <w:tabs>
          <w:tab w:val="left" w:pos="284"/>
        </w:tabs>
        <w:ind w:left="284" w:hanging="284"/>
        <w:jc w:val="both"/>
        <w:rPr>
          <w:b/>
          <w:sz w:val="20"/>
          <w:szCs w:val="20"/>
        </w:rPr>
      </w:pPr>
      <w:r w:rsidRPr="003A781C">
        <w:rPr>
          <w:b/>
          <w:sz w:val="20"/>
          <w:szCs w:val="20"/>
        </w:rPr>
        <w:t>BESEDILO JAVNEGA RAZPISA</w:t>
      </w:r>
    </w:p>
    <w:p w:rsidR="002978B6" w:rsidRPr="003A781C" w:rsidRDefault="002978B6" w:rsidP="003805DE">
      <w:pPr>
        <w:pStyle w:val="Odstavekseznama"/>
        <w:numPr>
          <w:ilvl w:val="0"/>
          <w:numId w:val="10"/>
        </w:numPr>
        <w:tabs>
          <w:tab w:val="left" w:pos="284"/>
        </w:tabs>
        <w:ind w:left="284" w:hanging="284"/>
        <w:jc w:val="both"/>
        <w:rPr>
          <w:b/>
          <w:sz w:val="20"/>
          <w:szCs w:val="20"/>
        </w:rPr>
      </w:pPr>
      <w:r w:rsidRPr="003A781C">
        <w:rPr>
          <w:b/>
          <w:sz w:val="20"/>
          <w:szCs w:val="20"/>
        </w:rPr>
        <w:t xml:space="preserve">PODROBNEJŠA PREDSTAVITEV MERIL ZA OCENJEVANJE </w:t>
      </w:r>
      <w:r w:rsidR="00F04545">
        <w:rPr>
          <w:b/>
          <w:sz w:val="20"/>
          <w:szCs w:val="20"/>
        </w:rPr>
        <w:t>VLOG</w:t>
      </w:r>
    </w:p>
    <w:p w:rsidR="00B3027C" w:rsidRDefault="00B84C4F" w:rsidP="003805DE">
      <w:pPr>
        <w:pStyle w:val="Odstavekseznama"/>
        <w:numPr>
          <w:ilvl w:val="0"/>
          <w:numId w:val="10"/>
        </w:numPr>
        <w:ind w:left="284" w:hanging="284"/>
        <w:jc w:val="both"/>
        <w:rPr>
          <w:b/>
          <w:sz w:val="20"/>
          <w:szCs w:val="20"/>
        </w:rPr>
      </w:pPr>
      <w:r w:rsidRPr="00B3027C">
        <w:rPr>
          <w:b/>
          <w:sz w:val="20"/>
          <w:szCs w:val="20"/>
        </w:rPr>
        <w:t xml:space="preserve">OBRAZCI ZA PRIPRAVO VLOGE </w:t>
      </w:r>
    </w:p>
    <w:p w:rsidR="00713B9A" w:rsidRPr="00B3027C" w:rsidRDefault="00B84C4F" w:rsidP="003805DE">
      <w:pPr>
        <w:pStyle w:val="Odstavekseznama"/>
        <w:numPr>
          <w:ilvl w:val="0"/>
          <w:numId w:val="10"/>
        </w:numPr>
        <w:ind w:left="284" w:hanging="284"/>
        <w:jc w:val="both"/>
        <w:rPr>
          <w:b/>
          <w:sz w:val="20"/>
          <w:szCs w:val="20"/>
        </w:rPr>
      </w:pPr>
      <w:r w:rsidRPr="00B3027C">
        <w:rPr>
          <w:b/>
          <w:sz w:val="20"/>
          <w:szCs w:val="20"/>
        </w:rPr>
        <w:t>VZOREC POGODBE</w:t>
      </w:r>
      <w:r w:rsidR="00E465A9" w:rsidRPr="00B3027C">
        <w:rPr>
          <w:b/>
          <w:sz w:val="20"/>
          <w:szCs w:val="20"/>
        </w:rPr>
        <w:t xml:space="preserve"> S PRILOGAMI</w:t>
      </w:r>
    </w:p>
    <w:p w:rsidR="007E4992" w:rsidRPr="007E4992" w:rsidRDefault="007E4992" w:rsidP="00A32306">
      <w:pPr>
        <w:rPr>
          <w:b/>
          <w:sz w:val="24"/>
        </w:rPr>
      </w:pPr>
      <w:r w:rsidRPr="007E4992">
        <w:rPr>
          <w:b/>
          <w:sz w:val="24"/>
        </w:rPr>
        <w:br w:type="page"/>
      </w:r>
    </w:p>
    <w:p w:rsidR="001E476F" w:rsidRDefault="002D3C7D" w:rsidP="001E476F">
      <w:pPr>
        <w:pStyle w:val="Odstavekseznama"/>
        <w:numPr>
          <w:ilvl w:val="0"/>
          <w:numId w:val="13"/>
        </w:numPr>
        <w:ind w:left="284" w:hanging="284"/>
        <w:jc w:val="both"/>
        <w:rPr>
          <w:b/>
          <w:sz w:val="20"/>
          <w:szCs w:val="20"/>
        </w:rPr>
      </w:pPr>
      <w:r>
        <w:rPr>
          <w:b/>
          <w:sz w:val="20"/>
          <w:szCs w:val="20"/>
        </w:rPr>
        <w:lastRenderedPageBreak/>
        <w:t>NAVODILA</w:t>
      </w:r>
    </w:p>
    <w:p w:rsidR="001E476F" w:rsidRDefault="001E476F" w:rsidP="001E476F">
      <w:pPr>
        <w:pStyle w:val="TEKST"/>
        <w:rPr>
          <w:rFonts w:ascii="Arial Narrow" w:eastAsia="MS Mincho" w:hAnsi="Arial Narrow"/>
          <w:sz w:val="20"/>
          <w:szCs w:val="20"/>
          <w:lang w:eastAsia="en-US"/>
        </w:rPr>
      </w:pPr>
    </w:p>
    <w:p w:rsidR="001E476F" w:rsidRDefault="001E476F" w:rsidP="001E476F">
      <w:pPr>
        <w:pStyle w:val="TEKST"/>
        <w:rPr>
          <w:rFonts w:ascii="Arial Narrow" w:eastAsia="MS Mincho" w:hAnsi="Arial Narrow"/>
          <w:sz w:val="20"/>
          <w:szCs w:val="20"/>
          <w:lang w:eastAsia="en-US"/>
        </w:rPr>
      </w:pPr>
    </w:p>
    <w:p w:rsidR="001E476F" w:rsidRPr="00307727" w:rsidRDefault="001E476F" w:rsidP="001E476F">
      <w:pPr>
        <w:numPr>
          <w:ilvl w:val="0"/>
          <w:numId w:val="3"/>
        </w:numPr>
        <w:jc w:val="both"/>
        <w:rPr>
          <w:b/>
          <w:szCs w:val="22"/>
        </w:rPr>
      </w:pPr>
      <w:r>
        <w:rPr>
          <w:b/>
          <w:szCs w:val="22"/>
        </w:rPr>
        <w:t>Prijavitelj / Upravičenec</w:t>
      </w:r>
    </w:p>
    <w:p w:rsidR="001E476F" w:rsidRDefault="001E476F" w:rsidP="001E476F">
      <w:pPr>
        <w:pStyle w:val="TEKST"/>
        <w:rPr>
          <w:rFonts w:ascii="Arial Narrow" w:eastAsia="MS Mincho" w:hAnsi="Arial Narrow"/>
          <w:sz w:val="20"/>
          <w:szCs w:val="20"/>
          <w:lang w:eastAsia="en-US"/>
        </w:rPr>
      </w:pPr>
    </w:p>
    <w:p w:rsidR="001E476F" w:rsidRDefault="001E476F" w:rsidP="001E476F">
      <w:pPr>
        <w:pStyle w:val="TEKST"/>
        <w:rPr>
          <w:rFonts w:ascii="Arial Narrow" w:eastAsia="MS Mincho" w:hAnsi="Arial Narrow"/>
          <w:sz w:val="20"/>
          <w:szCs w:val="20"/>
          <w:lang w:eastAsia="en-US"/>
        </w:rPr>
      </w:pPr>
      <w:r>
        <w:rPr>
          <w:rFonts w:ascii="Arial Narrow" w:eastAsia="MS Mincho" w:hAnsi="Arial Narrow"/>
          <w:sz w:val="20"/>
          <w:szCs w:val="20"/>
          <w:lang w:eastAsia="en-US"/>
        </w:rPr>
        <w:t>Uporaba terminov »prijavitelj« in »upravičenec« za pravne in fizične osebe kot jih opredeljuje javni razpis in razpisna dokumentacija:</w:t>
      </w:r>
    </w:p>
    <w:p w:rsidR="001E476F" w:rsidRDefault="001E476F" w:rsidP="001E476F">
      <w:pPr>
        <w:pStyle w:val="TEKST"/>
        <w:rPr>
          <w:rFonts w:ascii="Arial Narrow" w:eastAsia="MS Mincho" w:hAnsi="Arial Narrow"/>
          <w:sz w:val="20"/>
          <w:szCs w:val="20"/>
          <w:lang w:eastAsia="en-U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886"/>
        <w:gridCol w:w="4886"/>
      </w:tblGrid>
      <w:tr w:rsidR="001E476F" w:rsidTr="0062628F">
        <w:trPr>
          <w:trHeight w:val="453"/>
        </w:trPr>
        <w:tc>
          <w:tcPr>
            <w:tcW w:w="4886" w:type="dxa"/>
            <w:vAlign w:val="center"/>
          </w:tcPr>
          <w:p w:rsidR="001E476F" w:rsidRDefault="001E476F" w:rsidP="0062628F">
            <w:pPr>
              <w:pStyle w:val="TEKST"/>
              <w:jc w:val="center"/>
              <w:rPr>
                <w:rFonts w:ascii="Arial Narrow" w:eastAsia="MS Mincho" w:hAnsi="Arial Narrow"/>
                <w:noProof/>
                <w:sz w:val="20"/>
                <w:szCs w:val="20"/>
              </w:rPr>
            </w:pPr>
            <w:r>
              <w:rPr>
                <w:rFonts w:ascii="Arial Narrow" w:eastAsia="MS Mincho" w:hAnsi="Arial Narrow"/>
                <w:noProof/>
                <w:sz w:val="20"/>
                <w:szCs w:val="20"/>
              </w:rPr>
              <w:t>Prijavitelj</w:t>
            </w:r>
          </w:p>
        </w:tc>
        <w:tc>
          <w:tcPr>
            <w:tcW w:w="4886" w:type="dxa"/>
            <w:vAlign w:val="center"/>
          </w:tcPr>
          <w:p w:rsidR="001E476F" w:rsidRDefault="001E476F" w:rsidP="0062628F">
            <w:pPr>
              <w:pStyle w:val="TEKST"/>
              <w:jc w:val="center"/>
              <w:rPr>
                <w:rFonts w:ascii="Arial Narrow" w:eastAsia="MS Mincho" w:hAnsi="Arial Narrow"/>
                <w:sz w:val="20"/>
                <w:szCs w:val="20"/>
                <w:lang w:eastAsia="en-US"/>
              </w:rPr>
            </w:pPr>
            <w:r>
              <w:rPr>
                <w:rFonts w:ascii="Arial Narrow" w:eastAsia="MS Mincho" w:hAnsi="Arial Narrow"/>
                <w:sz w:val="20"/>
                <w:szCs w:val="20"/>
                <w:lang w:eastAsia="en-US"/>
              </w:rPr>
              <w:t>Upravičenec</w:t>
            </w:r>
          </w:p>
        </w:tc>
      </w:tr>
      <w:tr w:rsidR="001E476F" w:rsidTr="0062628F">
        <w:trPr>
          <w:trHeight w:val="594"/>
        </w:trPr>
        <w:tc>
          <w:tcPr>
            <w:tcW w:w="4886" w:type="dxa"/>
            <w:vAlign w:val="center"/>
          </w:tcPr>
          <w:p w:rsidR="001E476F" w:rsidRDefault="00A31005" w:rsidP="0062628F">
            <w:pPr>
              <w:pStyle w:val="TEKST"/>
              <w:jc w:val="left"/>
              <w:rPr>
                <w:rFonts w:ascii="Arial Narrow" w:eastAsia="MS Mincho" w:hAnsi="Arial Narrow"/>
                <w:sz w:val="20"/>
                <w:szCs w:val="20"/>
                <w:lang w:eastAsia="en-US"/>
              </w:rPr>
            </w:pPr>
            <w:r>
              <w:rPr>
                <w:rFonts w:ascii="Arial Narrow" w:eastAsia="MS Mincho" w:hAnsi="Arial Narrow"/>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26" type="#_x0000_t13" style="position:absolute;margin-left:-1.45pt;margin-top:-.25pt;width:238.4pt;height:1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nISQIAAJYEAAAOAAAAZHJzL2Uyb0RvYy54bWysVNtu2zAMfR+wfxD0vtrOpU2NOEWRrsOA&#10;bivQ7QMYSY616TZJidN9/SjZTZPtbZgfBFGkDg95RC9vDlqRvfBBWtPQ6qKkRBhmuTTbhn77ev9u&#10;QUmIYDgoa0RDn0WgN6u3b5a9q8XEdlZx4QmCmFD3rqFdjK4uisA6oSFcWCcMOlvrNUQ0/bbgHnpE&#10;16qYlOVl0VvPnbdMhICnd4OTrjJ+2woWv7RtEJGohiK3mFef101ai9US6q0H10k20oB/YKFBGkx6&#10;hLqDCGTn5V9QWjJvg23jBbO6sG0rmcg1YDVV+Uc1Tx04kWvB5gR3bFP4f7Ds8/7RE8kbOp1QYkCj&#10;Rre7aHNqUlWpQb0LNcY9uUefSgzuwbIfgRi77sBsxa33tu8EcKSV44uzC8kIeJVs+k+WIzwgfO7V&#10;ofU6AWIXyCFL8nyURBwiYXg4LSdXlwtUjqGvul5czeeJUgH1y23nQ/wgrCZp01Avt13MlHIO2D+E&#10;mIXhY3XAv1eUtFqhzntQZF7iN76DkxjsxmvMdFEupkNtUI+QSOElde6KVZLfS6Wy4bebtfIE8Rt6&#10;n7+RdTgNU4b0Db2eT+aZ65kvnEIkigNJzHoWpmXE+VFSN3RxDII6yfHe8Py6I0g17PGyMti8F0kG&#10;aTeWP6M83g7DgcOMm876X5T0OBgNDT934AUl6qNBia+r2SxNUjZm86sJGv7Uszn1gGEI1dBIybBd&#10;x2H6di4rlZ5M6pix6dW1MiZxE7+B1Wjg48+aj4OapuvUzlGvv5PVbwAAAP//AwBQSwMEFAAGAAgA&#10;AAAhAEdSMkncAAAABwEAAA8AAABkcnMvZG93bnJldi54bWxMjs1OwzAQhO9IvIO1SNxamxZKG+JU&#10;CITEjf5w6NGJlyTCXofYbQJPz/YEp9FoRjNfvh69EyfsYxtIw81UgUCqgm2p1vC+f5ksQcRkyBoX&#10;CDV8Y4R1cXmRm8yGgbZ42qVa8AjFzGhoUuoyKWPVoDdxGjokzj5C701i29fS9mbgce/kTKmF9KYl&#10;fmhMh08NVp+7o9dQuufFYdN9vUorhw3+KLkft29aX1+Njw8gEo7prwxnfEaHgpnKcCQbhdMwma24&#10;yXoHguPb+zn7UsNcLUEWufzPX/wCAAD//wMAUEsBAi0AFAAGAAgAAAAhALaDOJL+AAAA4QEAABMA&#10;AAAAAAAAAAAAAAAAAAAAAFtDb250ZW50X1R5cGVzXS54bWxQSwECLQAUAAYACAAAACEAOP0h/9YA&#10;AACUAQAACwAAAAAAAAAAAAAAAAAvAQAAX3JlbHMvLnJlbHNQSwECLQAUAAYACAAAACEALHIZyEkC&#10;AACWBAAADgAAAAAAAAAAAAAAAAAuAgAAZHJzL2Uyb0RvYy54bWxQSwECLQAUAAYACAAAACEAR1Iy&#10;SdwAAAAHAQAADwAAAAAAAAAAAAAAAACjBAAAZHJzL2Rvd25yZXYueG1sUEsFBgAAAAAEAAQA8wAA&#10;AKwFAAAAAA==&#10;"/>
              </w:pict>
            </w:r>
          </w:p>
        </w:tc>
        <w:tc>
          <w:tcPr>
            <w:tcW w:w="4886" w:type="dxa"/>
            <w:vAlign w:val="center"/>
          </w:tcPr>
          <w:p w:rsidR="001E476F" w:rsidRDefault="00A31005" w:rsidP="0062628F">
            <w:pPr>
              <w:pStyle w:val="TEKST"/>
              <w:jc w:val="left"/>
              <w:rPr>
                <w:rFonts w:ascii="Arial Narrow" w:eastAsia="MS Mincho" w:hAnsi="Arial Narrow"/>
                <w:sz w:val="20"/>
                <w:szCs w:val="20"/>
                <w:lang w:eastAsia="en-US"/>
              </w:rPr>
            </w:pPr>
            <w:r>
              <w:rPr>
                <w:rFonts w:ascii="Arial Narrow" w:eastAsia="MS Mincho" w:hAnsi="Arial Narrow"/>
                <w:noProof/>
                <w:sz w:val="20"/>
                <w:szCs w:val="20"/>
              </w:rPr>
              <w:pict>
                <v:shape id="AutoShape 12" o:spid="_x0000_s1027" type="#_x0000_t13" style="position:absolute;margin-left:-3.15pt;margin-top:-2pt;width:240.45pt;height:1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zFQgIAAJYEAAAOAAAAZHJzL2Uyb0RvYy54bWysVNuO0zAQfUfiHyy/0yRtw7ZR09WqSxHS&#10;AistfIBrO43BN2y3afl6xk5aUnhD5CHyZMZnzsyZyer+pCQ6cueF0TUuJjlGXFPDhN7X+OuX7ZsF&#10;Rj4QzYg0mtf4zD2+X79+tepsxaemNZJxhwBE+6qzNW5DsFWWedpyRfzEWK7B2RinSADT7TPmSAfo&#10;SmbTPH+bdcYx6wzl3sPXx96J1wm/aTgNn5vG84BkjYFbSG+X3rv4ztYrUu0dsa2gAw3yDywUERqS&#10;XqEeSSDo4MRfUEpQZ7xpwoQalZmmEZSnGqCaIv+jmpeWWJ5qgeZ4e22T/3+w9NPx2SHBajwrMNJE&#10;gUYPh2BSalRMY4M66yuIe7HPLpbo7ZOh3z3SZtMSvecPzpmu5YQBrSLGZzcXouHhKtp1Hw0DeALw&#10;qVenxqkICF1ApyTJ+SoJPwVE4eMsL2d3RYkRBV+xXNyVZUpBqstt63x4z41C8VBjJ/ZtSJRSDnJ8&#10;8iEJw4bqCPsGlTZKgs5HIlGZwzPMwShmOo6ZLeZFfkk8QGakuqROXTFSsK2QMhluv9tIhwC/xtv0&#10;DKz9OExq1NV4WU7LxPXG58cQkWJPErLehCkRYH+kUDVeXINIFeV4p1ma7kCE7M9wWepBnyhJL+3O&#10;sDPI40y/HLDMcGiN+4lRB4tRY//jQBzHSH7QIPGymM/jJiVjXt5NwXBjz27sIZoCVI0DRv1xE/rt&#10;O9ikVByZ2DFt4tQ1Ilzmp2c1kIXhh9PNdo3tFPX7d7L+BQAA//8DAFBLAwQUAAYACAAAACEAyXg3&#10;AN4AAAAIAQAADwAAAGRycy9kb3ducmV2LnhtbEyPzU7DMBCE70i8g7VI3NoNbZSiEKdCICRu9IcD&#10;Rydekoh4HWK3CTw9ywlOq9GMZr8ptrPr1ZnG0HnWcLNMQBHX3nbcaHg9Pi1uQYVo2JreM2n4ogDb&#10;8vKiMLn1E+/pfIiNkhIOudHQxjjkiKFuyZmw9AOxeO9+dCaKHBu0o5mk3PW4SpIMnelYPrRmoIeW&#10;6o/DyWmo+sfsbTd8PqPFaUffCR7n/YvW11fz/R2oSHP8C8MvvqBDKUyVP7ENqtewyNaSlJvKJPHT&#10;TZqBqjSsNmvAssD/A8ofAAAA//8DAFBLAQItABQABgAIAAAAIQC2gziS/gAAAOEBAAATAAAAAAAA&#10;AAAAAAAAAAAAAABbQ29udGVudF9UeXBlc10ueG1sUEsBAi0AFAAGAAgAAAAhADj9If/WAAAAlAEA&#10;AAsAAAAAAAAAAAAAAAAALwEAAF9yZWxzLy5yZWxzUEsBAi0AFAAGAAgAAAAhALmAzMVCAgAAlgQA&#10;AA4AAAAAAAAAAAAAAAAALgIAAGRycy9lMm9Eb2MueG1sUEsBAi0AFAAGAAgAAAAhAMl4NwDeAAAA&#10;CAEAAA8AAAAAAAAAAAAAAAAAnAQAAGRycy9kb3ducmV2LnhtbFBLBQYAAAAABAAEAPMAAACnBQAA&#10;AAA=&#10;"/>
              </w:pict>
            </w:r>
          </w:p>
        </w:tc>
      </w:tr>
      <w:tr w:rsidR="001E476F" w:rsidTr="003D0C1D">
        <w:trPr>
          <w:trHeight w:val="382"/>
        </w:trPr>
        <w:tc>
          <w:tcPr>
            <w:tcW w:w="4886" w:type="dxa"/>
            <w:shd w:val="clear" w:color="auto" w:fill="auto"/>
            <w:vAlign w:val="center"/>
          </w:tcPr>
          <w:p w:rsidR="001E476F" w:rsidRDefault="008E0611" w:rsidP="008E0611">
            <w:pPr>
              <w:pStyle w:val="TEKST"/>
              <w:jc w:val="center"/>
              <w:rPr>
                <w:rFonts w:ascii="Arial Narrow" w:eastAsia="MS Mincho" w:hAnsi="Arial Narrow"/>
                <w:noProof/>
                <w:sz w:val="20"/>
                <w:szCs w:val="20"/>
              </w:rPr>
            </w:pPr>
            <w:r>
              <w:rPr>
                <w:rFonts w:ascii="Arial Narrow" w:eastAsia="MS Mincho" w:hAnsi="Arial Narrow"/>
                <w:noProof/>
                <w:sz w:val="20"/>
                <w:szCs w:val="20"/>
              </w:rPr>
              <w:t>Od oddaje vloge d</w:t>
            </w:r>
            <w:r w:rsidR="001E476F" w:rsidRPr="003D0C1D">
              <w:rPr>
                <w:rFonts w:ascii="Arial Narrow" w:eastAsia="MS Mincho" w:hAnsi="Arial Narrow"/>
                <w:noProof/>
                <w:sz w:val="20"/>
                <w:szCs w:val="20"/>
              </w:rPr>
              <w:t>o izdaje sklepov</w:t>
            </w:r>
          </w:p>
        </w:tc>
        <w:tc>
          <w:tcPr>
            <w:tcW w:w="4886" w:type="dxa"/>
            <w:vAlign w:val="center"/>
          </w:tcPr>
          <w:p w:rsidR="001E476F" w:rsidRDefault="001E476F" w:rsidP="0062628F">
            <w:pPr>
              <w:pStyle w:val="TEKST"/>
              <w:jc w:val="center"/>
              <w:rPr>
                <w:rFonts w:ascii="Arial Narrow" w:eastAsia="MS Mincho" w:hAnsi="Arial Narrow"/>
                <w:noProof/>
                <w:sz w:val="20"/>
                <w:szCs w:val="20"/>
              </w:rPr>
            </w:pPr>
            <w:r>
              <w:rPr>
                <w:rFonts w:ascii="Arial Narrow" w:eastAsia="MS Mincho" w:hAnsi="Arial Narrow"/>
                <w:noProof/>
                <w:sz w:val="20"/>
                <w:szCs w:val="20"/>
              </w:rPr>
              <w:t>Po izdaji sklepa o dodelitvi sredstev in podpisu pogodbe</w:t>
            </w:r>
          </w:p>
        </w:tc>
      </w:tr>
    </w:tbl>
    <w:p w:rsidR="005E5F59" w:rsidRDefault="005E5F59" w:rsidP="001E476F">
      <w:pPr>
        <w:pStyle w:val="TEKST"/>
        <w:rPr>
          <w:rFonts w:ascii="Arial Narrow" w:eastAsia="MS Mincho" w:hAnsi="Arial Narrow"/>
          <w:sz w:val="20"/>
          <w:szCs w:val="20"/>
          <w:lang w:eastAsia="en-US"/>
        </w:rPr>
      </w:pPr>
    </w:p>
    <w:p w:rsidR="001E476F" w:rsidRPr="003D0C1D" w:rsidRDefault="001E476F" w:rsidP="001E476F">
      <w:pPr>
        <w:numPr>
          <w:ilvl w:val="0"/>
          <w:numId w:val="3"/>
        </w:numPr>
        <w:jc w:val="both"/>
        <w:rPr>
          <w:b/>
          <w:szCs w:val="22"/>
        </w:rPr>
      </w:pPr>
      <w:r w:rsidRPr="003D0C1D">
        <w:rPr>
          <w:b/>
          <w:szCs w:val="22"/>
        </w:rPr>
        <w:t>Operacija</w:t>
      </w:r>
    </w:p>
    <w:p w:rsidR="001E476F" w:rsidRPr="003D0C1D" w:rsidRDefault="001E476F" w:rsidP="001E476F">
      <w:pPr>
        <w:pStyle w:val="TEKST"/>
        <w:rPr>
          <w:rFonts w:ascii="Arial Narrow" w:eastAsia="MS Mincho" w:hAnsi="Arial Narrow"/>
          <w:sz w:val="20"/>
          <w:szCs w:val="20"/>
          <w:lang w:eastAsia="en-US"/>
        </w:rPr>
      </w:pPr>
    </w:p>
    <w:p w:rsidR="001E476F" w:rsidRPr="003D0C1D" w:rsidRDefault="001E476F" w:rsidP="001E476F">
      <w:pPr>
        <w:jc w:val="both"/>
        <w:rPr>
          <w:sz w:val="20"/>
          <w:szCs w:val="20"/>
        </w:rPr>
      </w:pPr>
      <w:r w:rsidRPr="003D0C1D">
        <w:rPr>
          <w:sz w:val="20"/>
          <w:szCs w:val="20"/>
        </w:rPr>
        <w:t xml:space="preserve">Operacija po </w:t>
      </w:r>
      <w:r w:rsidR="008E0611">
        <w:rPr>
          <w:sz w:val="20"/>
          <w:szCs w:val="20"/>
        </w:rPr>
        <w:t>predmetnem</w:t>
      </w:r>
      <w:r w:rsidR="008E0611" w:rsidRPr="003D0C1D">
        <w:rPr>
          <w:sz w:val="20"/>
          <w:szCs w:val="20"/>
        </w:rPr>
        <w:t xml:space="preserve"> </w:t>
      </w:r>
      <w:r w:rsidRPr="003D0C1D">
        <w:rPr>
          <w:sz w:val="20"/>
          <w:szCs w:val="20"/>
        </w:rPr>
        <w:t>javnem razpisu pomeni uvajanje izboljšav pri enem ali več poslovnih proces</w:t>
      </w:r>
      <w:r w:rsidR="0062628F" w:rsidRPr="003D0C1D">
        <w:rPr>
          <w:sz w:val="20"/>
          <w:szCs w:val="20"/>
        </w:rPr>
        <w:t>ih</w:t>
      </w:r>
      <w:r w:rsidRPr="003D0C1D">
        <w:rPr>
          <w:sz w:val="20"/>
          <w:szCs w:val="20"/>
        </w:rPr>
        <w:t xml:space="preserve"> v podjetj</w:t>
      </w:r>
      <w:r w:rsidR="005C2935" w:rsidRPr="003D0C1D">
        <w:rPr>
          <w:sz w:val="20"/>
          <w:szCs w:val="20"/>
        </w:rPr>
        <w:t>u s pomočjo zunanjega izvajalca.</w:t>
      </w:r>
    </w:p>
    <w:p w:rsidR="001E476F" w:rsidRPr="003D0C1D" w:rsidRDefault="001E476F" w:rsidP="001E476F">
      <w:pPr>
        <w:jc w:val="both"/>
        <w:rPr>
          <w:sz w:val="20"/>
          <w:szCs w:val="20"/>
        </w:rPr>
      </w:pPr>
    </w:p>
    <w:p w:rsidR="001E476F" w:rsidRPr="003D0C1D" w:rsidRDefault="001E476F" w:rsidP="001E476F">
      <w:pPr>
        <w:pStyle w:val="TEKST"/>
        <w:rPr>
          <w:rFonts w:ascii="Arial Narrow" w:eastAsia="MS Mincho" w:hAnsi="Arial Narrow"/>
          <w:sz w:val="20"/>
          <w:szCs w:val="20"/>
          <w:lang w:eastAsia="en-US"/>
        </w:rPr>
      </w:pPr>
      <w:r w:rsidRPr="003D0C1D">
        <w:rPr>
          <w:rFonts w:ascii="Arial Narrow" w:eastAsia="MS Mincho" w:hAnsi="Arial Narrow"/>
          <w:sz w:val="20"/>
          <w:szCs w:val="20"/>
          <w:lang w:eastAsia="en-US"/>
        </w:rPr>
        <w:t>Definicija »operacije« v skladu z Uredbo1303/2013</w:t>
      </w:r>
      <w:r w:rsidR="00774D58">
        <w:rPr>
          <w:rFonts w:ascii="Arial Narrow" w:eastAsia="MS Mincho" w:hAnsi="Arial Narrow"/>
          <w:sz w:val="20"/>
          <w:szCs w:val="20"/>
          <w:lang w:eastAsia="en-US"/>
        </w:rPr>
        <w:t>/EU</w:t>
      </w:r>
      <w:r w:rsidRPr="003D0C1D">
        <w:rPr>
          <w:rFonts w:ascii="Arial Narrow" w:eastAsia="MS Mincho" w:hAnsi="Arial Narrow"/>
          <w:sz w:val="20"/>
          <w:szCs w:val="20"/>
          <w:lang w:eastAsia="en-US"/>
        </w:rPr>
        <w:t xml:space="preserve"> (9. točka 2. člena): »Operacija pomeni projekt, pogodbo, ukrep ali skupino projektov, ki jih izberejo organi upravljanja zadevnih programov ali se izberejo pod njihovo pristojnostjo, ter prispeva k ciljem povezane prednostne naloge ali prednostnih nalog, na katere se nanaša; v okviru finančnih instrumentov operacijo sestavljajo finančni prispevki programa k finančnim instrumentom in nadaljnja finančna podpora navedenih finančnih instrumentov«.</w:t>
      </w:r>
    </w:p>
    <w:p w:rsidR="001E476F" w:rsidRPr="003D0C1D" w:rsidRDefault="001E476F" w:rsidP="001E476F">
      <w:pPr>
        <w:pStyle w:val="TEKST"/>
        <w:rPr>
          <w:rFonts w:ascii="Arial Narrow" w:eastAsia="MS Mincho" w:hAnsi="Arial Narrow"/>
          <w:sz w:val="20"/>
          <w:szCs w:val="20"/>
          <w:lang w:eastAsia="en-US"/>
        </w:rPr>
      </w:pPr>
    </w:p>
    <w:p w:rsidR="001E476F" w:rsidRPr="003D0C1D" w:rsidRDefault="001E476F" w:rsidP="001E476F">
      <w:pPr>
        <w:numPr>
          <w:ilvl w:val="0"/>
          <w:numId w:val="3"/>
        </w:numPr>
        <w:jc w:val="both"/>
        <w:rPr>
          <w:b/>
          <w:szCs w:val="22"/>
        </w:rPr>
      </w:pPr>
      <w:r w:rsidRPr="003D0C1D">
        <w:rPr>
          <w:b/>
          <w:szCs w:val="22"/>
        </w:rPr>
        <w:t>Izboljšave poslovnih procesov in poslovne funkcije</w:t>
      </w:r>
    </w:p>
    <w:p w:rsidR="001E476F" w:rsidRPr="003D0C1D" w:rsidRDefault="001E476F" w:rsidP="001E476F">
      <w:pPr>
        <w:pStyle w:val="TEKST"/>
        <w:rPr>
          <w:rFonts w:ascii="Arial Narrow" w:eastAsia="MS Mincho" w:hAnsi="Arial Narrow"/>
          <w:sz w:val="20"/>
          <w:szCs w:val="20"/>
          <w:lang w:eastAsia="en-US"/>
        </w:rPr>
      </w:pPr>
    </w:p>
    <w:p w:rsidR="001E476F" w:rsidRPr="003D0C1D" w:rsidRDefault="001E476F" w:rsidP="009034D4">
      <w:pPr>
        <w:jc w:val="both"/>
        <w:rPr>
          <w:sz w:val="20"/>
          <w:szCs w:val="20"/>
        </w:rPr>
      </w:pPr>
      <w:r w:rsidRPr="003D0C1D">
        <w:rPr>
          <w:sz w:val="20"/>
          <w:szCs w:val="20"/>
        </w:rPr>
        <w:t xml:space="preserve">V poslovnem svetu se za izboljšave poslovnih procesov uporablja vrsto drugih izrazov kot npr.: optimizacija poslovnih procesov, prenova poslovnih procesov, vitko poslovanje, vitki poslovni procesi, učinkovito upravljanje poslovnih procesov, </w:t>
      </w:r>
      <w:proofErr w:type="spellStart"/>
      <w:r w:rsidRPr="003D0C1D">
        <w:rPr>
          <w:sz w:val="20"/>
          <w:szCs w:val="20"/>
        </w:rPr>
        <w:t>business</w:t>
      </w:r>
      <w:proofErr w:type="spellEnd"/>
      <w:r w:rsidRPr="003D0C1D">
        <w:rPr>
          <w:sz w:val="20"/>
          <w:szCs w:val="20"/>
        </w:rPr>
        <w:t xml:space="preserve"> </w:t>
      </w:r>
      <w:proofErr w:type="spellStart"/>
      <w:r w:rsidRPr="003D0C1D">
        <w:rPr>
          <w:sz w:val="20"/>
          <w:szCs w:val="20"/>
        </w:rPr>
        <w:t>process</w:t>
      </w:r>
      <w:proofErr w:type="spellEnd"/>
      <w:r w:rsidRPr="003D0C1D">
        <w:rPr>
          <w:sz w:val="20"/>
          <w:szCs w:val="20"/>
        </w:rPr>
        <w:t xml:space="preserve"> </w:t>
      </w:r>
      <w:proofErr w:type="spellStart"/>
      <w:r w:rsidRPr="003D0C1D">
        <w:rPr>
          <w:sz w:val="20"/>
          <w:szCs w:val="20"/>
        </w:rPr>
        <w:t>management</w:t>
      </w:r>
      <w:proofErr w:type="spellEnd"/>
      <w:r w:rsidR="00B20AE3">
        <w:rPr>
          <w:sz w:val="20"/>
          <w:szCs w:val="20"/>
        </w:rPr>
        <w:t xml:space="preserve">, </w:t>
      </w:r>
      <w:r w:rsidR="00A0583D">
        <w:rPr>
          <w:sz w:val="20"/>
          <w:szCs w:val="20"/>
        </w:rPr>
        <w:t>dizajn</w:t>
      </w:r>
      <w:r w:rsidR="00B20AE3">
        <w:rPr>
          <w:sz w:val="20"/>
          <w:szCs w:val="20"/>
        </w:rPr>
        <w:t xml:space="preserve"> </w:t>
      </w:r>
      <w:proofErr w:type="spellStart"/>
      <w:r w:rsidR="00B20AE3">
        <w:rPr>
          <w:sz w:val="20"/>
          <w:szCs w:val="20"/>
        </w:rPr>
        <w:t>management</w:t>
      </w:r>
      <w:proofErr w:type="spellEnd"/>
      <w:r w:rsidR="00B20AE3">
        <w:rPr>
          <w:sz w:val="20"/>
          <w:szCs w:val="20"/>
        </w:rPr>
        <w:t>,</w:t>
      </w:r>
      <w:r w:rsidRPr="003D0C1D">
        <w:rPr>
          <w:sz w:val="20"/>
          <w:szCs w:val="20"/>
        </w:rPr>
        <w:t xml:space="preserve">…. </w:t>
      </w:r>
    </w:p>
    <w:p w:rsidR="001E476F" w:rsidRPr="003D0C1D" w:rsidRDefault="001E476F" w:rsidP="009034D4">
      <w:pPr>
        <w:jc w:val="both"/>
        <w:rPr>
          <w:sz w:val="20"/>
          <w:szCs w:val="20"/>
        </w:rPr>
      </w:pPr>
    </w:p>
    <w:p w:rsidR="001E476F" w:rsidRPr="003D0C1D" w:rsidRDefault="00553239" w:rsidP="001E476F">
      <w:pPr>
        <w:jc w:val="both"/>
        <w:rPr>
          <w:sz w:val="20"/>
          <w:szCs w:val="20"/>
        </w:rPr>
      </w:pPr>
      <w:r w:rsidRPr="003D0C1D">
        <w:rPr>
          <w:sz w:val="20"/>
          <w:szCs w:val="20"/>
        </w:rPr>
        <w:t>Odvisno od organizacijske strukture</w:t>
      </w:r>
      <w:r w:rsidR="004C6630" w:rsidRPr="003D0C1D">
        <w:rPr>
          <w:rStyle w:val="Sprotnaopomba-sklic"/>
          <w:sz w:val="20"/>
          <w:szCs w:val="20"/>
        </w:rPr>
        <w:footnoteReference w:id="1"/>
      </w:r>
      <w:r w:rsidRPr="003D0C1D">
        <w:rPr>
          <w:sz w:val="20"/>
          <w:szCs w:val="20"/>
        </w:rPr>
        <w:t xml:space="preserve"> podjetja lahko i</w:t>
      </w:r>
      <w:r w:rsidR="001E476F" w:rsidRPr="003D0C1D">
        <w:rPr>
          <w:sz w:val="20"/>
          <w:szCs w:val="20"/>
        </w:rPr>
        <w:t>zboljšave poslovnih procesov vplivajo na eno</w:t>
      </w:r>
      <w:r w:rsidR="00AF7B07" w:rsidRPr="003D0C1D">
        <w:rPr>
          <w:sz w:val="20"/>
          <w:szCs w:val="20"/>
        </w:rPr>
        <w:t xml:space="preserve"> področje/</w:t>
      </w:r>
      <w:r w:rsidR="001E476F" w:rsidRPr="003D0C1D">
        <w:rPr>
          <w:sz w:val="20"/>
          <w:szCs w:val="20"/>
        </w:rPr>
        <w:t>poslovno funkcijo</w:t>
      </w:r>
      <w:r w:rsidR="00AF7B07" w:rsidRPr="003D0C1D">
        <w:rPr>
          <w:rStyle w:val="Sprotnaopomba-sklic"/>
          <w:sz w:val="20"/>
          <w:szCs w:val="20"/>
        </w:rPr>
        <w:footnoteReference w:id="2"/>
      </w:r>
      <w:r w:rsidR="001E476F" w:rsidRPr="003D0C1D">
        <w:rPr>
          <w:sz w:val="20"/>
          <w:szCs w:val="20"/>
        </w:rPr>
        <w:t xml:space="preserve"> podjetja ali več </w:t>
      </w:r>
      <w:r w:rsidR="00AF7B07" w:rsidRPr="003D0C1D">
        <w:rPr>
          <w:sz w:val="20"/>
          <w:szCs w:val="20"/>
        </w:rPr>
        <w:t>področij/</w:t>
      </w:r>
      <w:r w:rsidR="001E476F" w:rsidRPr="003D0C1D">
        <w:rPr>
          <w:sz w:val="20"/>
          <w:szCs w:val="20"/>
        </w:rPr>
        <w:t xml:space="preserve">poslovnih funkcij podjetja. </w:t>
      </w:r>
    </w:p>
    <w:p w:rsidR="001E476F" w:rsidRPr="003D0C1D" w:rsidRDefault="001E476F" w:rsidP="001E476F">
      <w:pPr>
        <w:pStyle w:val="TEKST"/>
        <w:rPr>
          <w:rFonts w:ascii="Arial Narrow" w:eastAsia="MS Mincho" w:hAnsi="Arial Narrow"/>
          <w:sz w:val="20"/>
          <w:szCs w:val="20"/>
          <w:lang w:eastAsia="en-US"/>
        </w:rPr>
      </w:pPr>
    </w:p>
    <w:p w:rsidR="001E476F" w:rsidRPr="003D0C1D" w:rsidRDefault="001E476F" w:rsidP="001E476F">
      <w:pPr>
        <w:numPr>
          <w:ilvl w:val="0"/>
          <w:numId w:val="3"/>
        </w:numPr>
        <w:jc w:val="both"/>
        <w:rPr>
          <w:b/>
          <w:szCs w:val="22"/>
        </w:rPr>
      </w:pPr>
      <w:r w:rsidRPr="003D0C1D">
        <w:rPr>
          <w:b/>
          <w:szCs w:val="22"/>
        </w:rPr>
        <w:t>Projektna skupina</w:t>
      </w:r>
      <w:r w:rsidR="00553239" w:rsidRPr="003D0C1D">
        <w:rPr>
          <w:b/>
          <w:szCs w:val="22"/>
        </w:rPr>
        <w:t xml:space="preserve"> in vodenje zapisnikov</w:t>
      </w:r>
    </w:p>
    <w:p w:rsidR="001E476F" w:rsidRPr="003D0C1D" w:rsidRDefault="001E476F" w:rsidP="001E476F">
      <w:pPr>
        <w:rPr>
          <w:sz w:val="20"/>
          <w:szCs w:val="20"/>
        </w:rPr>
      </w:pPr>
    </w:p>
    <w:p w:rsidR="001E476F" w:rsidRDefault="001E476F" w:rsidP="001E476F">
      <w:pPr>
        <w:jc w:val="both"/>
        <w:rPr>
          <w:sz w:val="20"/>
          <w:szCs w:val="20"/>
        </w:rPr>
      </w:pPr>
      <w:r w:rsidRPr="003D0C1D">
        <w:rPr>
          <w:sz w:val="20"/>
          <w:szCs w:val="20"/>
        </w:rPr>
        <w:t>Prijavitelj mora v vlogi navesti člane projektne skupine. Projektno skupino morata sestavljati vsaj dva zaposlena, od katerih mora biti eden predstavnik vodstva prijavitelja. Projektna skupina o sestankih s svetovalcem/i vodi zapisnike</w:t>
      </w:r>
      <w:r w:rsidR="00553239" w:rsidRPr="003D0C1D">
        <w:rPr>
          <w:sz w:val="20"/>
          <w:szCs w:val="20"/>
        </w:rPr>
        <w:t>, ki so označeni z zaporednimi številkami,</w:t>
      </w:r>
      <w:r w:rsidRPr="003D0C1D">
        <w:rPr>
          <w:sz w:val="20"/>
          <w:szCs w:val="20"/>
        </w:rPr>
        <w:t xml:space="preserve"> na obrazcu, ki je sestavni del razpisne dokumentacije (Priloga 1 k poročilu). </w:t>
      </w:r>
    </w:p>
    <w:p w:rsidR="00F70130" w:rsidRDefault="00F70130" w:rsidP="001E476F">
      <w:pPr>
        <w:jc w:val="both"/>
        <w:rPr>
          <w:sz w:val="20"/>
          <w:szCs w:val="20"/>
        </w:rPr>
      </w:pPr>
    </w:p>
    <w:p w:rsidR="00F70130" w:rsidRPr="003D0C1D" w:rsidRDefault="00F70130" w:rsidP="00F70130">
      <w:pPr>
        <w:numPr>
          <w:ilvl w:val="0"/>
          <w:numId w:val="3"/>
        </w:numPr>
        <w:jc w:val="both"/>
        <w:rPr>
          <w:b/>
          <w:szCs w:val="22"/>
        </w:rPr>
      </w:pPr>
      <w:r>
        <w:rPr>
          <w:b/>
          <w:szCs w:val="22"/>
        </w:rPr>
        <w:t>Zunanji izvajalc</w:t>
      </w:r>
      <w:r w:rsidR="004F5532">
        <w:rPr>
          <w:b/>
          <w:szCs w:val="22"/>
        </w:rPr>
        <w:t>i</w:t>
      </w:r>
    </w:p>
    <w:p w:rsidR="00F70130" w:rsidRDefault="00F70130" w:rsidP="001E476F">
      <w:pPr>
        <w:jc w:val="both"/>
        <w:rPr>
          <w:sz w:val="20"/>
          <w:szCs w:val="20"/>
        </w:rPr>
      </w:pPr>
    </w:p>
    <w:p w:rsidR="00583352" w:rsidRDefault="00583352" w:rsidP="001E476F">
      <w:pPr>
        <w:jc w:val="both"/>
        <w:rPr>
          <w:sz w:val="20"/>
          <w:szCs w:val="20"/>
        </w:rPr>
      </w:pPr>
      <w:r>
        <w:rPr>
          <w:sz w:val="20"/>
          <w:szCs w:val="20"/>
        </w:rPr>
        <w:t>Pri izbiri zunanjega izvajalca in svetovalca/</w:t>
      </w:r>
      <w:proofErr w:type="spellStart"/>
      <w:r>
        <w:rPr>
          <w:sz w:val="20"/>
          <w:szCs w:val="20"/>
        </w:rPr>
        <w:t>ev</w:t>
      </w:r>
      <w:proofErr w:type="spellEnd"/>
      <w:r>
        <w:rPr>
          <w:sz w:val="20"/>
          <w:szCs w:val="20"/>
        </w:rPr>
        <w:t xml:space="preserve"> morajo biti prijavitelji pozorni na dejstvo, da lahko zunanji izvajalec sodeluje z največ desetimi upravičenci hkrati oziroma posamezni svetovalec z največ petimi upravičenci hkrati. Prijavitelji se naj zato pri zunanjem izvajalcu in svetovalcu/ih pred oddajo vloge pozanimajo s koliko prijavitelji </w:t>
      </w:r>
      <w:r w:rsidR="009A13D9">
        <w:rPr>
          <w:sz w:val="20"/>
          <w:szCs w:val="20"/>
        </w:rPr>
        <w:t xml:space="preserve">zunanji izvajalec in svetovalec/i </w:t>
      </w:r>
      <w:r>
        <w:rPr>
          <w:sz w:val="20"/>
          <w:szCs w:val="20"/>
        </w:rPr>
        <w:t>sodelujejo na javnem razpisu.</w:t>
      </w:r>
      <w:r w:rsidR="00C40EF2">
        <w:rPr>
          <w:sz w:val="20"/>
          <w:szCs w:val="20"/>
        </w:rPr>
        <w:t xml:space="preserve"> Prijavitelji naj bodo tudi pozorni, da so </w:t>
      </w:r>
      <w:r w:rsidR="00A436E8">
        <w:rPr>
          <w:sz w:val="20"/>
          <w:szCs w:val="20"/>
        </w:rPr>
        <w:t xml:space="preserve">navedbe </w:t>
      </w:r>
      <w:r w:rsidR="00C40EF2">
        <w:rPr>
          <w:sz w:val="20"/>
          <w:szCs w:val="20"/>
        </w:rPr>
        <w:t>svetovalca/</w:t>
      </w:r>
      <w:proofErr w:type="spellStart"/>
      <w:r w:rsidR="00C40EF2">
        <w:rPr>
          <w:sz w:val="20"/>
          <w:szCs w:val="20"/>
        </w:rPr>
        <w:t>ev</w:t>
      </w:r>
      <w:proofErr w:type="spellEnd"/>
      <w:r w:rsidR="00A436E8">
        <w:rPr>
          <w:sz w:val="20"/>
          <w:szCs w:val="20"/>
        </w:rPr>
        <w:t xml:space="preserve"> v Obrazcu št. 4</w:t>
      </w:r>
      <w:r w:rsidR="00C40EF2">
        <w:rPr>
          <w:sz w:val="20"/>
          <w:szCs w:val="20"/>
        </w:rPr>
        <w:t xml:space="preserve"> resnične, saj v nasprotnem primeru ne bodo upravičeni so sofinanciranja svetovalnih storitev teh svetovalcev.</w:t>
      </w:r>
    </w:p>
    <w:p w:rsidR="00583352" w:rsidRDefault="00583352" w:rsidP="001E476F">
      <w:pPr>
        <w:jc w:val="both"/>
        <w:rPr>
          <w:sz w:val="20"/>
          <w:szCs w:val="20"/>
        </w:rPr>
      </w:pPr>
    </w:p>
    <w:p w:rsidR="0079226C" w:rsidRDefault="0079226C" w:rsidP="001E476F">
      <w:pPr>
        <w:jc w:val="both"/>
        <w:rPr>
          <w:sz w:val="20"/>
          <w:szCs w:val="20"/>
        </w:rPr>
      </w:pPr>
    </w:p>
    <w:p w:rsidR="0079226C" w:rsidRDefault="0079226C" w:rsidP="001E476F">
      <w:pPr>
        <w:jc w:val="both"/>
        <w:rPr>
          <w:sz w:val="20"/>
          <w:szCs w:val="20"/>
        </w:rPr>
      </w:pPr>
    </w:p>
    <w:p w:rsidR="008E0611" w:rsidRDefault="008E0611" w:rsidP="001E476F">
      <w:pPr>
        <w:jc w:val="both"/>
        <w:rPr>
          <w:sz w:val="20"/>
          <w:szCs w:val="20"/>
        </w:rPr>
      </w:pPr>
    </w:p>
    <w:p w:rsidR="0079226C" w:rsidRPr="003D0C1D" w:rsidRDefault="0079226C" w:rsidP="0079226C">
      <w:pPr>
        <w:numPr>
          <w:ilvl w:val="0"/>
          <w:numId w:val="3"/>
        </w:numPr>
        <w:jc w:val="both"/>
        <w:rPr>
          <w:b/>
          <w:szCs w:val="22"/>
        </w:rPr>
      </w:pPr>
      <w:r>
        <w:rPr>
          <w:b/>
          <w:szCs w:val="22"/>
        </w:rPr>
        <w:lastRenderedPageBreak/>
        <w:t>Kazalniki (dokazila o doseganju ciljev)</w:t>
      </w:r>
    </w:p>
    <w:p w:rsidR="0079226C" w:rsidRDefault="0079226C" w:rsidP="0079226C">
      <w:pPr>
        <w:jc w:val="both"/>
        <w:rPr>
          <w:sz w:val="20"/>
          <w:szCs w:val="20"/>
        </w:rPr>
      </w:pPr>
    </w:p>
    <w:p w:rsidR="0079226C" w:rsidRDefault="0079226C" w:rsidP="0079226C">
      <w:pPr>
        <w:pStyle w:val="TEKST"/>
        <w:rPr>
          <w:rFonts w:ascii="Arial Narrow" w:eastAsia="MS Mincho" w:hAnsi="Arial Narrow"/>
          <w:sz w:val="20"/>
          <w:szCs w:val="20"/>
          <w:lang w:eastAsia="en-US"/>
        </w:rPr>
      </w:pPr>
      <w:r>
        <w:rPr>
          <w:rFonts w:ascii="Arial Narrow" w:eastAsia="MS Mincho" w:hAnsi="Arial Narrow"/>
          <w:sz w:val="20"/>
          <w:szCs w:val="20"/>
          <w:lang w:eastAsia="en-US"/>
        </w:rPr>
        <w:t>Upravičenec mora izkazati minimalno naslednje kazalnike:</w:t>
      </w:r>
    </w:p>
    <w:p w:rsidR="0079226C" w:rsidRDefault="0079226C" w:rsidP="0079226C">
      <w:pPr>
        <w:pStyle w:val="TEKST"/>
        <w:numPr>
          <w:ilvl w:val="0"/>
          <w:numId w:val="25"/>
        </w:numPr>
        <w:ind w:left="567" w:hanging="283"/>
        <w:rPr>
          <w:rFonts w:ascii="Arial Narrow" w:eastAsia="MS Mincho" w:hAnsi="Arial Narrow"/>
          <w:sz w:val="20"/>
          <w:szCs w:val="20"/>
          <w:lang w:eastAsia="en-US"/>
        </w:rPr>
      </w:pPr>
      <w:r>
        <w:rPr>
          <w:rFonts w:ascii="Arial Narrow" w:eastAsia="MS Mincho" w:hAnsi="Arial Narrow"/>
          <w:sz w:val="20"/>
          <w:szCs w:val="20"/>
          <w:lang w:eastAsia="en-US"/>
        </w:rPr>
        <w:t>izvedena analiza obstoječih procesov – dokument (predstavitev ključnih poslovnih procesov in navedba procesov, ki jih podjetje želi izboljšati z utemeljitvijo odločitve o prenovi poslovnih procesov, shematski prikazi poslovnih procesov,…),</w:t>
      </w:r>
    </w:p>
    <w:p w:rsidR="0079226C" w:rsidRDefault="0079226C" w:rsidP="0079226C">
      <w:pPr>
        <w:pStyle w:val="TEKST"/>
        <w:numPr>
          <w:ilvl w:val="0"/>
          <w:numId w:val="25"/>
        </w:numPr>
        <w:ind w:left="567" w:hanging="284"/>
        <w:rPr>
          <w:rFonts w:ascii="Arial Narrow" w:eastAsia="MS Mincho" w:hAnsi="Arial Narrow"/>
          <w:sz w:val="20"/>
          <w:szCs w:val="20"/>
          <w:lang w:eastAsia="en-US"/>
        </w:rPr>
      </w:pPr>
      <w:r>
        <w:rPr>
          <w:rFonts w:ascii="Arial Narrow" w:eastAsia="MS Mincho" w:hAnsi="Arial Narrow"/>
          <w:sz w:val="20"/>
          <w:szCs w:val="20"/>
          <w:lang w:eastAsia="en-US"/>
        </w:rPr>
        <w:t>pripravljen program uvajanja izboljšav poslovnih procesov – dokument,</w:t>
      </w:r>
    </w:p>
    <w:p w:rsidR="0079226C" w:rsidRDefault="0079226C" w:rsidP="0079226C">
      <w:pPr>
        <w:pStyle w:val="TEKST"/>
        <w:numPr>
          <w:ilvl w:val="0"/>
          <w:numId w:val="25"/>
        </w:numPr>
        <w:ind w:left="567" w:hanging="284"/>
        <w:rPr>
          <w:rFonts w:ascii="Arial Narrow" w:eastAsia="MS Mincho" w:hAnsi="Arial Narrow"/>
          <w:sz w:val="20"/>
          <w:szCs w:val="20"/>
          <w:lang w:eastAsia="en-US"/>
        </w:rPr>
      </w:pPr>
      <w:r>
        <w:rPr>
          <w:rFonts w:ascii="Arial Narrow" w:eastAsia="MS Mincho" w:hAnsi="Arial Narrow"/>
          <w:sz w:val="20"/>
          <w:szCs w:val="20"/>
          <w:lang w:eastAsia="en-US"/>
        </w:rPr>
        <w:t>narejen izračun planiranih prihrankov številčno, vrednostno in časovno – dokument,</w:t>
      </w:r>
    </w:p>
    <w:p w:rsidR="0079226C" w:rsidRDefault="0079226C" w:rsidP="0079226C">
      <w:pPr>
        <w:pStyle w:val="TEKST"/>
        <w:numPr>
          <w:ilvl w:val="0"/>
          <w:numId w:val="25"/>
        </w:numPr>
        <w:ind w:left="567" w:hanging="284"/>
        <w:rPr>
          <w:rFonts w:ascii="Arial Narrow" w:eastAsia="MS Mincho" w:hAnsi="Arial Narrow"/>
          <w:sz w:val="20"/>
          <w:szCs w:val="20"/>
          <w:lang w:eastAsia="en-US"/>
        </w:rPr>
      </w:pPr>
      <w:r>
        <w:rPr>
          <w:rFonts w:ascii="Arial Narrow" w:eastAsia="MS Mincho" w:hAnsi="Arial Narrow"/>
          <w:sz w:val="20"/>
          <w:szCs w:val="20"/>
          <w:lang w:eastAsia="en-US"/>
        </w:rPr>
        <w:t>predstavitev metode za ugotavljanje prihrankov – dokument,</w:t>
      </w:r>
    </w:p>
    <w:p w:rsidR="0079226C" w:rsidRPr="00B566CA" w:rsidRDefault="0079226C" w:rsidP="0079226C">
      <w:pPr>
        <w:pStyle w:val="TEKST"/>
        <w:numPr>
          <w:ilvl w:val="0"/>
          <w:numId w:val="25"/>
        </w:numPr>
        <w:ind w:left="567" w:hanging="284"/>
        <w:rPr>
          <w:rFonts w:ascii="Arial Narrow" w:eastAsia="MS Mincho" w:hAnsi="Arial Narrow"/>
          <w:sz w:val="20"/>
          <w:szCs w:val="20"/>
          <w:lang w:eastAsia="en-US"/>
        </w:rPr>
      </w:pPr>
      <w:r w:rsidRPr="00B566CA">
        <w:rPr>
          <w:rFonts w:ascii="Arial Narrow" w:eastAsia="MS Mincho" w:hAnsi="Arial Narrow"/>
          <w:sz w:val="20"/>
          <w:szCs w:val="20"/>
          <w:lang w:eastAsia="en-US"/>
        </w:rPr>
        <w:t>poročilo o doseženih izboljšavah poslovnih procesov – dokument (podatki v poročilu morajo biti primerljivi s podatki iz predhodno omenjenih dokumentov).</w:t>
      </w:r>
    </w:p>
    <w:p w:rsidR="005E5F59" w:rsidRDefault="005E5F59" w:rsidP="001E476F">
      <w:pPr>
        <w:jc w:val="both"/>
        <w:rPr>
          <w:sz w:val="20"/>
          <w:szCs w:val="20"/>
        </w:rPr>
      </w:pPr>
    </w:p>
    <w:p w:rsidR="008E0611" w:rsidRDefault="008E0611" w:rsidP="001E476F">
      <w:pPr>
        <w:jc w:val="both"/>
        <w:rPr>
          <w:sz w:val="20"/>
          <w:szCs w:val="20"/>
        </w:rPr>
      </w:pPr>
      <w:r>
        <w:rPr>
          <w:sz w:val="20"/>
          <w:szCs w:val="20"/>
        </w:rPr>
        <w:t>Upravičenec bo moral na poziv izvajalskega organa posredovati podatek o dodani vrednosti na zaposlenega, merjen na dan 31.12.2018, kar bo omogočilo izvajalskemu organ</w:t>
      </w:r>
      <w:r w:rsidR="00E6244A">
        <w:rPr>
          <w:sz w:val="20"/>
          <w:szCs w:val="20"/>
        </w:rPr>
        <w:t>u</w:t>
      </w:r>
      <w:r>
        <w:rPr>
          <w:sz w:val="20"/>
          <w:szCs w:val="20"/>
        </w:rPr>
        <w:t xml:space="preserve"> spremljanje specifičnega kazalnika (»dodana vrednost na zaposlenega v MSP«</w:t>
      </w:r>
      <w:r w:rsidR="00E6244A">
        <w:rPr>
          <w:sz w:val="20"/>
          <w:szCs w:val="20"/>
        </w:rPr>
        <w:t>).</w:t>
      </w:r>
    </w:p>
    <w:p w:rsidR="008E0611" w:rsidRPr="003D0C1D" w:rsidRDefault="008E0611" w:rsidP="001E476F">
      <w:pPr>
        <w:jc w:val="both"/>
        <w:rPr>
          <w:sz w:val="20"/>
          <w:szCs w:val="20"/>
        </w:rPr>
      </w:pPr>
    </w:p>
    <w:p w:rsidR="00855687" w:rsidRPr="003D0C1D" w:rsidRDefault="00855687" w:rsidP="00855687">
      <w:pPr>
        <w:numPr>
          <w:ilvl w:val="0"/>
          <w:numId w:val="3"/>
        </w:numPr>
        <w:jc w:val="both"/>
        <w:rPr>
          <w:b/>
          <w:szCs w:val="22"/>
        </w:rPr>
      </w:pPr>
      <w:r w:rsidRPr="003D0C1D">
        <w:rPr>
          <w:b/>
          <w:szCs w:val="22"/>
        </w:rPr>
        <w:t>Dokumentacija za uveljavljanje sofinanciranja upravičenih stroškov</w:t>
      </w:r>
    </w:p>
    <w:p w:rsidR="00855687" w:rsidRDefault="00855687" w:rsidP="00855687">
      <w:pPr>
        <w:jc w:val="both"/>
        <w:rPr>
          <w:sz w:val="20"/>
          <w:szCs w:val="20"/>
        </w:rPr>
      </w:pPr>
    </w:p>
    <w:p w:rsidR="00855687" w:rsidRDefault="00855687" w:rsidP="00855687">
      <w:pPr>
        <w:pStyle w:val="TEKST"/>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t xml:space="preserve">Upravičenci bodo lahko sofinanciranje upravičenih stroškov operacije zahtevali na podlagi naslednje </w:t>
      </w:r>
      <w:r w:rsidRPr="00F81C2F">
        <w:rPr>
          <w:rFonts w:ascii="Arial Narrow" w:eastAsia="MS Mincho" w:hAnsi="Arial Narrow"/>
          <w:sz w:val="20"/>
          <w:szCs w:val="20"/>
          <w:lang w:eastAsia="en-US"/>
        </w:rPr>
        <w:t>dokumentacije</w:t>
      </w:r>
      <w:r>
        <w:rPr>
          <w:rFonts w:ascii="Arial Narrow" w:eastAsia="MS Mincho" w:hAnsi="Arial Narrow"/>
          <w:sz w:val="20"/>
          <w:szCs w:val="20"/>
          <w:lang w:eastAsia="en-US"/>
        </w:rPr>
        <w:t>:</w:t>
      </w:r>
    </w:p>
    <w:p w:rsidR="00855687" w:rsidRDefault="00855687" w:rsidP="00855687">
      <w:pPr>
        <w:pStyle w:val="TEKST"/>
        <w:numPr>
          <w:ilvl w:val="0"/>
          <w:numId w:val="14"/>
        </w:numPr>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t xml:space="preserve">zahtevek za izplačilo kot </w:t>
      </w:r>
      <w:proofErr w:type="spellStart"/>
      <w:r>
        <w:rPr>
          <w:rFonts w:ascii="Arial Narrow" w:eastAsia="MS Mincho" w:hAnsi="Arial Narrow"/>
          <w:sz w:val="20"/>
          <w:szCs w:val="20"/>
          <w:lang w:eastAsia="en-US"/>
        </w:rPr>
        <w:t>eRačun</w:t>
      </w:r>
      <w:proofErr w:type="spellEnd"/>
      <w:r>
        <w:rPr>
          <w:rFonts w:ascii="Arial Narrow" w:eastAsia="MS Mincho" w:hAnsi="Arial Narrow"/>
          <w:sz w:val="20"/>
          <w:szCs w:val="20"/>
          <w:lang w:eastAsia="en-US"/>
        </w:rPr>
        <w:t xml:space="preserve"> v HTML obliki prek Uprave Republike Slovenije za javna plačila,</w:t>
      </w:r>
    </w:p>
    <w:p w:rsidR="00855687" w:rsidRDefault="00855687" w:rsidP="00855687">
      <w:pPr>
        <w:pStyle w:val="TEKST"/>
        <w:numPr>
          <w:ilvl w:val="0"/>
          <w:numId w:val="14"/>
        </w:numPr>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t>zahtevek za izplačilo v fizični obliki, podpisan in žigosan</w:t>
      </w:r>
      <w:r w:rsidR="00693A0F">
        <w:rPr>
          <w:rStyle w:val="Sprotnaopomba-sklic"/>
          <w:rFonts w:ascii="Arial Narrow" w:eastAsia="MS Mincho" w:hAnsi="Arial Narrow"/>
          <w:sz w:val="20"/>
          <w:szCs w:val="20"/>
          <w:lang w:eastAsia="en-US"/>
        </w:rPr>
        <w:footnoteReference w:id="3"/>
      </w:r>
      <w:r>
        <w:rPr>
          <w:rFonts w:ascii="Arial Narrow" w:eastAsia="MS Mincho" w:hAnsi="Arial Narrow"/>
          <w:sz w:val="20"/>
          <w:szCs w:val="20"/>
          <w:lang w:eastAsia="en-US"/>
        </w:rPr>
        <w:t xml:space="preserve"> (ujemati se mora z </w:t>
      </w:r>
      <w:proofErr w:type="spellStart"/>
      <w:r>
        <w:rPr>
          <w:rFonts w:ascii="Arial Narrow" w:eastAsia="MS Mincho" w:hAnsi="Arial Narrow"/>
          <w:sz w:val="20"/>
          <w:szCs w:val="20"/>
          <w:lang w:eastAsia="en-US"/>
        </w:rPr>
        <w:t>eRačunom</w:t>
      </w:r>
      <w:proofErr w:type="spellEnd"/>
      <w:r>
        <w:rPr>
          <w:rFonts w:ascii="Arial Narrow" w:eastAsia="MS Mincho" w:hAnsi="Arial Narrow"/>
          <w:sz w:val="20"/>
          <w:szCs w:val="20"/>
          <w:lang w:eastAsia="en-US"/>
        </w:rPr>
        <w:t>) na obrazcu iz Prilog</w:t>
      </w:r>
      <w:r w:rsidR="00905886">
        <w:rPr>
          <w:rFonts w:ascii="Arial Narrow" w:eastAsia="MS Mincho" w:hAnsi="Arial Narrow"/>
          <w:sz w:val="20"/>
          <w:szCs w:val="20"/>
          <w:lang w:eastAsia="en-US"/>
        </w:rPr>
        <w:t>e</w:t>
      </w:r>
      <w:r>
        <w:rPr>
          <w:rFonts w:ascii="Arial Narrow" w:eastAsia="MS Mincho" w:hAnsi="Arial Narrow"/>
          <w:sz w:val="20"/>
          <w:szCs w:val="20"/>
          <w:lang w:eastAsia="en-US"/>
        </w:rPr>
        <w:t xml:space="preserve"> 2 k pogodbi</w:t>
      </w:r>
      <w:r w:rsidR="00905886">
        <w:rPr>
          <w:rFonts w:ascii="Arial Narrow" w:eastAsia="MS Mincho" w:hAnsi="Arial Narrow"/>
          <w:sz w:val="20"/>
          <w:szCs w:val="20"/>
          <w:lang w:eastAsia="en-US"/>
        </w:rPr>
        <w:t xml:space="preserve"> o sofinanciranju</w:t>
      </w:r>
      <w:r>
        <w:rPr>
          <w:rFonts w:ascii="Arial Narrow" w:eastAsia="MS Mincho" w:hAnsi="Arial Narrow"/>
          <w:sz w:val="20"/>
          <w:szCs w:val="20"/>
          <w:lang w:eastAsia="en-US"/>
        </w:rPr>
        <w:t>,</w:t>
      </w:r>
    </w:p>
    <w:p w:rsidR="00855687" w:rsidRDefault="00855687" w:rsidP="00855687">
      <w:pPr>
        <w:pStyle w:val="TEKST"/>
        <w:numPr>
          <w:ilvl w:val="0"/>
          <w:numId w:val="14"/>
        </w:numPr>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t>poročilo upravičenca na obrazcu iz Priloge 3 k pogodbi</w:t>
      </w:r>
      <w:r w:rsidR="00905886">
        <w:rPr>
          <w:rFonts w:ascii="Arial Narrow" w:eastAsia="MS Mincho" w:hAnsi="Arial Narrow"/>
          <w:sz w:val="20"/>
          <w:szCs w:val="20"/>
          <w:lang w:eastAsia="en-US"/>
        </w:rPr>
        <w:t xml:space="preserve"> o sofinanciranju</w:t>
      </w:r>
      <w:r>
        <w:rPr>
          <w:rFonts w:ascii="Arial Narrow" w:eastAsia="MS Mincho" w:hAnsi="Arial Narrow"/>
          <w:sz w:val="20"/>
          <w:szCs w:val="20"/>
          <w:lang w:eastAsia="en-US"/>
        </w:rPr>
        <w:t>,</w:t>
      </w:r>
      <w:r w:rsidRPr="00FD1FFF">
        <w:rPr>
          <w:rFonts w:ascii="Arial Narrow" w:eastAsia="MS Mincho" w:hAnsi="Arial Narrow"/>
          <w:sz w:val="20"/>
          <w:szCs w:val="20"/>
          <w:lang w:eastAsia="en-US"/>
        </w:rPr>
        <w:t xml:space="preserve"> </w:t>
      </w:r>
    </w:p>
    <w:p w:rsidR="00855687" w:rsidRPr="000C2CFE" w:rsidRDefault="00855687" w:rsidP="00855687">
      <w:pPr>
        <w:pStyle w:val="TEKST"/>
        <w:numPr>
          <w:ilvl w:val="0"/>
          <w:numId w:val="14"/>
        </w:numPr>
        <w:spacing w:line="240" w:lineRule="auto"/>
        <w:rPr>
          <w:rFonts w:ascii="Arial Narrow" w:eastAsia="MS Mincho" w:hAnsi="Arial Narrow"/>
          <w:sz w:val="20"/>
          <w:szCs w:val="20"/>
          <w:lang w:eastAsia="en-US"/>
        </w:rPr>
      </w:pPr>
      <w:r w:rsidRPr="000C2CFE">
        <w:rPr>
          <w:rFonts w:ascii="Arial Narrow" w:eastAsia="MS Mincho" w:hAnsi="Arial Narrow"/>
          <w:sz w:val="20"/>
          <w:szCs w:val="20"/>
          <w:lang w:eastAsia="en-US"/>
        </w:rPr>
        <w:t>kopija pogodbe sklenjena z zunanjim izvajalcem (</w:t>
      </w:r>
      <w:r w:rsidR="007351D8" w:rsidRPr="000C2CFE">
        <w:rPr>
          <w:rFonts w:ascii="Arial Narrow" w:eastAsia="MS Mincho" w:hAnsi="Arial Narrow"/>
          <w:sz w:val="20"/>
          <w:szCs w:val="20"/>
          <w:lang w:eastAsia="en-US"/>
        </w:rPr>
        <w:t>predložiti pri prvem zahtevku</w:t>
      </w:r>
      <w:r w:rsidRPr="000C2CFE">
        <w:rPr>
          <w:rFonts w:ascii="Arial Narrow" w:eastAsia="MS Mincho" w:hAnsi="Arial Narrow"/>
          <w:sz w:val="20"/>
          <w:szCs w:val="20"/>
          <w:lang w:eastAsia="en-US"/>
        </w:rPr>
        <w:t>),</w:t>
      </w:r>
    </w:p>
    <w:p w:rsidR="00EF26BA" w:rsidRPr="000C2CFE" w:rsidRDefault="00EF26BA" w:rsidP="00855687">
      <w:pPr>
        <w:pStyle w:val="TEKST"/>
        <w:numPr>
          <w:ilvl w:val="0"/>
          <w:numId w:val="14"/>
        </w:numPr>
        <w:spacing w:line="240" w:lineRule="auto"/>
        <w:rPr>
          <w:rFonts w:ascii="Arial Narrow" w:eastAsia="MS Mincho" w:hAnsi="Arial Narrow"/>
          <w:sz w:val="20"/>
          <w:szCs w:val="20"/>
          <w:lang w:eastAsia="en-US"/>
        </w:rPr>
      </w:pPr>
      <w:r w:rsidRPr="000C2CFE">
        <w:rPr>
          <w:rFonts w:ascii="Arial Narrow" w:eastAsia="MS Mincho" w:hAnsi="Arial Narrow"/>
          <w:sz w:val="20"/>
          <w:szCs w:val="20"/>
          <w:lang w:eastAsia="en-US"/>
        </w:rPr>
        <w:t>dokumentacij</w:t>
      </w:r>
      <w:r w:rsidR="00DF19E6" w:rsidRPr="000C2CFE">
        <w:rPr>
          <w:rFonts w:ascii="Arial Narrow" w:eastAsia="MS Mincho" w:hAnsi="Arial Narrow"/>
          <w:sz w:val="20"/>
          <w:szCs w:val="20"/>
          <w:lang w:eastAsia="en-US"/>
        </w:rPr>
        <w:t>a</w:t>
      </w:r>
      <w:r w:rsidRPr="000C2CFE">
        <w:rPr>
          <w:rFonts w:ascii="Arial Narrow" w:eastAsia="MS Mincho" w:hAnsi="Arial Narrow"/>
          <w:sz w:val="20"/>
          <w:szCs w:val="20"/>
          <w:lang w:eastAsia="en-US"/>
        </w:rPr>
        <w:t xml:space="preserve"> o izboru zunanjega izvajalca (</w:t>
      </w:r>
      <w:r w:rsidR="00C25384" w:rsidRPr="000C2CFE">
        <w:rPr>
          <w:rFonts w:ascii="Arial Narrow" w:eastAsia="MS Mincho" w:hAnsi="Arial Narrow"/>
          <w:sz w:val="20"/>
          <w:szCs w:val="20"/>
          <w:lang w:eastAsia="en-US"/>
        </w:rPr>
        <w:t xml:space="preserve">upravičenec bo moral </w:t>
      </w:r>
      <w:r w:rsidR="00C51744" w:rsidRPr="000C2CFE">
        <w:rPr>
          <w:rFonts w:ascii="Arial Narrow" w:eastAsia="MS Mincho" w:hAnsi="Arial Narrow"/>
          <w:sz w:val="20"/>
          <w:szCs w:val="20"/>
          <w:lang w:eastAsia="en-US"/>
        </w:rPr>
        <w:t>predložiti tri ponudbe</w:t>
      </w:r>
      <w:r w:rsidR="00145704" w:rsidRPr="000C2CFE">
        <w:rPr>
          <w:rFonts w:ascii="Arial Narrow" w:eastAsia="MS Mincho" w:hAnsi="Arial Narrow"/>
          <w:sz w:val="20"/>
          <w:szCs w:val="20"/>
          <w:lang w:eastAsia="en-US"/>
        </w:rPr>
        <w:t xml:space="preserve"> med seboj nepovezanih družb</w:t>
      </w:r>
      <w:r w:rsidR="00C51744" w:rsidRPr="000C2CFE">
        <w:rPr>
          <w:rFonts w:ascii="Arial Narrow" w:eastAsia="MS Mincho" w:hAnsi="Arial Narrow"/>
          <w:sz w:val="20"/>
          <w:szCs w:val="20"/>
          <w:lang w:eastAsia="en-US"/>
        </w:rPr>
        <w:t xml:space="preserve"> in izkazati, da je preveril tržne cene</w:t>
      </w:r>
      <w:r w:rsidR="00C25384" w:rsidRPr="000C2CFE">
        <w:rPr>
          <w:rFonts w:ascii="Arial Narrow" w:eastAsia="MS Mincho" w:hAnsi="Arial Narrow"/>
          <w:sz w:val="20"/>
          <w:szCs w:val="20"/>
          <w:lang w:eastAsia="en-US"/>
        </w:rPr>
        <w:t xml:space="preserve"> (dokument)</w:t>
      </w:r>
      <w:r w:rsidR="00C51744" w:rsidRPr="000C2CFE">
        <w:rPr>
          <w:rFonts w:ascii="Arial Narrow" w:eastAsia="MS Mincho" w:hAnsi="Arial Narrow"/>
          <w:sz w:val="20"/>
          <w:szCs w:val="20"/>
          <w:lang w:eastAsia="en-US"/>
        </w:rPr>
        <w:t>. V primeru, da treh ponudb ni mogoče pridobiti, mora upravičenec predložiti dokument</w:t>
      </w:r>
      <w:r w:rsidR="000A51FF" w:rsidRPr="000C2CFE">
        <w:rPr>
          <w:rFonts w:ascii="Arial Narrow" w:eastAsia="MS Mincho" w:hAnsi="Arial Narrow"/>
          <w:sz w:val="20"/>
          <w:szCs w:val="20"/>
          <w:lang w:eastAsia="en-US"/>
        </w:rPr>
        <w:t xml:space="preserve"> s kater</w:t>
      </w:r>
      <w:r w:rsidR="00145704" w:rsidRPr="000C2CFE">
        <w:rPr>
          <w:rFonts w:ascii="Arial Narrow" w:eastAsia="MS Mincho" w:hAnsi="Arial Narrow"/>
          <w:sz w:val="20"/>
          <w:szCs w:val="20"/>
          <w:lang w:eastAsia="en-US"/>
        </w:rPr>
        <w:t>im</w:t>
      </w:r>
      <w:r w:rsidR="000A51FF" w:rsidRPr="000C2CFE">
        <w:rPr>
          <w:rFonts w:ascii="Arial Narrow" w:eastAsia="MS Mincho" w:hAnsi="Arial Narrow"/>
          <w:sz w:val="20"/>
          <w:szCs w:val="20"/>
          <w:lang w:eastAsia="en-US"/>
        </w:rPr>
        <w:t xml:space="preserve"> </w:t>
      </w:r>
      <w:r w:rsidR="00C51744" w:rsidRPr="000C2CFE">
        <w:rPr>
          <w:rFonts w:ascii="Arial Narrow" w:eastAsia="MS Mincho" w:hAnsi="Arial Narrow"/>
          <w:sz w:val="20"/>
          <w:szCs w:val="20"/>
          <w:lang w:eastAsia="en-US"/>
        </w:rPr>
        <w:t>izkaže preveritev tržnih cen.</w:t>
      </w:r>
      <w:r w:rsidR="00C25384" w:rsidRPr="000C2CFE">
        <w:rPr>
          <w:rFonts w:ascii="Arial Narrow" w:eastAsia="MS Mincho" w:hAnsi="Arial Narrow"/>
          <w:sz w:val="20"/>
          <w:szCs w:val="20"/>
          <w:lang w:eastAsia="en-US"/>
        </w:rPr>
        <w:t xml:space="preserve"> Dokumentacijo mora upravičenec</w:t>
      </w:r>
      <w:r w:rsidR="00C51744" w:rsidRPr="000C2CFE">
        <w:rPr>
          <w:rFonts w:ascii="Arial Narrow" w:eastAsia="MS Mincho" w:hAnsi="Arial Narrow"/>
          <w:sz w:val="20"/>
          <w:szCs w:val="20"/>
          <w:lang w:eastAsia="en-US"/>
        </w:rPr>
        <w:t xml:space="preserve"> </w:t>
      </w:r>
      <w:r w:rsidRPr="000C2CFE">
        <w:rPr>
          <w:rFonts w:ascii="Arial Narrow" w:eastAsia="MS Mincho" w:hAnsi="Arial Narrow"/>
          <w:sz w:val="20"/>
          <w:szCs w:val="20"/>
          <w:lang w:eastAsia="en-US"/>
        </w:rPr>
        <w:t>predložiti pri prvem zahtevku),</w:t>
      </w:r>
    </w:p>
    <w:p w:rsidR="00855687" w:rsidRPr="000C2CFE" w:rsidRDefault="00855687" w:rsidP="00855687">
      <w:pPr>
        <w:pStyle w:val="TEKST"/>
        <w:numPr>
          <w:ilvl w:val="0"/>
          <w:numId w:val="14"/>
        </w:numPr>
        <w:spacing w:line="240" w:lineRule="auto"/>
        <w:rPr>
          <w:rFonts w:ascii="Arial Narrow" w:eastAsia="MS Mincho" w:hAnsi="Arial Narrow"/>
          <w:sz w:val="20"/>
          <w:szCs w:val="20"/>
          <w:lang w:eastAsia="en-US"/>
        </w:rPr>
      </w:pPr>
      <w:r w:rsidRPr="000C2CFE">
        <w:rPr>
          <w:rFonts w:ascii="Arial Narrow" w:eastAsia="MS Mincho" w:hAnsi="Arial Narrow"/>
          <w:sz w:val="20"/>
          <w:szCs w:val="20"/>
          <w:lang w:eastAsia="en-US"/>
        </w:rPr>
        <w:t xml:space="preserve">kopija </w:t>
      </w:r>
      <w:r w:rsidR="007351D8" w:rsidRPr="000C2CFE">
        <w:rPr>
          <w:rFonts w:ascii="Arial Narrow" w:eastAsia="MS Mincho" w:hAnsi="Arial Narrow"/>
          <w:sz w:val="20"/>
          <w:szCs w:val="20"/>
          <w:lang w:eastAsia="en-US"/>
        </w:rPr>
        <w:t xml:space="preserve">podpisanega </w:t>
      </w:r>
      <w:r w:rsidRPr="000C2CFE">
        <w:rPr>
          <w:rFonts w:ascii="Arial Narrow" w:eastAsia="MS Mincho" w:hAnsi="Arial Narrow"/>
          <w:sz w:val="20"/>
          <w:szCs w:val="20"/>
          <w:lang w:eastAsia="en-US"/>
        </w:rPr>
        <w:t xml:space="preserve">poročila zunanjega </w:t>
      </w:r>
      <w:r w:rsidR="007351D8" w:rsidRPr="000C2CFE">
        <w:rPr>
          <w:rFonts w:ascii="Arial Narrow" w:eastAsia="MS Mincho" w:hAnsi="Arial Narrow"/>
          <w:sz w:val="20"/>
          <w:szCs w:val="20"/>
          <w:lang w:eastAsia="en-US"/>
        </w:rPr>
        <w:t xml:space="preserve">izvajalca </w:t>
      </w:r>
      <w:r w:rsidRPr="000C2CFE">
        <w:rPr>
          <w:rFonts w:ascii="Arial Narrow" w:eastAsia="MS Mincho" w:hAnsi="Arial Narrow"/>
          <w:sz w:val="20"/>
          <w:szCs w:val="20"/>
          <w:lang w:eastAsia="en-US"/>
        </w:rPr>
        <w:t>in svetovalca/</w:t>
      </w:r>
      <w:proofErr w:type="spellStart"/>
      <w:r w:rsidRPr="000C2CFE">
        <w:rPr>
          <w:rFonts w:ascii="Arial Narrow" w:eastAsia="MS Mincho" w:hAnsi="Arial Narrow"/>
          <w:sz w:val="20"/>
          <w:szCs w:val="20"/>
          <w:lang w:eastAsia="en-US"/>
        </w:rPr>
        <w:t>ev</w:t>
      </w:r>
      <w:proofErr w:type="spellEnd"/>
      <w:r w:rsidR="007351D8" w:rsidRPr="000C2CFE">
        <w:rPr>
          <w:rFonts w:ascii="Arial Narrow" w:eastAsia="MS Mincho" w:hAnsi="Arial Narrow"/>
          <w:sz w:val="20"/>
          <w:szCs w:val="20"/>
          <w:lang w:eastAsia="en-US"/>
        </w:rPr>
        <w:t xml:space="preserve"> o opravljeni storitvi</w:t>
      </w:r>
      <w:r w:rsidRPr="000C2CFE">
        <w:rPr>
          <w:rFonts w:ascii="Arial Narrow" w:eastAsia="MS Mincho" w:hAnsi="Arial Narrow"/>
          <w:sz w:val="20"/>
          <w:szCs w:val="20"/>
          <w:lang w:eastAsia="en-US"/>
        </w:rPr>
        <w:t xml:space="preserve"> (original mora hraniti upravičenec),</w:t>
      </w:r>
    </w:p>
    <w:p w:rsidR="00855687" w:rsidRPr="000C2CFE" w:rsidRDefault="00855687" w:rsidP="00855687">
      <w:pPr>
        <w:pStyle w:val="TEKST"/>
        <w:numPr>
          <w:ilvl w:val="0"/>
          <w:numId w:val="14"/>
        </w:numPr>
        <w:spacing w:line="240" w:lineRule="auto"/>
        <w:rPr>
          <w:rFonts w:ascii="Arial Narrow" w:eastAsia="MS Mincho" w:hAnsi="Arial Narrow"/>
          <w:sz w:val="20"/>
          <w:szCs w:val="20"/>
          <w:lang w:eastAsia="en-US"/>
        </w:rPr>
      </w:pPr>
      <w:r w:rsidRPr="000C2CFE">
        <w:rPr>
          <w:rFonts w:ascii="Arial Narrow" w:eastAsia="MS Mincho" w:hAnsi="Arial Narrow"/>
          <w:sz w:val="20"/>
          <w:szCs w:val="20"/>
          <w:lang w:eastAsia="en-US"/>
        </w:rPr>
        <w:t>kopije zapisnikov sestankov s svetovalcem/i na obrazcu iz Priloge 1 k poročilu,</w:t>
      </w:r>
    </w:p>
    <w:p w:rsidR="00855687" w:rsidRPr="000C2CFE" w:rsidRDefault="00855687" w:rsidP="00855687">
      <w:pPr>
        <w:pStyle w:val="TEKST"/>
        <w:numPr>
          <w:ilvl w:val="0"/>
          <w:numId w:val="14"/>
        </w:numPr>
        <w:spacing w:line="240" w:lineRule="auto"/>
        <w:rPr>
          <w:rFonts w:ascii="Arial Narrow" w:eastAsia="MS Mincho" w:hAnsi="Arial Narrow"/>
          <w:sz w:val="20"/>
          <w:szCs w:val="20"/>
          <w:lang w:eastAsia="en-US"/>
        </w:rPr>
      </w:pPr>
      <w:r w:rsidRPr="000C2CFE">
        <w:rPr>
          <w:rFonts w:ascii="Arial Narrow" w:eastAsia="MS Mincho" w:hAnsi="Arial Narrow"/>
          <w:sz w:val="20"/>
          <w:szCs w:val="20"/>
          <w:lang w:eastAsia="en-US"/>
        </w:rPr>
        <w:t xml:space="preserve">kopija računa ali </w:t>
      </w:r>
      <w:proofErr w:type="spellStart"/>
      <w:r w:rsidRPr="000C2CFE">
        <w:rPr>
          <w:rFonts w:ascii="Arial Narrow" w:eastAsia="MS Mincho" w:hAnsi="Arial Narrow"/>
          <w:sz w:val="20"/>
          <w:szCs w:val="20"/>
          <w:lang w:eastAsia="en-US"/>
        </w:rPr>
        <w:t>eRačuna</w:t>
      </w:r>
      <w:proofErr w:type="spellEnd"/>
      <w:r w:rsidRPr="000C2CFE">
        <w:rPr>
          <w:rFonts w:ascii="Arial Narrow" w:eastAsia="MS Mincho" w:hAnsi="Arial Narrow"/>
          <w:sz w:val="20"/>
          <w:szCs w:val="20"/>
          <w:lang w:eastAsia="en-US"/>
        </w:rPr>
        <w:t xml:space="preserve"> zunanjega izvajalca,</w:t>
      </w:r>
    </w:p>
    <w:p w:rsidR="00855687" w:rsidRPr="000C2CFE" w:rsidRDefault="00855687" w:rsidP="00855687">
      <w:pPr>
        <w:pStyle w:val="TEKST"/>
        <w:numPr>
          <w:ilvl w:val="0"/>
          <w:numId w:val="14"/>
        </w:numPr>
        <w:spacing w:line="240" w:lineRule="auto"/>
        <w:rPr>
          <w:rFonts w:ascii="Arial Narrow" w:eastAsia="MS Mincho" w:hAnsi="Arial Narrow"/>
          <w:sz w:val="20"/>
          <w:szCs w:val="20"/>
          <w:lang w:eastAsia="en-US"/>
        </w:rPr>
      </w:pPr>
      <w:r w:rsidRPr="000C2CFE">
        <w:rPr>
          <w:rFonts w:ascii="Arial Narrow" w:eastAsia="MS Mincho" w:hAnsi="Arial Narrow"/>
          <w:sz w:val="20"/>
          <w:szCs w:val="20"/>
          <w:lang w:eastAsia="en-US"/>
        </w:rPr>
        <w:t>dokazilo o plačilu (plačilo v gotovini</w:t>
      </w:r>
      <w:r w:rsidR="00936D30" w:rsidRPr="000C2CFE">
        <w:rPr>
          <w:rFonts w:ascii="Arial Narrow" w:eastAsia="MS Mincho" w:hAnsi="Arial Narrow"/>
          <w:sz w:val="20"/>
          <w:szCs w:val="20"/>
          <w:lang w:eastAsia="en-US"/>
        </w:rPr>
        <w:t xml:space="preserve">, v obliki kompenzacije, </w:t>
      </w:r>
      <w:proofErr w:type="spellStart"/>
      <w:r w:rsidR="00936D30" w:rsidRPr="000C2CFE">
        <w:rPr>
          <w:rFonts w:ascii="Arial Narrow" w:eastAsia="MS Mincho" w:hAnsi="Arial Narrow"/>
          <w:sz w:val="20"/>
          <w:szCs w:val="20"/>
          <w:lang w:eastAsia="en-US"/>
        </w:rPr>
        <w:t>asignacije</w:t>
      </w:r>
      <w:proofErr w:type="spellEnd"/>
      <w:r w:rsidR="00936D30" w:rsidRPr="000C2CFE">
        <w:rPr>
          <w:rFonts w:ascii="Arial Narrow" w:eastAsia="MS Mincho" w:hAnsi="Arial Narrow"/>
          <w:sz w:val="20"/>
          <w:szCs w:val="20"/>
          <w:lang w:eastAsia="en-US"/>
        </w:rPr>
        <w:t>, odstopa od terjatev</w:t>
      </w:r>
      <w:r w:rsidRPr="000C2CFE">
        <w:rPr>
          <w:rFonts w:ascii="Arial Narrow" w:eastAsia="MS Mincho" w:hAnsi="Arial Narrow"/>
          <w:sz w:val="20"/>
          <w:szCs w:val="20"/>
          <w:lang w:eastAsia="en-US"/>
        </w:rPr>
        <w:t xml:space="preserve"> se ne prizna),</w:t>
      </w:r>
    </w:p>
    <w:p w:rsidR="00CF6AD2" w:rsidRPr="000C2CFE" w:rsidRDefault="00CF6AD2" w:rsidP="00145704">
      <w:pPr>
        <w:pStyle w:val="Odstavekseznama"/>
        <w:numPr>
          <w:ilvl w:val="0"/>
          <w:numId w:val="14"/>
        </w:numPr>
        <w:jc w:val="both"/>
        <w:rPr>
          <w:sz w:val="20"/>
          <w:szCs w:val="20"/>
        </w:rPr>
      </w:pPr>
      <w:r w:rsidRPr="000C2CFE">
        <w:rPr>
          <w:sz w:val="20"/>
          <w:szCs w:val="20"/>
        </w:rPr>
        <w:t xml:space="preserve">v primeru, da je bila listina plačana pred datumom izdaje listine, se predloži kopija listine, ki je bila podlaga za plačilo (naročilnica, predračun,  </w:t>
      </w:r>
      <w:proofErr w:type="spellStart"/>
      <w:r w:rsidRPr="000C2CFE">
        <w:rPr>
          <w:sz w:val="20"/>
          <w:szCs w:val="20"/>
        </w:rPr>
        <w:t>avansni</w:t>
      </w:r>
      <w:proofErr w:type="spellEnd"/>
      <w:r w:rsidRPr="000C2CFE">
        <w:rPr>
          <w:sz w:val="20"/>
          <w:szCs w:val="20"/>
        </w:rPr>
        <w:t xml:space="preserve"> račun,...),</w:t>
      </w:r>
    </w:p>
    <w:p w:rsidR="00855687" w:rsidRPr="00AB7E94" w:rsidRDefault="00E6244A" w:rsidP="00855687">
      <w:pPr>
        <w:pStyle w:val="TEKST"/>
        <w:numPr>
          <w:ilvl w:val="0"/>
          <w:numId w:val="14"/>
        </w:numPr>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t>dokazila o doseganju ciljev</w:t>
      </w:r>
      <w:r w:rsidR="00855687" w:rsidRPr="000C2CFE">
        <w:rPr>
          <w:rFonts w:ascii="Arial Narrow" w:eastAsia="MS Mincho" w:hAnsi="Arial Narrow"/>
          <w:sz w:val="20"/>
          <w:szCs w:val="20"/>
          <w:lang w:eastAsia="en-US"/>
        </w:rPr>
        <w:t xml:space="preserve"> (k prvemu zahtevku za izplačilo bodo morali upravičenci predložiti dokumente,</w:t>
      </w:r>
      <w:r w:rsidR="00855687">
        <w:rPr>
          <w:rFonts w:ascii="Arial Narrow" w:eastAsia="MS Mincho" w:hAnsi="Arial Narrow"/>
          <w:sz w:val="20"/>
          <w:szCs w:val="20"/>
          <w:lang w:eastAsia="en-US"/>
        </w:rPr>
        <w:t xml:space="preserve"> ki so navedeni pod »a«, »b«, »c« in »d« v</w:t>
      </w:r>
      <w:r>
        <w:rPr>
          <w:rFonts w:ascii="Arial Narrow" w:eastAsia="MS Mincho" w:hAnsi="Arial Narrow"/>
          <w:sz w:val="20"/>
          <w:szCs w:val="20"/>
          <w:lang w:eastAsia="en-US"/>
        </w:rPr>
        <w:t xml:space="preserve"> prejšnj</w:t>
      </w:r>
      <w:r w:rsidR="00BB7B68">
        <w:rPr>
          <w:rFonts w:ascii="Arial Narrow" w:eastAsia="MS Mincho" w:hAnsi="Arial Narrow"/>
          <w:sz w:val="20"/>
          <w:szCs w:val="20"/>
          <w:lang w:eastAsia="en-US"/>
        </w:rPr>
        <w:t>i</w:t>
      </w:r>
      <w:r w:rsidR="00855687">
        <w:rPr>
          <w:rFonts w:ascii="Arial Narrow" w:eastAsia="MS Mincho" w:hAnsi="Arial Narrow"/>
          <w:sz w:val="20"/>
          <w:szCs w:val="20"/>
          <w:lang w:eastAsia="en-US"/>
        </w:rPr>
        <w:t xml:space="preserve"> točki </w:t>
      </w:r>
      <w:r w:rsidR="00BB7B68">
        <w:rPr>
          <w:rFonts w:ascii="Arial Narrow" w:eastAsia="MS Mincho" w:hAnsi="Arial Narrow"/>
          <w:sz w:val="20"/>
          <w:szCs w:val="20"/>
          <w:lang w:eastAsia="en-US"/>
        </w:rPr>
        <w:t xml:space="preserve"> </w:t>
      </w:r>
      <w:r w:rsidR="00BF7C90">
        <w:rPr>
          <w:rFonts w:ascii="Arial Narrow" w:eastAsia="MS Mincho" w:hAnsi="Arial Narrow"/>
          <w:sz w:val="20"/>
          <w:szCs w:val="20"/>
          <w:lang w:eastAsia="en-US"/>
        </w:rPr>
        <w:t>tega</w:t>
      </w:r>
      <w:r w:rsidR="00BB7B68">
        <w:rPr>
          <w:rFonts w:ascii="Arial Narrow" w:eastAsia="MS Mincho" w:hAnsi="Arial Narrow"/>
          <w:sz w:val="20"/>
          <w:szCs w:val="20"/>
          <w:lang w:eastAsia="en-US"/>
        </w:rPr>
        <w:t xml:space="preserve"> poglavja razpisne dokumentacije</w:t>
      </w:r>
      <w:r w:rsidR="00855687">
        <w:rPr>
          <w:rFonts w:ascii="Arial Narrow" w:eastAsia="MS Mincho" w:hAnsi="Arial Narrow"/>
          <w:sz w:val="20"/>
          <w:szCs w:val="20"/>
          <w:lang w:eastAsia="en-US"/>
        </w:rPr>
        <w:t xml:space="preserve">, k drugemu zahtevku za izplačilo pa dokument, ki je naveden pod »e« v </w:t>
      </w:r>
      <w:r w:rsidR="00BB7B68">
        <w:rPr>
          <w:rFonts w:ascii="Arial Narrow" w:eastAsia="MS Mincho" w:hAnsi="Arial Narrow"/>
          <w:sz w:val="20"/>
          <w:szCs w:val="20"/>
          <w:lang w:eastAsia="en-US"/>
        </w:rPr>
        <w:t xml:space="preserve"> prejšnji točki </w:t>
      </w:r>
      <w:r w:rsidR="00BF7C90">
        <w:rPr>
          <w:rFonts w:ascii="Arial Narrow" w:eastAsia="MS Mincho" w:hAnsi="Arial Narrow"/>
          <w:sz w:val="20"/>
          <w:szCs w:val="20"/>
          <w:lang w:eastAsia="en-US"/>
        </w:rPr>
        <w:t>tega</w:t>
      </w:r>
      <w:r w:rsidR="00BB7B68">
        <w:rPr>
          <w:rFonts w:ascii="Arial Narrow" w:eastAsia="MS Mincho" w:hAnsi="Arial Narrow"/>
          <w:sz w:val="20"/>
          <w:szCs w:val="20"/>
          <w:lang w:eastAsia="en-US"/>
        </w:rPr>
        <w:t xml:space="preserve"> poglavja razpisne dokumentacije</w:t>
      </w:r>
      <w:r w:rsidR="00855687">
        <w:rPr>
          <w:rFonts w:ascii="Arial Narrow" w:eastAsia="MS Mincho" w:hAnsi="Arial Narrow"/>
          <w:sz w:val="20"/>
          <w:szCs w:val="20"/>
          <w:lang w:eastAsia="en-US"/>
        </w:rPr>
        <w:t>)</w:t>
      </w:r>
      <w:r w:rsidR="00855687" w:rsidRPr="00AB7E94">
        <w:rPr>
          <w:rFonts w:ascii="Arial Narrow" w:eastAsia="MS Mincho" w:hAnsi="Arial Narrow"/>
          <w:sz w:val="20"/>
          <w:szCs w:val="20"/>
          <w:lang w:eastAsia="en-US"/>
        </w:rPr>
        <w:t>.</w:t>
      </w:r>
    </w:p>
    <w:p w:rsidR="00855687" w:rsidRDefault="00855687" w:rsidP="00855687">
      <w:pPr>
        <w:jc w:val="both"/>
        <w:rPr>
          <w:sz w:val="20"/>
          <w:szCs w:val="20"/>
        </w:rPr>
      </w:pPr>
    </w:p>
    <w:p w:rsidR="00855687" w:rsidRDefault="00855687" w:rsidP="00855687">
      <w:pPr>
        <w:jc w:val="both"/>
        <w:rPr>
          <w:sz w:val="20"/>
          <w:szCs w:val="20"/>
        </w:rPr>
      </w:pPr>
      <w:r>
        <w:rPr>
          <w:sz w:val="20"/>
          <w:szCs w:val="20"/>
        </w:rPr>
        <w:t xml:space="preserve">V primeru nepopolnosti ali pomanjkljivosti zahtevka za izplačilo in prilog ter dokazil ali v primeru, da upravičenec ne bo posredoval zahtevka za izplačilo tudi kot </w:t>
      </w:r>
      <w:proofErr w:type="spellStart"/>
      <w:r>
        <w:rPr>
          <w:sz w:val="20"/>
          <w:szCs w:val="20"/>
        </w:rPr>
        <w:t>eRačun</w:t>
      </w:r>
      <w:proofErr w:type="spellEnd"/>
      <w:r>
        <w:rPr>
          <w:sz w:val="20"/>
          <w:szCs w:val="20"/>
        </w:rPr>
        <w:t>, bo izvajalski organ upravičenca pozval, da v določenem roku dokumentacijo dopolni. Če upravičenec tega ne stori, se zahtevek za izplačilo pisno zavrne in upravičenec izgubi pravico do prejema pomoči. Izvajalski organ lahko od upravičenca zahteva dodatna pisna pojasnila in dokazila o izvedbi operacije ter izboru zunanjega izvajalca. V kolikor izvajalski organ v predpisanem roku ne prejme pojasnil in dokazil s strani upravičenca, lahko izvajalski organ zahtevek za izplačilo zavrne.</w:t>
      </w:r>
    </w:p>
    <w:p w:rsidR="005E5F59" w:rsidRDefault="005E5F59">
      <w:pPr>
        <w:rPr>
          <w:sz w:val="20"/>
          <w:szCs w:val="20"/>
        </w:rPr>
      </w:pPr>
    </w:p>
    <w:p w:rsidR="0077282F" w:rsidRPr="0077282F" w:rsidRDefault="0077282F" w:rsidP="0077282F">
      <w:pPr>
        <w:numPr>
          <w:ilvl w:val="0"/>
          <w:numId w:val="3"/>
        </w:numPr>
        <w:jc w:val="both"/>
        <w:rPr>
          <w:b/>
          <w:szCs w:val="22"/>
        </w:rPr>
      </w:pPr>
      <w:r w:rsidRPr="0077282F">
        <w:rPr>
          <w:b/>
          <w:szCs w:val="22"/>
        </w:rPr>
        <w:t>Metodologija izračuna povprečnega števila zaposlencev na podlagi delovnih ur v obračunskem obdobju</w:t>
      </w:r>
    </w:p>
    <w:p w:rsidR="0077282F" w:rsidRDefault="0077282F" w:rsidP="0077282F">
      <w:pPr>
        <w:jc w:val="both"/>
        <w:rPr>
          <w:sz w:val="20"/>
          <w:szCs w:val="20"/>
        </w:rPr>
      </w:pPr>
    </w:p>
    <w:p w:rsidR="0077282F" w:rsidRDefault="0077282F" w:rsidP="0077282F">
      <w:pPr>
        <w:jc w:val="both"/>
        <w:rPr>
          <w:sz w:val="20"/>
          <w:szCs w:val="20"/>
        </w:rPr>
      </w:pPr>
      <w:r>
        <w:rPr>
          <w:sz w:val="20"/>
          <w:szCs w:val="20"/>
        </w:rPr>
        <w:t xml:space="preserve">Povprečno število zaposlencev na podlagi delovnih ur v obračunskem obdobju je na podlagi </w:t>
      </w:r>
      <w:r w:rsidRPr="00795374">
        <w:rPr>
          <w:b/>
          <w:sz w:val="20"/>
          <w:szCs w:val="20"/>
          <w:u w:val="single"/>
        </w:rPr>
        <w:t>uradno objavljenih podatkov AJPES</w:t>
      </w:r>
      <w:r w:rsidRPr="00F802A8">
        <w:rPr>
          <w:sz w:val="20"/>
          <w:szCs w:val="20"/>
        </w:rPr>
        <w:t xml:space="preserve"> </w:t>
      </w:r>
      <w:r>
        <w:rPr>
          <w:sz w:val="20"/>
          <w:szCs w:val="20"/>
        </w:rPr>
        <w:t>za gospodarske družbe (</w:t>
      </w:r>
      <w:proofErr w:type="spellStart"/>
      <w:r>
        <w:rPr>
          <w:sz w:val="20"/>
          <w:szCs w:val="20"/>
        </w:rPr>
        <w:t>zap</w:t>
      </w:r>
      <w:proofErr w:type="spellEnd"/>
      <w:r>
        <w:rPr>
          <w:sz w:val="20"/>
          <w:szCs w:val="20"/>
        </w:rPr>
        <w:t xml:space="preserve">. </w:t>
      </w:r>
      <w:r w:rsidR="00C116AA">
        <w:rPr>
          <w:sz w:val="20"/>
          <w:szCs w:val="20"/>
        </w:rPr>
        <w:t>š</w:t>
      </w:r>
      <w:r>
        <w:rPr>
          <w:sz w:val="20"/>
          <w:szCs w:val="20"/>
        </w:rPr>
        <w:t>t. 20), srednje velike samostojne podjetnike posameznike (</w:t>
      </w:r>
      <w:proofErr w:type="spellStart"/>
      <w:r>
        <w:rPr>
          <w:sz w:val="20"/>
          <w:szCs w:val="20"/>
        </w:rPr>
        <w:t>zap</w:t>
      </w:r>
      <w:proofErr w:type="spellEnd"/>
      <w:r>
        <w:rPr>
          <w:sz w:val="20"/>
          <w:szCs w:val="20"/>
        </w:rPr>
        <w:t xml:space="preserve">. </w:t>
      </w:r>
      <w:r w:rsidR="00AA652D">
        <w:rPr>
          <w:sz w:val="20"/>
          <w:szCs w:val="20"/>
        </w:rPr>
        <w:t>š</w:t>
      </w:r>
      <w:r>
        <w:rPr>
          <w:sz w:val="20"/>
          <w:szCs w:val="20"/>
        </w:rPr>
        <w:t>t. 20), male samostojne podjetnike posameznike (</w:t>
      </w:r>
      <w:proofErr w:type="spellStart"/>
      <w:r>
        <w:rPr>
          <w:sz w:val="20"/>
          <w:szCs w:val="20"/>
        </w:rPr>
        <w:t>zap</w:t>
      </w:r>
      <w:proofErr w:type="spellEnd"/>
      <w:r>
        <w:rPr>
          <w:sz w:val="20"/>
          <w:szCs w:val="20"/>
        </w:rPr>
        <w:t xml:space="preserve">. </w:t>
      </w:r>
      <w:r w:rsidR="00C116AA">
        <w:rPr>
          <w:sz w:val="20"/>
          <w:szCs w:val="20"/>
        </w:rPr>
        <w:t>š</w:t>
      </w:r>
      <w:r>
        <w:rPr>
          <w:sz w:val="20"/>
          <w:szCs w:val="20"/>
        </w:rPr>
        <w:t>t. 18) in zadruge (</w:t>
      </w:r>
      <w:proofErr w:type="spellStart"/>
      <w:r>
        <w:rPr>
          <w:sz w:val="20"/>
          <w:szCs w:val="20"/>
        </w:rPr>
        <w:t>zap</w:t>
      </w:r>
      <w:proofErr w:type="spellEnd"/>
      <w:r>
        <w:rPr>
          <w:sz w:val="20"/>
          <w:szCs w:val="20"/>
        </w:rPr>
        <w:t xml:space="preserve">. </w:t>
      </w:r>
      <w:r w:rsidR="00C116AA">
        <w:rPr>
          <w:sz w:val="20"/>
          <w:szCs w:val="20"/>
        </w:rPr>
        <w:t>š</w:t>
      </w:r>
      <w:r>
        <w:rPr>
          <w:sz w:val="20"/>
          <w:szCs w:val="20"/>
        </w:rPr>
        <w:t xml:space="preserve">t. 20) razvidno iz </w:t>
      </w:r>
      <w:r w:rsidRPr="00F802A8">
        <w:rPr>
          <w:sz w:val="20"/>
          <w:szCs w:val="20"/>
        </w:rPr>
        <w:t>izkaza poslovnega izida</w:t>
      </w:r>
      <w:r>
        <w:rPr>
          <w:sz w:val="20"/>
          <w:szCs w:val="20"/>
        </w:rPr>
        <w:t>.</w:t>
      </w:r>
    </w:p>
    <w:p w:rsidR="0077282F" w:rsidRDefault="0077282F" w:rsidP="0077282F">
      <w:pPr>
        <w:jc w:val="both"/>
        <w:rPr>
          <w:sz w:val="20"/>
          <w:szCs w:val="20"/>
        </w:rPr>
      </w:pPr>
    </w:p>
    <w:p w:rsidR="0077282F" w:rsidRDefault="0077282F" w:rsidP="0077282F">
      <w:pPr>
        <w:jc w:val="both"/>
        <w:rPr>
          <w:b/>
          <w:sz w:val="20"/>
          <w:szCs w:val="20"/>
          <w:u w:val="single"/>
        </w:rPr>
      </w:pPr>
      <w:r>
        <w:rPr>
          <w:sz w:val="20"/>
          <w:szCs w:val="20"/>
        </w:rPr>
        <w:t xml:space="preserve">Povprečno število zaposlencev na podlagi delovnih ur v obračunskem obdobju je </w:t>
      </w:r>
      <w:r w:rsidRPr="00795374">
        <w:rPr>
          <w:b/>
          <w:sz w:val="20"/>
          <w:szCs w:val="20"/>
          <w:u w:val="single"/>
        </w:rPr>
        <w:t xml:space="preserve">na podlagi </w:t>
      </w:r>
      <w:proofErr w:type="spellStart"/>
      <w:r w:rsidRPr="00795374">
        <w:rPr>
          <w:b/>
          <w:sz w:val="20"/>
          <w:szCs w:val="20"/>
          <w:u w:val="single"/>
        </w:rPr>
        <w:t>AJPESu</w:t>
      </w:r>
      <w:proofErr w:type="spellEnd"/>
      <w:r w:rsidRPr="00795374">
        <w:rPr>
          <w:b/>
          <w:sz w:val="20"/>
          <w:szCs w:val="20"/>
          <w:u w:val="single"/>
        </w:rPr>
        <w:t xml:space="preserve"> predloženih podatkov iz letnih poročil na poenotenih obrazcih</w:t>
      </w:r>
      <w:r>
        <w:rPr>
          <w:b/>
          <w:sz w:val="20"/>
          <w:szCs w:val="20"/>
          <w:u w:val="single"/>
        </w:rPr>
        <w:t>:</w:t>
      </w:r>
    </w:p>
    <w:p w:rsidR="0077282F" w:rsidRDefault="0077282F" w:rsidP="0077282F">
      <w:pPr>
        <w:pStyle w:val="Odstavekseznama"/>
        <w:numPr>
          <w:ilvl w:val="0"/>
          <w:numId w:val="12"/>
        </w:numPr>
        <w:ind w:left="284" w:hanging="284"/>
        <w:jc w:val="both"/>
        <w:rPr>
          <w:sz w:val="20"/>
          <w:szCs w:val="20"/>
        </w:rPr>
      </w:pPr>
      <w:r w:rsidRPr="00795374">
        <w:rPr>
          <w:sz w:val="20"/>
          <w:szCs w:val="20"/>
        </w:rPr>
        <w:t>za gospodarske družbe, srednje velike samostojne podjetnike posameznike in zadruge razvidno iz izkaza poslovnega izida (AOP188) (formula za izračun je: »Število delovnih ur v koledarskem (obračunskem) letu, za katere so zaposlenci dobili plačo in nadomestilo plače /(deljeno) s številom možnih delovnih ur za koledarsko (poslovno) leto«)</w:t>
      </w:r>
      <w:r>
        <w:rPr>
          <w:sz w:val="20"/>
          <w:szCs w:val="20"/>
        </w:rPr>
        <w:t>,</w:t>
      </w:r>
    </w:p>
    <w:p w:rsidR="0077282F" w:rsidRPr="00795374" w:rsidRDefault="0077282F" w:rsidP="0077282F">
      <w:pPr>
        <w:pStyle w:val="Odstavekseznama"/>
        <w:numPr>
          <w:ilvl w:val="0"/>
          <w:numId w:val="12"/>
        </w:numPr>
        <w:ind w:left="284" w:hanging="284"/>
        <w:jc w:val="both"/>
        <w:rPr>
          <w:sz w:val="20"/>
          <w:szCs w:val="20"/>
        </w:rPr>
      </w:pPr>
      <w:r w:rsidRPr="00795374">
        <w:rPr>
          <w:sz w:val="20"/>
          <w:szCs w:val="20"/>
        </w:rPr>
        <w:lastRenderedPageBreak/>
        <w:t>za male samostojne podjetnike posameznike iz izkaza poslovnega izida (AOP089) (formula za izračun je: »Število delovnih ur v koledarskem (obračunskem) letu, za katere so zaposlenci dobili plačo in nadomestilo plače /(deljeno) s številom možnih delovnih ur za koledarsko (poslovno) leto«).</w:t>
      </w:r>
    </w:p>
    <w:p w:rsidR="0077282F" w:rsidRDefault="0077282F" w:rsidP="0077282F">
      <w:pPr>
        <w:ind w:left="284" w:hanging="284"/>
        <w:jc w:val="both"/>
        <w:rPr>
          <w:sz w:val="20"/>
          <w:szCs w:val="20"/>
        </w:rPr>
      </w:pPr>
    </w:p>
    <w:p w:rsidR="0077282F" w:rsidRDefault="00C116AA" w:rsidP="0077282F">
      <w:pPr>
        <w:jc w:val="both"/>
        <w:rPr>
          <w:sz w:val="20"/>
          <w:szCs w:val="20"/>
        </w:rPr>
      </w:pPr>
      <w:r>
        <w:rPr>
          <w:sz w:val="20"/>
          <w:szCs w:val="20"/>
        </w:rPr>
        <w:t>V</w:t>
      </w:r>
      <w:r w:rsidRPr="00AA314D">
        <w:rPr>
          <w:sz w:val="20"/>
          <w:szCs w:val="20"/>
        </w:rPr>
        <w:t xml:space="preserve"> skladu s 6</w:t>
      </w:r>
      <w:r>
        <w:rPr>
          <w:sz w:val="20"/>
          <w:szCs w:val="20"/>
        </w:rPr>
        <w:t>7</w:t>
      </w:r>
      <w:r w:rsidRPr="00AA314D">
        <w:rPr>
          <w:sz w:val="20"/>
          <w:szCs w:val="20"/>
        </w:rPr>
        <w:t xml:space="preserve">. </w:t>
      </w:r>
      <w:r>
        <w:rPr>
          <w:sz w:val="20"/>
          <w:szCs w:val="20"/>
        </w:rPr>
        <w:t>č</w:t>
      </w:r>
      <w:r w:rsidRPr="00AA314D">
        <w:rPr>
          <w:sz w:val="20"/>
          <w:szCs w:val="20"/>
        </w:rPr>
        <w:t xml:space="preserve">lenom Zakona o delovnih razmerjih veljajo določene pravice posebnim skupinam zaposlenih, </w:t>
      </w:r>
      <w:r>
        <w:rPr>
          <w:sz w:val="20"/>
          <w:szCs w:val="20"/>
        </w:rPr>
        <w:t>da</w:t>
      </w:r>
      <w:r w:rsidRPr="00AA314D">
        <w:rPr>
          <w:sz w:val="20"/>
          <w:szCs w:val="20"/>
        </w:rPr>
        <w:t xml:space="preserve"> delajo krajši delovni čas, glede socialnih in drugih pravic in so le-ti izenačeni z delavci, ki delajo poln delovni čas</w:t>
      </w:r>
      <w:r>
        <w:rPr>
          <w:sz w:val="20"/>
          <w:szCs w:val="20"/>
        </w:rPr>
        <w:t>.</w:t>
      </w:r>
      <w:r w:rsidRPr="00DA2039">
        <w:rPr>
          <w:sz w:val="20"/>
          <w:szCs w:val="20"/>
        </w:rPr>
        <w:t xml:space="preserve"> </w:t>
      </w:r>
      <w:r w:rsidR="0077282F" w:rsidRPr="00DA2039">
        <w:rPr>
          <w:sz w:val="20"/>
          <w:szCs w:val="20"/>
        </w:rPr>
        <w:t>V primeru samostojnih podjetnikov se kot zaposlena oseba po tem javnem razpisu šteje tudi oseba, ki je nosilka dejavnosti in</w:t>
      </w:r>
      <w:r w:rsidR="0077282F" w:rsidRPr="00AA314D">
        <w:rPr>
          <w:sz w:val="20"/>
          <w:szCs w:val="20"/>
        </w:rPr>
        <w:t xml:space="preserve"> je zavarovana za polni delovni čas (iz Obrazca M1/M2 mora biti razviden polni delovni </w:t>
      </w:r>
      <w:r>
        <w:rPr>
          <w:sz w:val="20"/>
          <w:szCs w:val="20"/>
        </w:rPr>
        <w:t>čas in zavarovalna osnova 005).</w:t>
      </w:r>
    </w:p>
    <w:p w:rsidR="0077282F" w:rsidRDefault="0077282F" w:rsidP="0077282F">
      <w:pPr>
        <w:jc w:val="both"/>
        <w:rPr>
          <w:sz w:val="20"/>
          <w:szCs w:val="20"/>
        </w:rPr>
      </w:pPr>
    </w:p>
    <w:p w:rsidR="0077282F" w:rsidRPr="0077282F" w:rsidRDefault="0077282F" w:rsidP="0077282F">
      <w:pPr>
        <w:numPr>
          <w:ilvl w:val="0"/>
          <w:numId w:val="3"/>
        </w:numPr>
        <w:jc w:val="both"/>
        <w:rPr>
          <w:b/>
          <w:szCs w:val="22"/>
        </w:rPr>
      </w:pPr>
      <w:r w:rsidRPr="0077282F">
        <w:rPr>
          <w:b/>
          <w:szCs w:val="22"/>
        </w:rPr>
        <w:t>Metodologija izračuna dodane vrednosti in dodane vrednosti na zaposlenega</w:t>
      </w:r>
    </w:p>
    <w:p w:rsidR="0077282F" w:rsidRDefault="0077282F" w:rsidP="0077282F">
      <w:pPr>
        <w:jc w:val="both"/>
        <w:rPr>
          <w:sz w:val="20"/>
          <w:szCs w:val="20"/>
        </w:rPr>
      </w:pPr>
    </w:p>
    <w:p w:rsidR="0077282F" w:rsidRDefault="0077282F" w:rsidP="0077282F">
      <w:pPr>
        <w:pStyle w:val="Odstavekseznama"/>
        <w:numPr>
          <w:ilvl w:val="0"/>
          <w:numId w:val="14"/>
        </w:numPr>
        <w:ind w:left="284" w:hanging="284"/>
        <w:jc w:val="both"/>
        <w:rPr>
          <w:sz w:val="20"/>
          <w:szCs w:val="20"/>
        </w:rPr>
      </w:pPr>
      <w:r>
        <w:rPr>
          <w:sz w:val="20"/>
          <w:szCs w:val="20"/>
        </w:rPr>
        <w:t xml:space="preserve">Formula za izračun dodane vrednosti </w:t>
      </w:r>
      <w:r w:rsidRPr="00497BDA">
        <w:rPr>
          <w:b/>
          <w:sz w:val="20"/>
          <w:szCs w:val="20"/>
          <w:u w:val="single"/>
        </w:rPr>
        <w:t>na podlagi uradno objavljenih podatkov (izkaza poslovnega izida) na spletni strani AJPES JOLP</w:t>
      </w:r>
      <w:r>
        <w:rPr>
          <w:sz w:val="20"/>
          <w:szCs w:val="20"/>
        </w:rPr>
        <w:t xml:space="preserve"> (</w:t>
      </w:r>
      <w:hyperlink r:id="rId11" w:history="1">
        <w:r w:rsidRPr="00177BFC">
          <w:rPr>
            <w:rStyle w:val="Hiperpovezava"/>
            <w:sz w:val="20"/>
            <w:szCs w:val="20"/>
          </w:rPr>
          <w:t>https://www.ajpes.si/jolp/</w:t>
        </w:r>
      </w:hyperlink>
      <w:r>
        <w:rPr>
          <w:sz w:val="20"/>
          <w:szCs w:val="20"/>
        </w:rPr>
        <w:t>) je za gospodarske družbe, samostojne podjetnike posameznike in zadruge naslednja:</w:t>
      </w:r>
    </w:p>
    <w:p w:rsidR="0077282F" w:rsidRDefault="0077282F" w:rsidP="0077282F">
      <w:pPr>
        <w:pStyle w:val="Odstavekseznama"/>
        <w:ind w:left="284"/>
        <w:jc w:val="both"/>
        <w:rPr>
          <w:sz w:val="20"/>
          <w:szCs w:val="20"/>
        </w:rPr>
      </w:pPr>
      <w:r>
        <w:rPr>
          <w:b/>
          <w:sz w:val="20"/>
          <w:szCs w:val="20"/>
        </w:rPr>
        <w:t>»</w:t>
      </w:r>
      <w:r w:rsidRPr="00CD094A">
        <w:rPr>
          <w:b/>
          <w:sz w:val="20"/>
          <w:szCs w:val="20"/>
        </w:rPr>
        <w:t>Dodana vrednost</w:t>
      </w:r>
      <w:r>
        <w:rPr>
          <w:b/>
          <w:sz w:val="20"/>
          <w:szCs w:val="20"/>
        </w:rPr>
        <w:t xml:space="preserve"> </w:t>
      </w:r>
      <w:r w:rsidRPr="00CD094A">
        <w:rPr>
          <w:b/>
          <w:sz w:val="20"/>
          <w:szCs w:val="20"/>
        </w:rPr>
        <w:t>=</w:t>
      </w:r>
      <w:r w:rsidRPr="00CD094A">
        <w:rPr>
          <w:sz w:val="20"/>
          <w:szCs w:val="20"/>
        </w:rPr>
        <w:t xml:space="preserve"> </w:t>
      </w:r>
      <w:r>
        <w:rPr>
          <w:sz w:val="20"/>
          <w:szCs w:val="20"/>
        </w:rPr>
        <w:t xml:space="preserve">(1)Čisti prihodki od prodaje </w:t>
      </w:r>
      <w:r w:rsidRPr="00CD094A">
        <w:rPr>
          <w:b/>
          <w:sz w:val="20"/>
          <w:szCs w:val="20"/>
        </w:rPr>
        <w:t>+</w:t>
      </w:r>
      <w:r>
        <w:rPr>
          <w:sz w:val="20"/>
          <w:szCs w:val="20"/>
        </w:rPr>
        <w:t xml:space="preserve"> (2)Sprememba vrednosti zalog proizvodov in nedokončane proizvodnje </w:t>
      </w:r>
      <w:r w:rsidRPr="00CD094A">
        <w:rPr>
          <w:b/>
          <w:sz w:val="20"/>
          <w:szCs w:val="20"/>
        </w:rPr>
        <w:t>+</w:t>
      </w:r>
      <w:r>
        <w:rPr>
          <w:sz w:val="20"/>
          <w:szCs w:val="20"/>
        </w:rPr>
        <w:t xml:space="preserve"> (3)</w:t>
      </w:r>
      <w:proofErr w:type="spellStart"/>
      <w:r>
        <w:rPr>
          <w:sz w:val="20"/>
          <w:szCs w:val="20"/>
        </w:rPr>
        <w:t>Usredstveni</w:t>
      </w:r>
      <w:proofErr w:type="spellEnd"/>
      <w:r>
        <w:rPr>
          <w:sz w:val="20"/>
          <w:szCs w:val="20"/>
        </w:rPr>
        <w:t xml:space="preserve"> lastni proizvodi in lastne storitve </w:t>
      </w:r>
      <w:r w:rsidRPr="00CD094A">
        <w:rPr>
          <w:b/>
          <w:sz w:val="20"/>
          <w:szCs w:val="20"/>
        </w:rPr>
        <w:t xml:space="preserve">+ </w:t>
      </w:r>
      <w:r w:rsidRPr="00CF5F01">
        <w:rPr>
          <w:sz w:val="20"/>
          <w:szCs w:val="20"/>
        </w:rPr>
        <w:t>(4)</w:t>
      </w:r>
      <w:r>
        <w:rPr>
          <w:sz w:val="20"/>
          <w:szCs w:val="20"/>
        </w:rPr>
        <w:t xml:space="preserve">Drugi poslovni prihodki (s </w:t>
      </w:r>
      <w:proofErr w:type="spellStart"/>
      <w:r>
        <w:rPr>
          <w:sz w:val="20"/>
          <w:szCs w:val="20"/>
        </w:rPr>
        <w:t>prevrednotovalnimi</w:t>
      </w:r>
      <w:proofErr w:type="spellEnd"/>
      <w:r>
        <w:rPr>
          <w:sz w:val="20"/>
          <w:szCs w:val="20"/>
        </w:rPr>
        <w:t xml:space="preserve"> poslovnimi prihodki) </w:t>
      </w:r>
      <w:r>
        <w:rPr>
          <w:b/>
          <w:sz w:val="20"/>
          <w:szCs w:val="20"/>
        </w:rPr>
        <w:t>–</w:t>
      </w:r>
      <w:r>
        <w:rPr>
          <w:sz w:val="20"/>
          <w:szCs w:val="20"/>
        </w:rPr>
        <w:t xml:space="preserve"> (5)Stroški blaga, materiala in storitev </w:t>
      </w:r>
      <w:r>
        <w:rPr>
          <w:b/>
          <w:sz w:val="20"/>
          <w:szCs w:val="20"/>
        </w:rPr>
        <w:t>–</w:t>
      </w:r>
      <w:r w:rsidRPr="00CD094A">
        <w:rPr>
          <w:sz w:val="20"/>
          <w:szCs w:val="20"/>
        </w:rPr>
        <w:t xml:space="preserve"> </w:t>
      </w:r>
      <w:r>
        <w:rPr>
          <w:sz w:val="20"/>
          <w:szCs w:val="20"/>
        </w:rPr>
        <w:t>(8)Drugi poslovni odhodki</w:t>
      </w:r>
      <w:r w:rsidRPr="00497BDA">
        <w:rPr>
          <w:b/>
          <w:sz w:val="20"/>
          <w:szCs w:val="20"/>
        </w:rPr>
        <w:t>«</w:t>
      </w:r>
    </w:p>
    <w:p w:rsidR="0077282F" w:rsidRDefault="0077282F" w:rsidP="0077282F">
      <w:pPr>
        <w:pStyle w:val="Odstavekseznama"/>
        <w:numPr>
          <w:ilvl w:val="0"/>
          <w:numId w:val="14"/>
        </w:numPr>
        <w:ind w:left="284" w:hanging="284"/>
        <w:jc w:val="both"/>
        <w:rPr>
          <w:sz w:val="20"/>
          <w:szCs w:val="20"/>
        </w:rPr>
      </w:pPr>
      <w:r>
        <w:rPr>
          <w:sz w:val="20"/>
          <w:szCs w:val="20"/>
        </w:rPr>
        <w:t xml:space="preserve">Formula za izračun dodane vrednosti </w:t>
      </w:r>
      <w:r w:rsidRPr="00497BDA">
        <w:rPr>
          <w:b/>
          <w:sz w:val="20"/>
          <w:szCs w:val="20"/>
          <w:u w:val="single"/>
        </w:rPr>
        <w:t xml:space="preserve">na podlagi </w:t>
      </w:r>
      <w:proofErr w:type="spellStart"/>
      <w:r w:rsidRPr="00497BDA">
        <w:rPr>
          <w:b/>
          <w:sz w:val="20"/>
          <w:szCs w:val="20"/>
          <w:u w:val="single"/>
        </w:rPr>
        <w:t>AJPESu</w:t>
      </w:r>
      <w:proofErr w:type="spellEnd"/>
      <w:r w:rsidRPr="00497BDA">
        <w:rPr>
          <w:b/>
          <w:sz w:val="20"/>
          <w:szCs w:val="20"/>
          <w:u w:val="single"/>
        </w:rPr>
        <w:t xml:space="preserve"> predloženih podatkov iz letnih poročil na poenotenih obrazcih</w:t>
      </w:r>
      <w:r>
        <w:rPr>
          <w:sz w:val="20"/>
          <w:szCs w:val="20"/>
        </w:rPr>
        <w:t xml:space="preserve"> je naslednja:</w:t>
      </w:r>
    </w:p>
    <w:p w:rsidR="0077282F" w:rsidRPr="00CF5F01" w:rsidRDefault="0077282F" w:rsidP="0077282F">
      <w:pPr>
        <w:pStyle w:val="Odstavekseznama"/>
        <w:numPr>
          <w:ilvl w:val="1"/>
          <w:numId w:val="14"/>
        </w:numPr>
        <w:ind w:left="567" w:hanging="283"/>
        <w:jc w:val="both"/>
        <w:rPr>
          <w:sz w:val="20"/>
          <w:szCs w:val="20"/>
        </w:rPr>
      </w:pPr>
      <w:r w:rsidRPr="00497BDA">
        <w:rPr>
          <w:b/>
          <w:sz w:val="20"/>
          <w:szCs w:val="20"/>
        </w:rPr>
        <w:t>Za gospodarske družbe, srednje velike samostojne podjetnike posameznike ter zadruge</w:t>
      </w:r>
      <w:r>
        <w:rPr>
          <w:b/>
          <w:sz w:val="20"/>
          <w:szCs w:val="20"/>
        </w:rPr>
        <w:t xml:space="preserve"> </w:t>
      </w:r>
      <w:r w:rsidRPr="00497BDA">
        <w:rPr>
          <w:sz w:val="20"/>
          <w:szCs w:val="20"/>
        </w:rPr>
        <w:t>(</w:t>
      </w:r>
      <w:hyperlink r:id="rId12" w:history="1">
        <w:r w:rsidRPr="00177BFC">
          <w:rPr>
            <w:rStyle w:val="Hiperpovezava"/>
            <w:sz w:val="20"/>
            <w:szCs w:val="20"/>
          </w:rPr>
          <w:t>http://www.ajpes.si/Letna_porocila/Druzbe_in_zadruge/Predlozitev</w:t>
        </w:r>
      </w:hyperlink>
      <w:r>
        <w:rPr>
          <w:sz w:val="20"/>
          <w:szCs w:val="20"/>
        </w:rPr>
        <w:t>)</w:t>
      </w:r>
      <w:r>
        <w:rPr>
          <w:b/>
          <w:sz w:val="20"/>
          <w:szCs w:val="20"/>
        </w:rPr>
        <w:t xml:space="preserve">: </w:t>
      </w:r>
    </w:p>
    <w:p w:rsidR="0077282F" w:rsidRDefault="0077282F" w:rsidP="0077282F">
      <w:pPr>
        <w:pStyle w:val="Odstavekseznama"/>
        <w:ind w:left="567"/>
        <w:jc w:val="both"/>
        <w:rPr>
          <w:sz w:val="20"/>
          <w:szCs w:val="20"/>
        </w:rPr>
      </w:pPr>
      <w:r>
        <w:rPr>
          <w:b/>
          <w:sz w:val="20"/>
          <w:szCs w:val="20"/>
        </w:rPr>
        <w:t>»</w:t>
      </w:r>
      <w:r w:rsidRPr="00CD094A">
        <w:rPr>
          <w:b/>
          <w:sz w:val="20"/>
          <w:szCs w:val="20"/>
        </w:rPr>
        <w:t>Dodana vrednost</w:t>
      </w:r>
      <w:r>
        <w:rPr>
          <w:b/>
          <w:sz w:val="20"/>
          <w:szCs w:val="20"/>
        </w:rPr>
        <w:t xml:space="preserve"> </w:t>
      </w:r>
      <w:r w:rsidRPr="00CD094A">
        <w:rPr>
          <w:b/>
          <w:sz w:val="20"/>
          <w:szCs w:val="20"/>
        </w:rPr>
        <w:t>=</w:t>
      </w:r>
      <w:r w:rsidRPr="00CD094A">
        <w:rPr>
          <w:sz w:val="20"/>
          <w:szCs w:val="20"/>
        </w:rPr>
        <w:t xml:space="preserve"> </w:t>
      </w:r>
      <w:r w:rsidRPr="001008F2">
        <w:rPr>
          <w:b/>
          <w:sz w:val="20"/>
          <w:szCs w:val="20"/>
        </w:rPr>
        <w:t xml:space="preserve">AOP126 </w:t>
      </w:r>
      <w:r>
        <w:rPr>
          <w:sz w:val="20"/>
          <w:szCs w:val="20"/>
        </w:rPr>
        <w:t xml:space="preserve">(F. Kosmati donos od poslovanja (AOP110 + AOP121 – AOP122 +AOP123+ AOP124 + AOP125)) </w:t>
      </w:r>
      <w:r>
        <w:rPr>
          <w:b/>
          <w:sz w:val="20"/>
          <w:szCs w:val="20"/>
        </w:rPr>
        <w:t>–</w:t>
      </w:r>
      <w:r w:rsidRPr="001008F2">
        <w:rPr>
          <w:b/>
          <w:sz w:val="20"/>
          <w:szCs w:val="20"/>
        </w:rPr>
        <w:t xml:space="preserve"> AOP128</w:t>
      </w:r>
      <w:r>
        <w:rPr>
          <w:sz w:val="20"/>
          <w:szCs w:val="20"/>
        </w:rPr>
        <w:t xml:space="preserve"> (I. Stroški blaga, materiala in storitev (AOP129 + AOP130 + AOP134)) </w:t>
      </w:r>
      <w:r w:rsidRPr="001008F2">
        <w:rPr>
          <w:b/>
          <w:sz w:val="20"/>
          <w:szCs w:val="20"/>
        </w:rPr>
        <w:t>– AOP148</w:t>
      </w:r>
      <w:r>
        <w:rPr>
          <w:sz w:val="20"/>
          <w:szCs w:val="20"/>
        </w:rPr>
        <w:t xml:space="preserve"> (IV. Drugi poslovni odhodki (AOP149 + AOP150))</w:t>
      </w:r>
      <w:r w:rsidRPr="00497BDA">
        <w:rPr>
          <w:b/>
          <w:sz w:val="20"/>
          <w:szCs w:val="20"/>
        </w:rPr>
        <w:t>«</w:t>
      </w:r>
    </w:p>
    <w:p w:rsidR="0077282F" w:rsidRPr="00497BDA" w:rsidRDefault="0077282F" w:rsidP="0077282F">
      <w:pPr>
        <w:pStyle w:val="Odstavekseznama"/>
        <w:numPr>
          <w:ilvl w:val="1"/>
          <w:numId w:val="14"/>
        </w:numPr>
        <w:ind w:left="567" w:hanging="283"/>
        <w:jc w:val="both"/>
        <w:rPr>
          <w:b/>
          <w:sz w:val="20"/>
          <w:szCs w:val="20"/>
        </w:rPr>
      </w:pPr>
      <w:r w:rsidRPr="00497BDA">
        <w:rPr>
          <w:b/>
          <w:sz w:val="20"/>
          <w:szCs w:val="20"/>
        </w:rPr>
        <w:t xml:space="preserve">Za male samostojne podjetnike posameznike </w:t>
      </w:r>
    </w:p>
    <w:p w:rsidR="0077282F" w:rsidRPr="00CF5F01" w:rsidRDefault="0077282F" w:rsidP="0077282F">
      <w:pPr>
        <w:pStyle w:val="Odstavekseznama"/>
        <w:ind w:left="567"/>
        <w:jc w:val="both"/>
        <w:rPr>
          <w:sz w:val="20"/>
          <w:szCs w:val="20"/>
        </w:rPr>
      </w:pPr>
      <w:r>
        <w:rPr>
          <w:sz w:val="20"/>
          <w:szCs w:val="20"/>
        </w:rPr>
        <w:t>(</w:t>
      </w:r>
      <w:hyperlink r:id="rId13" w:history="1">
        <w:r w:rsidRPr="00177BFC">
          <w:rPr>
            <w:rStyle w:val="Hiperpovezava"/>
            <w:sz w:val="20"/>
            <w:szCs w:val="20"/>
          </w:rPr>
          <w:t>http://www.ajpes.si/Letna_porocila/Podjetniki/Predlozitev</w:t>
        </w:r>
      </w:hyperlink>
      <w:r>
        <w:rPr>
          <w:sz w:val="20"/>
          <w:szCs w:val="20"/>
        </w:rPr>
        <w:t>)</w:t>
      </w:r>
      <w:r>
        <w:rPr>
          <w:b/>
          <w:sz w:val="20"/>
          <w:szCs w:val="20"/>
        </w:rPr>
        <w:t xml:space="preserve">: </w:t>
      </w:r>
    </w:p>
    <w:p w:rsidR="0077282F" w:rsidRDefault="0077282F" w:rsidP="0077282F">
      <w:pPr>
        <w:pStyle w:val="Odstavekseznama"/>
        <w:ind w:left="567"/>
        <w:jc w:val="both"/>
        <w:rPr>
          <w:sz w:val="20"/>
          <w:szCs w:val="20"/>
        </w:rPr>
      </w:pPr>
      <w:r>
        <w:rPr>
          <w:b/>
          <w:sz w:val="20"/>
          <w:szCs w:val="20"/>
        </w:rPr>
        <w:t>»</w:t>
      </w:r>
      <w:r w:rsidRPr="00CD094A">
        <w:rPr>
          <w:b/>
          <w:sz w:val="20"/>
          <w:szCs w:val="20"/>
        </w:rPr>
        <w:t>Dodana vrednost</w:t>
      </w:r>
      <w:r>
        <w:rPr>
          <w:b/>
          <w:sz w:val="20"/>
          <w:szCs w:val="20"/>
        </w:rPr>
        <w:t xml:space="preserve"> </w:t>
      </w:r>
      <w:r w:rsidRPr="00CD094A">
        <w:rPr>
          <w:b/>
          <w:sz w:val="20"/>
          <w:szCs w:val="20"/>
        </w:rPr>
        <w:t>=</w:t>
      </w:r>
      <w:r w:rsidRPr="00CD094A">
        <w:rPr>
          <w:sz w:val="20"/>
          <w:szCs w:val="20"/>
        </w:rPr>
        <w:t xml:space="preserve"> </w:t>
      </w:r>
      <w:r w:rsidRPr="001008F2">
        <w:rPr>
          <w:b/>
          <w:sz w:val="20"/>
          <w:szCs w:val="20"/>
        </w:rPr>
        <w:t xml:space="preserve">AOP050 </w:t>
      </w:r>
      <w:r>
        <w:rPr>
          <w:sz w:val="20"/>
          <w:szCs w:val="20"/>
        </w:rPr>
        <w:t>(1.</w:t>
      </w:r>
      <w:r w:rsidRPr="00CF5F01">
        <w:rPr>
          <w:sz w:val="20"/>
          <w:szCs w:val="20"/>
        </w:rPr>
        <w:t xml:space="preserve"> </w:t>
      </w:r>
      <w:r>
        <w:rPr>
          <w:sz w:val="20"/>
          <w:szCs w:val="20"/>
        </w:rPr>
        <w:t xml:space="preserve">Čisti prihodki od prodaje (AOP051 + AOP052 + AOP053)) </w:t>
      </w:r>
      <w:r w:rsidRPr="001008F2">
        <w:rPr>
          <w:b/>
          <w:sz w:val="20"/>
          <w:szCs w:val="20"/>
        </w:rPr>
        <w:t>+ AOP054</w:t>
      </w:r>
      <w:r>
        <w:rPr>
          <w:sz w:val="20"/>
          <w:szCs w:val="20"/>
        </w:rPr>
        <w:t xml:space="preserve"> (2. Povečanje vrednosti zalog proizvodov in nedokončane proizvodnje) </w:t>
      </w:r>
      <w:r w:rsidRPr="001008F2">
        <w:rPr>
          <w:b/>
          <w:sz w:val="20"/>
          <w:szCs w:val="20"/>
        </w:rPr>
        <w:t>– AOP055</w:t>
      </w:r>
      <w:r>
        <w:rPr>
          <w:sz w:val="20"/>
          <w:szCs w:val="20"/>
        </w:rPr>
        <w:t xml:space="preserve"> (3. Zmanjšanje vrednosti zalog proizvodov in nedokončane proizvodnje) </w:t>
      </w:r>
      <w:r w:rsidRPr="001008F2">
        <w:rPr>
          <w:b/>
          <w:sz w:val="20"/>
          <w:szCs w:val="20"/>
        </w:rPr>
        <w:t>+ AOP056</w:t>
      </w:r>
      <w:r>
        <w:rPr>
          <w:sz w:val="20"/>
          <w:szCs w:val="20"/>
        </w:rPr>
        <w:t xml:space="preserve"> (4. </w:t>
      </w:r>
      <w:proofErr w:type="spellStart"/>
      <w:r>
        <w:rPr>
          <w:sz w:val="20"/>
          <w:szCs w:val="20"/>
        </w:rPr>
        <w:t>Usredstveni</w:t>
      </w:r>
      <w:proofErr w:type="spellEnd"/>
      <w:r>
        <w:rPr>
          <w:sz w:val="20"/>
          <w:szCs w:val="20"/>
        </w:rPr>
        <w:t xml:space="preserve"> lastni proizvodi in lastne storitve) </w:t>
      </w:r>
      <w:r w:rsidRPr="001008F2">
        <w:rPr>
          <w:b/>
          <w:sz w:val="20"/>
          <w:szCs w:val="20"/>
        </w:rPr>
        <w:t>+ AOP057</w:t>
      </w:r>
      <w:r>
        <w:rPr>
          <w:sz w:val="20"/>
          <w:szCs w:val="20"/>
        </w:rPr>
        <w:t xml:space="preserve"> (5. Drugi poslovni prihodki (s </w:t>
      </w:r>
      <w:proofErr w:type="spellStart"/>
      <w:r>
        <w:rPr>
          <w:sz w:val="20"/>
          <w:szCs w:val="20"/>
        </w:rPr>
        <w:t>prevrednotovalnimi</w:t>
      </w:r>
      <w:proofErr w:type="spellEnd"/>
      <w:r>
        <w:rPr>
          <w:sz w:val="20"/>
          <w:szCs w:val="20"/>
        </w:rPr>
        <w:t xml:space="preserve"> poslovnimi prihodki)) </w:t>
      </w:r>
      <w:r w:rsidRPr="001008F2">
        <w:rPr>
          <w:b/>
          <w:sz w:val="20"/>
          <w:szCs w:val="20"/>
        </w:rPr>
        <w:t>– AOP060</w:t>
      </w:r>
      <w:r>
        <w:rPr>
          <w:sz w:val="20"/>
          <w:szCs w:val="20"/>
        </w:rPr>
        <w:t xml:space="preserve"> (6. Stroški blaga, materiala in storitev (AOP061 + AOP062 + AOP063)) </w:t>
      </w:r>
      <w:r w:rsidRPr="001008F2">
        <w:rPr>
          <w:b/>
          <w:sz w:val="20"/>
          <w:szCs w:val="20"/>
        </w:rPr>
        <w:t>– AOP073</w:t>
      </w:r>
      <w:r>
        <w:rPr>
          <w:sz w:val="20"/>
          <w:szCs w:val="20"/>
        </w:rPr>
        <w:t xml:space="preserve"> (9. Drugi poslovni odhodki (AOP074 + AOP075))</w:t>
      </w:r>
      <w:r w:rsidRPr="00497BDA">
        <w:rPr>
          <w:b/>
          <w:sz w:val="20"/>
          <w:szCs w:val="20"/>
        </w:rPr>
        <w:t>«</w:t>
      </w:r>
    </w:p>
    <w:p w:rsidR="0077282F" w:rsidRDefault="0077282F" w:rsidP="0077282F">
      <w:pPr>
        <w:pStyle w:val="Odstavekseznama"/>
        <w:ind w:left="993"/>
        <w:jc w:val="both"/>
        <w:rPr>
          <w:sz w:val="20"/>
          <w:szCs w:val="20"/>
        </w:rPr>
      </w:pPr>
    </w:p>
    <w:p w:rsidR="0077282F" w:rsidRPr="00DA2039" w:rsidRDefault="0077282F" w:rsidP="0077282F">
      <w:pPr>
        <w:jc w:val="both"/>
        <w:rPr>
          <w:sz w:val="20"/>
          <w:szCs w:val="20"/>
        </w:rPr>
      </w:pPr>
      <w:r w:rsidRPr="00DA2039">
        <w:rPr>
          <w:b/>
          <w:sz w:val="20"/>
          <w:szCs w:val="20"/>
        </w:rPr>
        <w:t>Dodana vrednost na zaposlenega</w:t>
      </w:r>
      <w:r w:rsidRPr="00DA2039">
        <w:rPr>
          <w:sz w:val="20"/>
          <w:szCs w:val="20"/>
        </w:rPr>
        <w:t xml:space="preserve"> = dodana vrednost /</w:t>
      </w:r>
      <w:r w:rsidR="0014006C">
        <w:rPr>
          <w:sz w:val="20"/>
          <w:szCs w:val="20"/>
        </w:rPr>
        <w:t>(deljeno)</w:t>
      </w:r>
      <w:r w:rsidRPr="00DA2039">
        <w:rPr>
          <w:sz w:val="20"/>
          <w:szCs w:val="20"/>
        </w:rPr>
        <w:t xml:space="preserve"> povprečno število zaposlencev na podlagi delovnih ur v obračunskem obdobju.</w:t>
      </w:r>
    </w:p>
    <w:p w:rsidR="0077282F" w:rsidRDefault="0077282F">
      <w:pPr>
        <w:rPr>
          <w:sz w:val="20"/>
          <w:szCs w:val="20"/>
        </w:rPr>
      </w:pPr>
    </w:p>
    <w:p w:rsidR="00855687" w:rsidRDefault="00855687">
      <w:pPr>
        <w:rPr>
          <w:sz w:val="20"/>
          <w:szCs w:val="20"/>
        </w:rPr>
      </w:pPr>
      <w:r>
        <w:rPr>
          <w:sz w:val="20"/>
          <w:szCs w:val="20"/>
        </w:rPr>
        <w:br w:type="page"/>
      </w:r>
    </w:p>
    <w:p w:rsidR="00713B9A" w:rsidRPr="00BF7C90" w:rsidRDefault="00713B9A" w:rsidP="003805DE">
      <w:pPr>
        <w:pStyle w:val="Odstavekseznama"/>
        <w:numPr>
          <w:ilvl w:val="0"/>
          <w:numId w:val="13"/>
        </w:numPr>
        <w:ind w:left="284" w:hanging="284"/>
        <w:jc w:val="both"/>
        <w:rPr>
          <w:b/>
          <w:sz w:val="20"/>
          <w:szCs w:val="20"/>
        </w:rPr>
      </w:pPr>
      <w:r w:rsidRPr="00BF7C90">
        <w:rPr>
          <w:b/>
          <w:sz w:val="20"/>
          <w:szCs w:val="20"/>
        </w:rPr>
        <w:lastRenderedPageBreak/>
        <w:t>BESEDILO JAVNEGA RAZPISA</w:t>
      </w:r>
    </w:p>
    <w:p w:rsidR="00EB6E5E" w:rsidRDefault="00EB6E5E" w:rsidP="00A32306">
      <w:pPr>
        <w:jc w:val="center"/>
        <w:rPr>
          <w:b/>
          <w:sz w:val="28"/>
          <w:szCs w:val="2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153"/>
        <w:gridCol w:w="3071"/>
      </w:tblGrid>
      <w:tr w:rsidR="00D2538F" w:rsidTr="00F17D74">
        <w:trPr>
          <w:trHeight w:val="904"/>
        </w:trPr>
        <w:tc>
          <w:tcPr>
            <w:tcW w:w="3070" w:type="dxa"/>
            <w:vAlign w:val="bottom"/>
          </w:tcPr>
          <w:p w:rsidR="00D2538F" w:rsidRDefault="00D2538F" w:rsidP="00F17D74">
            <w:pPr>
              <w:pStyle w:val="Glava"/>
            </w:pPr>
            <w:r w:rsidRPr="00C73F61">
              <w:rPr>
                <w:noProof/>
                <w:lang w:eastAsia="sl-SI"/>
              </w:rPr>
              <w:drawing>
                <wp:inline distT="0" distB="0" distL="0" distR="0">
                  <wp:extent cx="1483746" cy="438140"/>
                  <wp:effectExtent l="19050" t="0" r="2154" b="0"/>
                  <wp:docPr id="28"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496400" cy="441877"/>
                          </a:xfrm>
                          <a:prstGeom prst="rect">
                            <a:avLst/>
                          </a:prstGeom>
                          <a:noFill/>
                          <a:ln w="9525">
                            <a:noFill/>
                            <a:miter lim="800000"/>
                            <a:headEnd/>
                            <a:tailEnd/>
                          </a:ln>
                        </pic:spPr>
                      </pic:pic>
                    </a:graphicData>
                  </a:graphic>
                </wp:inline>
              </w:drawing>
            </w:r>
          </w:p>
        </w:tc>
        <w:tc>
          <w:tcPr>
            <w:tcW w:w="3071" w:type="dxa"/>
            <w:vAlign w:val="bottom"/>
          </w:tcPr>
          <w:p w:rsidR="00D2538F" w:rsidRDefault="00D2538F" w:rsidP="00F17D74">
            <w:pPr>
              <w:pStyle w:val="Glava"/>
              <w:spacing w:before="120"/>
              <w:ind w:left="57"/>
            </w:pPr>
            <w:r w:rsidRPr="00C73F61">
              <w:rPr>
                <w:noProof/>
                <w:lang w:eastAsia="sl-SI"/>
              </w:rPr>
              <w:drawing>
                <wp:inline distT="0" distB="0" distL="0" distR="0">
                  <wp:extent cx="1809750" cy="524044"/>
                  <wp:effectExtent l="19050" t="0" r="0" b="0"/>
                  <wp:docPr id="29"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9"/>
                          <a:srcRect/>
                          <a:stretch>
                            <a:fillRect/>
                          </a:stretch>
                        </pic:blipFill>
                        <pic:spPr bwMode="auto">
                          <a:xfrm>
                            <a:off x="0" y="0"/>
                            <a:ext cx="1823538" cy="528037"/>
                          </a:xfrm>
                          <a:prstGeom prst="rect">
                            <a:avLst/>
                          </a:prstGeom>
                          <a:noFill/>
                          <a:ln w="9525">
                            <a:noFill/>
                            <a:miter lim="800000"/>
                            <a:headEnd/>
                            <a:tailEnd/>
                          </a:ln>
                        </pic:spPr>
                      </pic:pic>
                    </a:graphicData>
                  </a:graphic>
                </wp:inline>
              </w:drawing>
            </w:r>
          </w:p>
        </w:tc>
        <w:tc>
          <w:tcPr>
            <w:tcW w:w="3071" w:type="dxa"/>
          </w:tcPr>
          <w:p w:rsidR="00D2538F" w:rsidRDefault="00D2538F" w:rsidP="00F17D74">
            <w:pPr>
              <w:pStyle w:val="Glava"/>
            </w:pPr>
            <w:r>
              <w:rPr>
                <w:noProof/>
                <w:lang w:eastAsia="sl-SI"/>
              </w:rPr>
              <w:drawing>
                <wp:anchor distT="0" distB="0" distL="114300" distR="114300" simplePos="0" relativeHeight="251684864" behindDoc="0" locked="0" layoutInCell="1" allowOverlap="1">
                  <wp:simplePos x="0" y="0"/>
                  <wp:positionH relativeFrom="column">
                    <wp:posOffset>21590</wp:posOffset>
                  </wp:positionH>
                  <wp:positionV relativeFrom="paragraph">
                    <wp:posOffset>26670</wp:posOffset>
                  </wp:positionV>
                  <wp:extent cx="1372235" cy="484505"/>
                  <wp:effectExtent l="19050" t="0" r="0" b="0"/>
                  <wp:wrapNone/>
                  <wp:docPr id="30"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0"/>
                          <a:srcRect/>
                          <a:stretch>
                            <a:fillRect/>
                          </a:stretch>
                        </pic:blipFill>
                        <pic:spPr bwMode="auto">
                          <a:xfrm>
                            <a:off x="0" y="0"/>
                            <a:ext cx="1372235" cy="484505"/>
                          </a:xfrm>
                          <a:prstGeom prst="rect">
                            <a:avLst/>
                          </a:prstGeom>
                          <a:noFill/>
                          <a:ln w="9525">
                            <a:noFill/>
                            <a:miter lim="800000"/>
                            <a:headEnd/>
                            <a:tailEnd/>
                          </a:ln>
                        </pic:spPr>
                      </pic:pic>
                    </a:graphicData>
                  </a:graphic>
                </wp:anchor>
              </w:drawing>
            </w:r>
          </w:p>
          <w:p w:rsidR="00D2538F" w:rsidRDefault="00D2538F" w:rsidP="00F17D74">
            <w:pPr>
              <w:pStyle w:val="Glava"/>
            </w:pPr>
          </w:p>
          <w:p w:rsidR="00D2538F" w:rsidRDefault="00D2538F" w:rsidP="00F17D74">
            <w:pPr>
              <w:pStyle w:val="Glava"/>
            </w:pPr>
          </w:p>
        </w:tc>
      </w:tr>
    </w:tbl>
    <w:p w:rsidR="00D2538F" w:rsidRDefault="00D2538F" w:rsidP="00A32306">
      <w:pPr>
        <w:jc w:val="center"/>
        <w:rPr>
          <w:b/>
          <w:sz w:val="28"/>
          <w:szCs w:val="28"/>
        </w:rPr>
      </w:pPr>
    </w:p>
    <w:p w:rsidR="000738DA" w:rsidRDefault="000738DA" w:rsidP="00A32306">
      <w:pPr>
        <w:jc w:val="center"/>
        <w:rPr>
          <w:b/>
          <w:sz w:val="28"/>
          <w:szCs w:val="28"/>
        </w:rPr>
      </w:pPr>
    </w:p>
    <w:p w:rsidR="000738DA" w:rsidRDefault="000738DA" w:rsidP="00A32306">
      <w:pPr>
        <w:jc w:val="center"/>
        <w:rPr>
          <w:b/>
          <w:sz w:val="28"/>
          <w:szCs w:val="28"/>
        </w:rPr>
      </w:pPr>
    </w:p>
    <w:p w:rsidR="000738DA" w:rsidRDefault="000738DA" w:rsidP="00A32306">
      <w:pPr>
        <w:jc w:val="center"/>
        <w:rPr>
          <w:b/>
          <w:sz w:val="28"/>
          <w:szCs w:val="28"/>
        </w:rPr>
      </w:pPr>
    </w:p>
    <w:p w:rsidR="00713B9A" w:rsidRDefault="00713B9A" w:rsidP="00A32306">
      <w:pPr>
        <w:jc w:val="center"/>
        <w:rPr>
          <w:b/>
          <w:sz w:val="28"/>
          <w:szCs w:val="28"/>
        </w:rPr>
      </w:pPr>
    </w:p>
    <w:p w:rsidR="000B59CA" w:rsidRPr="009A06DB" w:rsidRDefault="000B59CA" w:rsidP="000B59CA">
      <w:pPr>
        <w:jc w:val="center"/>
        <w:rPr>
          <w:b/>
          <w:sz w:val="28"/>
          <w:szCs w:val="28"/>
        </w:rPr>
      </w:pPr>
      <w:r w:rsidRPr="009A06DB">
        <w:rPr>
          <w:b/>
          <w:sz w:val="28"/>
          <w:szCs w:val="28"/>
        </w:rPr>
        <w:t>Javna agencija Republike Slovenije za spodbujanje podjetništva, internacionalizacije, tujih investicij in tehnologije, Verovškova ulica 60, 1000 Ljubljana</w:t>
      </w:r>
    </w:p>
    <w:p w:rsidR="000B59CA" w:rsidRDefault="000B59CA" w:rsidP="000B59CA">
      <w:pPr>
        <w:jc w:val="both"/>
        <w:rPr>
          <w:sz w:val="20"/>
          <w:szCs w:val="20"/>
        </w:rPr>
      </w:pPr>
    </w:p>
    <w:p w:rsidR="000B59CA" w:rsidRDefault="000B59CA" w:rsidP="000B59CA">
      <w:pPr>
        <w:jc w:val="both"/>
        <w:rPr>
          <w:sz w:val="20"/>
          <w:szCs w:val="20"/>
        </w:rPr>
      </w:pPr>
    </w:p>
    <w:p w:rsidR="000B59CA" w:rsidRDefault="000B59CA" w:rsidP="000B59CA">
      <w:pPr>
        <w:jc w:val="center"/>
        <w:rPr>
          <w:b/>
          <w:sz w:val="28"/>
          <w:szCs w:val="28"/>
        </w:rPr>
      </w:pPr>
    </w:p>
    <w:p w:rsidR="000B59CA" w:rsidRPr="00940786" w:rsidRDefault="000B59CA" w:rsidP="000B59CA">
      <w:pPr>
        <w:jc w:val="center"/>
        <w:rPr>
          <w:b/>
          <w:sz w:val="28"/>
          <w:szCs w:val="28"/>
        </w:rPr>
      </w:pPr>
      <w:r w:rsidRPr="00940786">
        <w:rPr>
          <w:b/>
          <w:sz w:val="28"/>
          <w:szCs w:val="28"/>
        </w:rPr>
        <w:t>objavlja</w:t>
      </w:r>
    </w:p>
    <w:p w:rsidR="000B59CA" w:rsidRDefault="000B59CA" w:rsidP="000B59CA">
      <w:pPr>
        <w:ind w:left="2832" w:hanging="2832"/>
        <w:jc w:val="both"/>
        <w:rPr>
          <w:b/>
          <w:sz w:val="24"/>
        </w:rPr>
      </w:pPr>
    </w:p>
    <w:p w:rsidR="000B59CA" w:rsidRDefault="000B59CA" w:rsidP="000B59CA">
      <w:pPr>
        <w:ind w:left="2832" w:hanging="2832"/>
        <w:jc w:val="both"/>
        <w:rPr>
          <w:b/>
          <w:sz w:val="24"/>
        </w:rPr>
      </w:pPr>
    </w:p>
    <w:p w:rsidR="000B59CA" w:rsidRPr="00FB26EA" w:rsidRDefault="000B59CA" w:rsidP="000B59CA">
      <w:pPr>
        <w:jc w:val="center"/>
        <w:rPr>
          <w:b/>
          <w:sz w:val="40"/>
          <w:szCs w:val="40"/>
        </w:rPr>
      </w:pPr>
      <w:r w:rsidRPr="00FB26EA">
        <w:rPr>
          <w:b/>
          <w:sz w:val="40"/>
          <w:szCs w:val="40"/>
        </w:rPr>
        <w:t xml:space="preserve">Javni razpis </w:t>
      </w:r>
      <w:r w:rsidRPr="00CA39AD">
        <w:rPr>
          <w:b/>
          <w:sz w:val="40"/>
          <w:szCs w:val="40"/>
        </w:rPr>
        <w:t xml:space="preserve">za spodbujanje procesnih izboljšav </w:t>
      </w:r>
      <w:r>
        <w:rPr>
          <w:b/>
          <w:sz w:val="40"/>
          <w:szCs w:val="40"/>
        </w:rPr>
        <w:t>podjetij</w:t>
      </w:r>
      <w:r w:rsidRPr="00CA39AD">
        <w:rPr>
          <w:b/>
          <w:sz w:val="40"/>
          <w:szCs w:val="40"/>
        </w:rPr>
        <w:t xml:space="preserve"> v</w:t>
      </w:r>
      <w:r>
        <w:rPr>
          <w:b/>
          <w:sz w:val="40"/>
          <w:szCs w:val="40"/>
        </w:rPr>
        <w:t xml:space="preserve"> </w:t>
      </w:r>
      <w:r w:rsidRPr="00CA39AD">
        <w:rPr>
          <w:b/>
          <w:sz w:val="40"/>
          <w:szCs w:val="40"/>
        </w:rPr>
        <w:t>letu 2016 in 2017 »</w:t>
      </w:r>
      <w:r>
        <w:rPr>
          <w:b/>
          <w:sz w:val="40"/>
          <w:szCs w:val="40"/>
        </w:rPr>
        <w:t xml:space="preserve">Procesni vavčer </w:t>
      </w:r>
      <w:r w:rsidRPr="00CA39AD">
        <w:rPr>
          <w:b/>
          <w:sz w:val="40"/>
          <w:szCs w:val="40"/>
        </w:rPr>
        <w:t>2016/2017«</w:t>
      </w:r>
      <w:r>
        <w:rPr>
          <w:b/>
          <w:sz w:val="40"/>
          <w:szCs w:val="40"/>
        </w:rPr>
        <w:t xml:space="preserve"> </w:t>
      </w:r>
      <w:r>
        <w:rPr>
          <w:b/>
          <w:sz w:val="28"/>
          <w:szCs w:val="28"/>
        </w:rPr>
        <w:t>(</w:t>
      </w:r>
      <w:r w:rsidRPr="007313FF">
        <w:rPr>
          <w:b/>
          <w:sz w:val="40"/>
          <w:szCs w:val="40"/>
        </w:rPr>
        <w:t>PVAV 16/17)</w:t>
      </w:r>
    </w:p>
    <w:p w:rsidR="000B59CA" w:rsidRPr="00FB26EA" w:rsidRDefault="000B59CA" w:rsidP="000B59CA">
      <w:pPr>
        <w:ind w:left="2832" w:hanging="2832"/>
        <w:jc w:val="center"/>
        <w:rPr>
          <w:b/>
          <w:sz w:val="24"/>
        </w:rPr>
      </w:pPr>
    </w:p>
    <w:p w:rsidR="000B59CA" w:rsidRPr="00FB26EA" w:rsidRDefault="000B59CA" w:rsidP="000B59CA">
      <w:pPr>
        <w:ind w:left="2832" w:hanging="2832"/>
        <w:jc w:val="center"/>
        <w:rPr>
          <w:b/>
          <w:sz w:val="24"/>
        </w:rPr>
      </w:pPr>
    </w:p>
    <w:p w:rsidR="000B59CA" w:rsidRPr="00FB26EA" w:rsidRDefault="000B59CA" w:rsidP="000B59CA">
      <w:pPr>
        <w:ind w:left="2832" w:hanging="2832"/>
        <w:jc w:val="center"/>
        <w:rPr>
          <w:b/>
          <w:sz w:val="24"/>
        </w:rPr>
      </w:pPr>
    </w:p>
    <w:p w:rsidR="000B59CA" w:rsidRPr="00FB26EA" w:rsidRDefault="000B59CA" w:rsidP="000B59CA">
      <w:pPr>
        <w:ind w:left="2832" w:hanging="2832"/>
        <w:jc w:val="center"/>
        <w:rPr>
          <w:b/>
          <w:sz w:val="24"/>
        </w:rPr>
      </w:pPr>
    </w:p>
    <w:p w:rsidR="000B59CA" w:rsidRPr="00FB26EA" w:rsidRDefault="000B59CA" w:rsidP="000B59CA">
      <w:pPr>
        <w:ind w:left="2832" w:hanging="2832"/>
        <w:jc w:val="center"/>
        <w:rPr>
          <w:b/>
          <w:sz w:val="24"/>
        </w:rPr>
      </w:pPr>
    </w:p>
    <w:p w:rsidR="000B59CA" w:rsidRPr="00FB26EA" w:rsidRDefault="000B59CA" w:rsidP="000B59CA">
      <w:pPr>
        <w:ind w:left="2832" w:hanging="2832"/>
        <w:jc w:val="center"/>
        <w:rPr>
          <w:b/>
          <w:sz w:val="24"/>
        </w:rPr>
      </w:pPr>
    </w:p>
    <w:p w:rsidR="000B59CA" w:rsidRPr="00FB26EA" w:rsidRDefault="000B59CA" w:rsidP="000B59CA">
      <w:pPr>
        <w:ind w:left="2832" w:hanging="2832"/>
        <w:jc w:val="center"/>
        <w:rPr>
          <w:b/>
          <w:sz w:val="24"/>
        </w:rPr>
      </w:pPr>
    </w:p>
    <w:p w:rsidR="000B59CA" w:rsidRDefault="000B59CA" w:rsidP="000B59CA">
      <w:pPr>
        <w:ind w:left="2832" w:hanging="2832"/>
        <w:jc w:val="center"/>
        <w:rPr>
          <w:b/>
          <w:sz w:val="24"/>
        </w:rPr>
      </w:pPr>
    </w:p>
    <w:p w:rsidR="000B59CA" w:rsidRDefault="000B59CA" w:rsidP="000B59CA">
      <w:pPr>
        <w:ind w:left="2832" w:hanging="2832"/>
        <w:jc w:val="center"/>
        <w:rPr>
          <w:b/>
          <w:sz w:val="24"/>
        </w:rPr>
      </w:pPr>
    </w:p>
    <w:p w:rsidR="000B59CA" w:rsidRDefault="000B59CA" w:rsidP="000B59CA">
      <w:pPr>
        <w:ind w:left="2832" w:hanging="2832"/>
        <w:jc w:val="center"/>
        <w:rPr>
          <w:b/>
          <w:sz w:val="24"/>
        </w:rPr>
      </w:pPr>
    </w:p>
    <w:p w:rsidR="000B59CA" w:rsidRDefault="000B59CA" w:rsidP="000B59CA">
      <w:pPr>
        <w:ind w:left="2832" w:hanging="2832"/>
        <w:jc w:val="center"/>
        <w:rPr>
          <w:b/>
          <w:sz w:val="24"/>
        </w:rPr>
      </w:pPr>
    </w:p>
    <w:p w:rsidR="000B59CA" w:rsidRPr="00FB26EA" w:rsidRDefault="000B59CA" w:rsidP="000B59CA">
      <w:pPr>
        <w:ind w:left="2832" w:hanging="2832"/>
        <w:jc w:val="center"/>
        <w:rPr>
          <w:b/>
          <w:sz w:val="24"/>
        </w:rPr>
      </w:pPr>
    </w:p>
    <w:p w:rsidR="000B59CA" w:rsidRDefault="000B59CA" w:rsidP="000B59CA">
      <w:pPr>
        <w:ind w:left="2832" w:hanging="2832"/>
        <w:jc w:val="center"/>
        <w:rPr>
          <w:b/>
          <w:sz w:val="24"/>
        </w:rPr>
      </w:pPr>
    </w:p>
    <w:p w:rsidR="000B59CA" w:rsidRDefault="000B59CA" w:rsidP="000B59CA">
      <w:pPr>
        <w:ind w:left="2832" w:hanging="2832"/>
        <w:jc w:val="center"/>
        <w:rPr>
          <w:b/>
          <w:sz w:val="24"/>
        </w:rPr>
      </w:pPr>
    </w:p>
    <w:p w:rsidR="000B59CA" w:rsidRDefault="000B59CA" w:rsidP="000B59CA">
      <w:pPr>
        <w:ind w:left="2832" w:hanging="2832"/>
        <w:jc w:val="center"/>
        <w:rPr>
          <w:b/>
          <w:sz w:val="24"/>
        </w:rPr>
      </w:pPr>
    </w:p>
    <w:p w:rsidR="000B59CA" w:rsidRDefault="000B59CA" w:rsidP="000B59CA">
      <w:pPr>
        <w:ind w:left="2832" w:hanging="2832"/>
        <w:jc w:val="center"/>
        <w:rPr>
          <w:b/>
          <w:sz w:val="24"/>
        </w:rPr>
      </w:pPr>
    </w:p>
    <w:p w:rsidR="000B59CA" w:rsidRDefault="000B59CA" w:rsidP="000B59CA">
      <w:pPr>
        <w:ind w:left="2832" w:hanging="2832"/>
        <w:jc w:val="center"/>
        <w:rPr>
          <w:b/>
          <w:sz w:val="24"/>
        </w:rPr>
      </w:pPr>
    </w:p>
    <w:p w:rsidR="000B59CA" w:rsidRDefault="000B59CA" w:rsidP="000B59CA">
      <w:pPr>
        <w:ind w:left="2832" w:hanging="2832"/>
        <w:jc w:val="center"/>
        <w:rPr>
          <w:b/>
          <w:sz w:val="24"/>
        </w:rPr>
      </w:pPr>
    </w:p>
    <w:p w:rsidR="000B59CA" w:rsidRPr="00FB26EA" w:rsidRDefault="000B59CA" w:rsidP="000B59CA">
      <w:pPr>
        <w:ind w:left="2832" w:hanging="2832"/>
        <w:jc w:val="center"/>
        <w:rPr>
          <w:b/>
          <w:sz w:val="24"/>
        </w:rPr>
      </w:pPr>
    </w:p>
    <w:p w:rsidR="000B59CA" w:rsidRPr="00FB26EA" w:rsidRDefault="000B59CA" w:rsidP="000B59CA">
      <w:pPr>
        <w:ind w:left="2832" w:hanging="2832"/>
        <w:jc w:val="center"/>
        <w:rPr>
          <w:b/>
          <w:sz w:val="24"/>
        </w:rPr>
      </w:pPr>
    </w:p>
    <w:p w:rsidR="000B59CA" w:rsidRDefault="000B59CA" w:rsidP="000B59CA">
      <w:pPr>
        <w:jc w:val="both"/>
        <w:rPr>
          <w:sz w:val="20"/>
          <w:szCs w:val="20"/>
        </w:rPr>
      </w:pPr>
      <w:r w:rsidRPr="00FB26EA">
        <w:rPr>
          <w:sz w:val="20"/>
          <w:szCs w:val="20"/>
        </w:rPr>
        <w:t xml:space="preserve">Javni razpis </w:t>
      </w:r>
      <w:r>
        <w:rPr>
          <w:sz w:val="20"/>
          <w:szCs w:val="20"/>
        </w:rPr>
        <w:t>za izbor operacij</w:t>
      </w:r>
      <w:r w:rsidRPr="00FB26EA">
        <w:rPr>
          <w:sz w:val="20"/>
          <w:szCs w:val="20"/>
        </w:rPr>
        <w:t xml:space="preserve"> </w:t>
      </w:r>
      <w:r>
        <w:rPr>
          <w:sz w:val="20"/>
          <w:szCs w:val="20"/>
        </w:rPr>
        <w:t>delno financira Evropska unija, in sicer iz</w:t>
      </w:r>
      <w:r w:rsidRPr="00FB26EA">
        <w:rPr>
          <w:sz w:val="20"/>
          <w:szCs w:val="20"/>
        </w:rPr>
        <w:t xml:space="preserve"> Evropskega sklada za regionalni </w:t>
      </w:r>
      <w:r w:rsidRPr="00CA7C25">
        <w:rPr>
          <w:sz w:val="20"/>
          <w:szCs w:val="20"/>
        </w:rPr>
        <w:t>razvoj</w:t>
      </w:r>
      <w:r>
        <w:rPr>
          <w:sz w:val="20"/>
          <w:szCs w:val="20"/>
        </w:rPr>
        <w:t xml:space="preserve"> (ESRR)</w:t>
      </w:r>
      <w:r w:rsidRPr="00FB26EA">
        <w:rPr>
          <w:sz w:val="20"/>
          <w:szCs w:val="20"/>
        </w:rPr>
        <w:t xml:space="preserve">. Javni razpis </w:t>
      </w:r>
      <w:r>
        <w:rPr>
          <w:sz w:val="20"/>
          <w:szCs w:val="20"/>
        </w:rPr>
        <w:t>za izbor operacij</w:t>
      </w:r>
      <w:r w:rsidRPr="00FB26EA">
        <w:rPr>
          <w:sz w:val="20"/>
          <w:szCs w:val="20"/>
        </w:rPr>
        <w:t xml:space="preserve"> se izvaja v okviru</w:t>
      </w:r>
      <w:r w:rsidRPr="00B01CBC">
        <w:rPr>
          <w:sz w:val="20"/>
          <w:szCs w:val="20"/>
        </w:rPr>
        <w:t xml:space="preserve"> </w:t>
      </w:r>
      <w:r>
        <w:rPr>
          <w:sz w:val="20"/>
          <w:szCs w:val="20"/>
        </w:rPr>
        <w:t>»</w:t>
      </w:r>
      <w:r w:rsidRPr="00FB26EA">
        <w:rPr>
          <w:sz w:val="20"/>
          <w:szCs w:val="20"/>
        </w:rPr>
        <w:t>Operativnega programa za izvajanje Evropske kohezijske politike v obdobju 2014 – 2020</w:t>
      </w:r>
      <w:r>
        <w:rPr>
          <w:sz w:val="20"/>
          <w:szCs w:val="20"/>
        </w:rPr>
        <w:t xml:space="preserve">«, </w:t>
      </w:r>
      <w:r w:rsidRPr="00FB26EA">
        <w:rPr>
          <w:sz w:val="20"/>
          <w:szCs w:val="20"/>
        </w:rPr>
        <w:t>prednostne osi</w:t>
      </w:r>
      <w:r>
        <w:rPr>
          <w:sz w:val="20"/>
          <w:szCs w:val="20"/>
        </w:rPr>
        <w:t>:</w:t>
      </w:r>
      <w:r w:rsidRPr="00FB26EA">
        <w:rPr>
          <w:sz w:val="20"/>
          <w:szCs w:val="20"/>
        </w:rPr>
        <w:t xml:space="preserve"> »Dinamično in konkurenčno podjetništvo za zeleno gospodarsko rast«</w:t>
      </w:r>
      <w:r>
        <w:rPr>
          <w:sz w:val="20"/>
          <w:szCs w:val="20"/>
        </w:rPr>
        <w:t>;</w:t>
      </w:r>
      <w:r w:rsidRPr="00B01CBC">
        <w:rPr>
          <w:sz w:val="20"/>
          <w:szCs w:val="20"/>
        </w:rPr>
        <w:t xml:space="preserve"> </w:t>
      </w:r>
      <w:r w:rsidRPr="00FB26EA">
        <w:rPr>
          <w:sz w:val="20"/>
          <w:szCs w:val="20"/>
        </w:rPr>
        <w:t>prednostne naložbe</w:t>
      </w:r>
      <w:r>
        <w:rPr>
          <w:sz w:val="20"/>
          <w:szCs w:val="20"/>
        </w:rPr>
        <w:t>:</w:t>
      </w:r>
      <w:r w:rsidRPr="00FB26EA">
        <w:rPr>
          <w:sz w:val="20"/>
          <w:szCs w:val="20"/>
        </w:rPr>
        <w:t xml:space="preserve"> »</w:t>
      </w:r>
      <w:r w:rsidRPr="00C80EE0">
        <w:rPr>
          <w:sz w:val="20"/>
          <w:szCs w:val="20"/>
        </w:rPr>
        <w:t>Spodbujanje podjetništva, zlasti z enostavnejšim izkoriščanjem novih idej v gospodarstvu in pospeševanjem ustanavljanja novih podjetij, tudi prek podjetniških inkubatorjev</w:t>
      </w:r>
      <w:r w:rsidRPr="00FB26EA">
        <w:rPr>
          <w:sz w:val="20"/>
          <w:szCs w:val="20"/>
        </w:rPr>
        <w:t>«</w:t>
      </w:r>
      <w:r>
        <w:rPr>
          <w:sz w:val="20"/>
          <w:szCs w:val="20"/>
        </w:rPr>
        <w:t>; s</w:t>
      </w:r>
      <w:r w:rsidRPr="003B3632">
        <w:rPr>
          <w:sz w:val="20"/>
          <w:szCs w:val="20"/>
        </w:rPr>
        <w:t>pecifične</w:t>
      </w:r>
      <w:r>
        <w:rPr>
          <w:sz w:val="20"/>
          <w:szCs w:val="20"/>
        </w:rPr>
        <w:t>ga</w:t>
      </w:r>
      <w:r w:rsidRPr="003B3632">
        <w:rPr>
          <w:sz w:val="20"/>
          <w:szCs w:val="20"/>
        </w:rPr>
        <w:t xml:space="preserve"> cilj</w:t>
      </w:r>
      <w:r>
        <w:rPr>
          <w:sz w:val="20"/>
          <w:szCs w:val="20"/>
        </w:rPr>
        <w:t>a:</w:t>
      </w:r>
      <w:r w:rsidRPr="003B3632">
        <w:rPr>
          <w:sz w:val="20"/>
          <w:szCs w:val="20"/>
        </w:rPr>
        <w:t xml:space="preserve"> »Povečanje dodane vrednosti MSP«</w:t>
      </w:r>
      <w:r>
        <w:rPr>
          <w:sz w:val="20"/>
          <w:szCs w:val="20"/>
        </w:rPr>
        <w:t>.</w:t>
      </w:r>
      <w:r>
        <w:rPr>
          <w:sz w:val="20"/>
          <w:szCs w:val="20"/>
        </w:rPr>
        <w:br w:type="page"/>
      </w:r>
    </w:p>
    <w:p w:rsidR="000B59CA" w:rsidRPr="00307727" w:rsidRDefault="000B59CA" w:rsidP="000B59CA">
      <w:pPr>
        <w:numPr>
          <w:ilvl w:val="0"/>
          <w:numId w:val="24"/>
        </w:numPr>
        <w:tabs>
          <w:tab w:val="clear" w:pos="360"/>
        </w:tabs>
        <w:jc w:val="both"/>
        <w:rPr>
          <w:b/>
          <w:szCs w:val="22"/>
        </w:rPr>
      </w:pPr>
      <w:r w:rsidRPr="00307727">
        <w:rPr>
          <w:b/>
          <w:szCs w:val="22"/>
        </w:rPr>
        <w:lastRenderedPageBreak/>
        <w:t xml:space="preserve">Pravna podlaga </w:t>
      </w:r>
    </w:p>
    <w:p w:rsidR="000B59CA" w:rsidRPr="00A21B29" w:rsidRDefault="000B59CA" w:rsidP="000B59CA">
      <w:pPr>
        <w:jc w:val="both"/>
        <w:rPr>
          <w:sz w:val="20"/>
          <w:szCs w:val="20"/>
        </w:rPr>
      </w:pPr>
    </w:p>
    <w:p w:rsidR="000B59CA" w:rsidRPr="00256C4E" w:rsidRDefault="000B59CA" w:rsidP="000B59CA">
      <w:pPr>
        <w:pStyle w:val="Odstavekseznama"/>
        <w:numPr>
          <w:ilvl w:val="0"/>
          <w:numId w:val="19"/>
        </w:numPr>
        <w:ind w:left="284" w:hanging="284"/>
        <w:contextualSpacing w:val="0"/>
        <w:jc w:val="both"/>
        <w:rPr>
          <w:sz w:val="20"/>
          <w:szCs w:val="20"/>
        </w:rPr>
      </w:pPr>
      <w:r w:rsidRPr="00256C4E">
        <w:rPr>
          <w:sz w:val="20"/>
          <w:szCs w:val="20"/>
        </w:rPr>
        <w:t>Uredba (EU) št. 1301/2013 Evropskega parlamenta in Sveta z dne 17. decembra 2013 Evropskem skladu za regionalni razvoj in o posebnih določbah glede cilja »naložbe za rast in delovna mesta« ter o razveljavitvi Uredbi (ES) št. 1080/2006 (UL L št. 347 z dne 20.12.2013, str. 289) (v nadaljevanju: Uredba 1301/2013/EU),</w:t>
      </w:r>
    </w:p>
    <w:p w:rsidR="000B59CA" w:rsidRPr="00256C4E" w:rsidRDefault="000B59CA" w:rsidP="000B59CA">
      <w:pPr>
        <w:pStyle w:val="Odstavekseznama"/>
        <w:numPr>
          <w:ilvl w:val="0"/>
          <w:numId w:val="19"/>
        </w:numPr>
        <w:ind w:left="284" w:hanging="284"/>
        <w:contextualSpacing w:val="0"/>
        <w:jc w:val="both"/>
        <w:rPr>
          <w:sz w:val="20"/>
          <w:szCs w:val="20"/>
        </w:rPr>
      </w:pPr>
      <w:r w:rsidRPr="00256C4E">
        <w:rPr>
          <w:sz w:val="20"/>
          <w:szCs w:val="20"/>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20.12.2013, str. 320) (v nadaljevanju: Uredba 1303/2013/EU),</w:t>
      </w:r>
    </w:p>
    <w:p w:rsidR="000B59CA" w:rsidRPr="00256C4E" w:rsidRDefault="000B59CA" w:rsidP="000B59CA">
      <w:pPr>
        <w:pStyle w:val="Odstavekseznama"/>
        <w:numPr>
          <w:ilvl w:val="0"/>
          <w:numId w:val="19"/>
        </w:numPr>
        <w:ind w:left="284" w:hanging="284"/>
        <w:contextualSpacing w:val="0"/>
        <w:jc w:val="both"/>
        <w:rPr>
          <w:sz w:val="20"/>
          <w:szCs w:val="20"/>
        </w:rPr>
      </w:pPr>
      <w:r w:rsidRPr="00256C4E">
        <w:rPr>
          <w:sz w:val="20"/>
          <w:szCs w:val="20"/>
        </w:rPr>
        <w:t xml:space="preserve">Uredba  (EU, </w:t>
      </w:r>
      <w:proofErr w:type="spellStart"/>
      <w:r w:rsidRPr="00256C4E">
        <w:rPr>
          <w:sz w:val="20"/>
          <w:szCs w:val="20"/>
        </w:rPr>
        <w:t>Euratom</w:t>
      </w:r>
      <w:proofErr w:type="spellEnd"/>
      <w:r w:rsidRPr="00256C4E">
        <w:rPr>
          <w:sz w:val="20"/>
          <w:szCs w:val="20"/>
        </w:rPr>
        <w:t xml:space="preserve">) št. 966/2012 Evropskega parlamenta in Sveta z dne 25. oktobra 2012 o finančnih pravilih, ki se uporabljajo za splošni proračun Unije in razveljavitvi Uredbe Sveta (ES, </w:t>
      </w:r>
      <w:proofErr w:type="spellStart"/>
      <w:r w:rsidRPr="00256C4E">
        <w:rPr>
          <w:sz w:val="20"/>
          <w:szCs w:val="20"/>
        </w:rPr>
        <w:t>Euratom</w:t>
      </w:r>
      <w:proofErr w:type="spellEnd"/>
      <w:r w:rsidRPr="00256C4E">
        <w:rPr>
          <w:sz w:val="20"/>
          <w:szCs w:val="20"/>
        </w:rPr>
        <w:t xml:space="preserve">) št. 1605/2002 (UL L št. 298 z dne 26.10.2012, str. 1) (v nadaljnjem besedilu: Uredba 966/2012/EU, </w:t>
      </w:r>
      <w:proofErr w:type="spellStart"/>
      <w:r w:rsidRPr="00256C4E">
        <w:rPr>
          <w:sz w:val="20"/>
          <w:szCs w:val="20"/>
        </w:rPr>
        <w:t>Euratom</w:t>
      </w:r>
      <w:proofErr w:type="spellEnd"/>
      <w:r w:rsidRPr="00256C4E">
        <w:rPr>
          <w:sz w:val="20"/>
          <w:szCs w:val="20"/>
        </w:rPr>
        <w:t>) in njena izvedbena uredba,</w:t>
      </w:r>
    </w:p>
    <w:p w:rsidR="000B59CA" w:rsidRPr="00256C4E" w:rsidRDefault="000B59CA" w:rsidP="000B59CA">
      <w:pPr>
        <w:pStyle w:val="Odstavekseznama"/>
        <w:numPr>
          <w:ilvl w:val="0"/>
          <w:numId w:val="19"/>
        </w:numPr>
        <w:ind w:left="284" w:hanging="284"/>
        <w:contextualSpacing w:val="0"/>
        <w:jc w:val="both"/>
        <w:rPr>
          <w:sz w:val="20"/>
          <w:szCs w:val="20"/>
        </w:rPr>
      </w:pPr>
      <w:r w:rsidRPr="00256C4E">
        <w:rPr>
          <w:sz w:val="20"/>
          <w:szCs w:val="20"/>
        </w:rPr>
        <w:t>Uredba Komisije (EU) št. 651/2014 z dne 17. junija 2014 o razglasitvi nekaterih vrst pomoči za združljive z notranjim trgom pri uporabi členov 107 in 108 Pogodbe</w:t>
      </w:r>
      <w:r>
        <w:rPr>
          <w:sz w:val="20"/>
          <w:szCs w:val="20"/>
        </w:rPr>
        <w:t xml:space="preserve"> </w:t>
      </w:r>
      <w:r w:rsidRPr="00256C4E">
        <w:rPr>
          <w:sz w:val="20"/>
          <w:szCs w:val="20"/>
        </w:rPr>
        <w:t xml:space="preserve">(UL L št. </w:t>
      </w:r>
      <w:r>
        <w:rPr>
          <w:sz w:val="20"/>
          <w:szCs w:val="20"/>
        </w:rPr>
        <w:t>187</w:t>
      </w:r>
      <w:r w:rsidRPr="00256C4E">
        <w:rPr>
          <w:sz w:val="20"/>
          <w:szCs w:val="20"/>
        </w:rPr>
        <w:t xml:space="preserve"> z dne </w:t>
      </w:r>
      <w:r>
        <w:rPr>
          <w:sz w:val="20"/>
          <w:szCs w:val="20"/>
        </w:rPr>
        <w:t>26.6</w:t>
      </w:r>
      <w:r w:rsidRPr="00256C4E">
        <w:rPr>
          <w:sz w:val="20"/>
          <w:szCs w:val="20"/>
        </w:rPr>
        <w:t>.201</w:t>
      </w:r>
      <w:r>
        <w:rPr>
          <w:sz w:val="20"/>
          <w:szCs w:val="20"/>
        </w:rPr>
        <w:t>4</w:t>
      </w:r>
      <w:r w:rsidRPr="00256C4E">
        <w:rPr>
          <w:sz w:val="20"/>
          <w:szCs w:val="20"/>
        </w:rPr>
        <w:t xml:space="preserve">, str. 1) (v nadaljevanju: Uredba 651/2014/EU), </w:t>
      </w:r>
    </w:p>
    <w:p w:rsidR="000B59CA" w:rsidRPr="00B15000" w:rsidRDefault="000B59CA" w:rsidP="000B59CA">
      <w:pPr>
        <w:pStyle w:val="Odstavekseznama"/>
        <w:numPr>
          <w:ilvl w:val="0"/>
          <w:numId w:val="19"/>
        </w:numPr>
        <w:ind w:left="284" w:hanging="284"/>
        <w:contextualSpacing w:val="0"/>
        <w:jc w:val="both"/>
        <w:rPr>
          <w:sz w:val="20"/>
          <w:szCs w:val="20"/>
        </w:rPr>
      </w:pPr>
      <w:r w:rsidRPr="00B15000">
        <w:rPr>
          <w:sz w:val="20"/>
          <w:szCs w:val="20"/>
        </w:rPr>
        <w:t>Izvedbena Uredba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 (UL L št. 286 z dne 30.9.2014, str. 1),</w:t>
      </w:r>
    </w:p>
    <w:p w:rsidR="000B59CA" w:rsidRPr="00B15000" w:rsidRDefault="000B59CA" w:rsidP="000B59CA">
      <w:pPr>
        <w:pStyle w:val="Odstavekseznama"/>
        <w:numPr>
          <w:ilvl w:val="0"/>
          <w:numId w:val="19"/>
        </w:numPr>
        <w:ind w:left="284" w:hanging="284"/>
        <w:contextualSpacing w:val="0"/>
        <w:jc w:val="both"/>
        <w:rPr>
          <w:sz w:val="20"/>
          <w:szCs w:val="20"/>
        </w:rPr>
      </w:pPr>
      <w:r w:rsidRPr="00B15000">
        <w:rPr>
          <w:sz w:val="20"/>
          <w:szCs w:val="20"/>
        </w:rPr>
        <w:t>Izvedbena Uredba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 (UL L št. 69 z dne 8.3.2014, str. 65),</w:t>
      </w:r>
    </w:p>
    <w:p w:rsidR="000B59CA" w:rsidRPr="00B15000" w:rsidRDefault="000B59CA" w:rsidP="000B59CA">
      <w:pPr>
        <w:pStyle w:val="Odstavekseznama"/>
        <w:numPr>
          <w:ilvl w:val="0"/>
          <w:numId w:val="19"/>
        </w:numPr>
        <w:ind w:left="284" w:hanging="284"/>
        <w:contextualSpacing w:val="0"/>
        <w:jc w:val="both"/>
        <w:rPr>
          <w:sz w:val="20"/>
          <w:szCs w:val="20"/>
        </w:rPr>
      </w:pPr>
      <w:r w:rsidRPr="00B15000">
        <w:rPr>
          <w:sz w:val="20"/>
          <w:szCs w:val="20"/>
        </w:rPr>
        <w:t>Izvedbena Uredba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29.7.2014, str. 7),</w:t>
      </w:r>
    </w:p>
    <w:p w:rsidR="000B59CA" w:rsidRPr="00B15000" w:rsidRDefault="000B59CA" w:rsidP="000B59CA">
      <w:pPr>
        <w:pStyle w:val="Odstavekseznama"/>
        <w:numPr>
          <w:ilvl w:val="0"/>
          <w:numId w:val="19"/>
        </w:numPr>
        <w:ind w:left="284" w:hanging="284"/>
        <w:contextualSpacing w:val="0"/>
        <w:jc w:val="both"/>
        <w:rPr>
          <w:sz w:val="20"/>
          <w:szCs w:val="20"/>
        </w:rPr>
      </w:pPr>
      <w:r w:rsidRPr="00B15000">
        <w:rPr>
          <w:sz w:val="20"/>
          <w:szCs w:val="20"/>
        </w:rPr>
        <w:t>Izvedbena Uredba Komisije (EU)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13.2.2015, str. 1),</w:t>
      </w:r>
    </w:p>
    <w:p w:rsidR="000B59CA" w:rsidRPr="00B15000" w:rsidRDefault="000B59CA" w:rsidP="000B59CA">
      <w:pPr>
        <w:pStyle w:val="Odstavekseznama"/>
        <w:numPr>
          <w:ilvl w:val="0"/>
          <w:numId w:val="19"/>
        </w:numPr>
        <w:ind w:left="284" w:hanging="284"/>
        <w:contextualSpacing w:val="0"/>
        <w:jc w:val="both"/>
        <w:rPr>
          <w:sz w:val="20"/>
          <w:szCs w:val="20"/>
        </w:rPr>
      </w:pPr>
      <w:r w:rsidRPr="00B15000">
        <w:rPr>
          <w:sz w:val="20"/>
          <w:szCs w:val="20"/>
        </w:rPr>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13.5.2014, str. 5),</w:t>
      </w:r>
    </w:p>
    <w:p w:rsidR="000B59CA" w:rsidRPr="00B15000" w:rsidRDefault="000B59CA" w:rsidP="000B59CA">
      <w:pPr>
        <w:pStyle w:val="Odstavekseznama"/>
        <w:numPr>
          <w:ilvl w:val="0"/>
          <w:numId w:val="19"/>
        </w:numPr>
        <w:ind w:left="284" w:hanging="284"/>
        <w:contextualSpacing w:val="0"/>
        <w:jc w:val="both"/>
        <w:rPr>
          <w:sz w:val="20"/>
          <w:szCs w:val="20"/>
        </w:rPr>
      </w:pPr>
      <w:r w:rsidRPr="00B15000">
        <w:rPr>
          <w:sz w:val="20"/>
          <w:szCs w:val="20"/>
        </w:rPr>
        <w:t>Delegirana Uredba Komisije (EU) št. 522/2014 z dne 11. marca 2014 o dopolnitvi Uredbe (EU) št. 1301/2013 Evropskega parlamenta in Sveta v zvezi s podrobnimi pravili o načelih za izbor in upravljanje inovativnih ukrepov na področju trajnostnega urbanega razvoja, ki jih podpira Evropski sklad za regionalni razvoj (UL L št. 148 z dne 20.5.2014, str. 1),</w:t>
      </w:r>
    </w:p>
    <w:p w:rsidR="000B59CA" w:rsidRPr="00B15000" w:rsidRDefault="000B59CA" w:rsidP="000B59CA">
      <w:pPr>
        <w:pStyle w:val="Odstavekseznama"/>
        <w:numPr>
          <w:ilvl w:val="0"/>
          <w:numId w:val="19"/>
        </w:numPr>
        <w:ind w:left="284" w:hanging="284"/>
        <w:contextualSpacing w:val="0"/>
        <w:jc w:val="both"/>
        <w:rPr>
          <w:sz w:val="20"/>
          <w:szCs w:val="20"/>
        </w:rPr>
      </w:pPr>
      <w:r w:rsidRPr="00B15000">
        <w:rPr>
          <w:sz w:val="20"/>
          <w:szCs w:val="20"/>
        </w:rPr>
        <w:t>drugi delegirani in izvedbeni akti, ki jih Komisija sprejme v skladu s 149. in 150. členom EU Uredbe o skupnih določbah,</w:t>
      </w:r>
    </w:p>
    <w:p w:rsidR="000B59CA" w:rsidRPr="00256C4E" w:rsidRDefault="000B59CA" w:rsidP="000B59CA">
      <w:pPr>
        <w:pStyle w:val="Odstavekseznama"/>
        <w:numPr>
          <w:ilvl w:val="0"/>
          <w:numId w:val="19"/>
        </w:numPr>
        <w:ind w:left="284" w:hanging="284"/>
        <w:contextualSpacing w:val="0"/>
        <w:jc w:val="both"/>
        <w:rPr>
          <w:sz w:val="20"/>
          <w:szCs w:val="20"/>
        </w:rPr>
      </w:pPr>
      <w:r w:rsidRPr="00256C4E">
        <w:rPr>
          <w:sz w:val="20"/>
          <w:szCs w:val="20"/>
        </w:rPr>
        <w:t>Zakon o integriteti in preprečevanju korupcije (Uradni list RS, št. 69/11 – uradno prečiščeno besedilo),</w:t>
      </w:r>
    </w:p>
    <w:p w:rsidR="000B59CA" w:rsidRPr="00256C4E" w:rsidRDefault="000B59CA" w:rsidP="000B59CA">
      <w:pPr>
        <w:pStyle w:val="Odstavekseznama"/>
        <w:numPr>
          <w:ilvl w:val="0"/>
          <w:numId w:val="19"/>
        </w:numPr>
        <w:ind w:left="284" w:hanging="284"/>
        <w:contextualSpacing w:val="0"/>
        <w:jc w:val="both"/>
        <w:rPr>
          <w:sz w:val="20"/>
          <w:szCs w:val="20"/>
        </w:rPr>
      </w:pPr>
      <w:r w:rsidRPr="00256C4E">
        <w:rPr>
          <w:sz w:val="20"/>
          <w:szCs w:val="20"/>
        </w:rPr>
        <w:t xml:space="preserve">Zakon o javnih financah (Uradni list RS, št. 11/11 – uradno prečiščeno besedilo, </w:t>
      </w:r>
      <w:r>
        <w:rPr>
          <w:sz w:val="20"/>
          <w:szCs w:val="20"/>
        </w:rPr>
        <w:t xml:space="preserve">14/13 – </w:t>
      </w:r>
      <w:proofErr w:type="spellStart"/>
      <w:r>
        <w:rPr>
          <w:sz w:val="20"/>
          <w:szCs w:val="20"/>
        </w:rPr>
        <w:t>popr</w:t>
      </w:r>
      <w:proofErr w:type="spellEnd"/>
      <w:r>
        <w:rPr>
          <w:sz w:val="20"/>
          <w:szCs w:val="20"/>
        </w:rPr>
        <w:t>.</w:t>
      </w:r>
      <w:r>
        <w:t>,</w:t>
      </w:r>
      <w:r>
        <w:rPr>
          <w:sz w:val="20"/>
          <w:szCs w:val="20"/>
        </w:rPr>
        <w:t xml:space="preserve"> 101/13, 55/15 – </w:t>
      </w:r>
      <w:proofErr w:type="spellStart"/>
      <w:r>
        <w:rPr>
          <w:sz w:val="20"/>
          <w:szCs w:val="20"/>
        </w:rPr>
        <w:t>ZFisP</w:t>
      </w:r>
      <w:proofErr w:type="spellEnd"/>
      <w:r>
        <w:rPr>
          <w:sz w:val="20"/>
          <w:szCs w:val="20"/>
        </w:rPr>
        <w:t xml:space="preserve"> in 96/15 – ZIPRS1617),</w:t>
      </w:r>
    </w:p>
    <w:p w:rsidR="000B59CA" w:rsidRPr="00256C4E" w:rsidRDefault="000B59CA" w:rsidP="000B59CA">
      <w:pPr>
        <w:pStyle w:val="Odstavekseznama"/>
        <w:numPr>
          <w:ilvl w:val="0"/>
          <w:numId w:val="19"/>
        </w:numPr>
        <w:ind w:left="284" w:hanging="284"/>
        <w:contextualSpacing w:val="0"/>
        <w:jc w:val="both"/>
        <w:rPr>
          <w:sz w:val="20"/>
          <w:szCs w:val="20"/>
        </w:rPr>
      </w:pPr>
      <w:r w:rsidRPr="00256C4E">
        <w:rPr>
          <w:sz w:val="20"/>
          <w:szCs w:val="20"/>
        </w:rPr>
        <w:t>Proračun Republike Slovenije za leto 2017 (DP2017) (Uradni list RS, št. 96/15),</w:t>
      </w:r>
    </w:p>
    <w:p w:rsidR="000B59CA" w:rsidRPr="00256C4E" w:rsidRDefault="000B59CA" w:rsidP="000B59CA">
      <w:pPr>
        <w:pStyle w:val="Odstavekseznama"/>
        <w:numPr>
          <w:ilvl w:val="0"/>
          <w:numId w:val="19"/>
        </w:numPr>
        <w:ind w:left="284" w:hanging="284"/>
        <w:contextualSpacing w:val="0"/>
        <w:jc w:val="both"/>
        <w:rPr>
          <w:sz w:val="20"/>
          <w:szCs w:val="20"/>
        </w:rPr>
      </w:pPr>
      <w:r w:rsidRPr="00256C4E">
        <w:rPr>
          <w:sz w:val="20"/>
          <w:szCs w:val="20"/>
        </w:rPr>
        <w:t>Zakon o izvrševanju proračunov Republike Slovenije za leti 2016 in 2017 (Uradni list RS, št. 96/15</w:t>
      </w:r>
      <w:r>
        <w:rPr>
          <w:sz w:val="20"/>
          <w:szCs w:val="20"/>
        </w:rPr>
        <w:t xml:space="preserve"> in 46/16</w:t>
      </w:r>
      <w:r w:rsidRPr="00256C4E">
        <w:rPr>
          <w:sz w:val="20"/>
          <w:szCs w:val="20"/>
        </w:rPr>
        <w:t xml:space="preserve"> v nadaljevanju: ZIPRS 1617),</w:t>
      </w:r>
    </w:p>
    <w:p w:rsidR="000B59CA" w:rsidRPr="00256C4E" w:rsidRDefault="000B59CA" w:rsidP="000B59CA">
      <w:pPr>
        <w:pStyle w:val="Odstavekseznama"/>
        <w:numPr>
          <w:ilvl w:val="0"/>
          <w:numId w:val="19"/>
        </w:numPr>
        <w:ind w:left="284" w:hanging="284"/>
        <w:contextualSpacing w:val="0"/>
        <w:jc w:val="both"/>
        <w:rPr>
          <w:sz w:val="20"/>
          <w:szCs w:val="20"/>
        </w:rPr>
      </w:pPr>
      <w:r w:rsidRPr="00256C4E">
        <w:rPr>
          <w:sz w:val="20"/>
          <w:szCs w:val="20"/>
        </w:rPr>
        <w:t>Pravilnik o postopkih za izvrševanje proračuna Republike Slovenije (Uradni list RS, št. 50/07, 61/08, 99/09 – ZIPRS1011 in 3/13),</w:t>
      </w:r>
    </w:p>
    <w:p w:rsidR="000B59CA" w:rsidRPr="00256C4E" w:rsidRDefault="000B59CA" w:rsidP="000B59CA">
      <w:pPr>
        <w:pStyle w:val="Odstavekseznama"/>
        <w:numPr>
          <w:ilvl w:val="0"/>
          <w:numId w:val="19"/>
        </w:numPr>
        <w:ind w:left="284" w:hanging="284"/>
        <w:contextualSpacing w:val="0"/>
        <w:jc w:val="both"/>
        <w:rPr>
          <w:sz w:val="20"/>
          <w:szCs w:val="20"/>
        </w:rPr>
      </w:pPr>
      <w:r>
        <w:rPr>
          <w:sz w:val="20"/>
          <w:szCs w:val="20"/>
        </w:rPr>
        <w:t>Uredba o porabi sredstev evropske kohezijske politike v Republiki Sloveniji v programskem obdobju 2014–2020 za cilj »naložbe za rast in delovna mesta« (Uradni list RS, št. 29/15 in 36/16),</w:t>
      </w:r>
    </w:p>
    <w:p w:rsidR="000B59CA" w:rsidRPr="00256C4E" w:rsidRDefault="000B59CA" w:rsidP="000B59CA">
      <w:pPr>
        <w:pStyle w:val="Odstavekseznama"/>
        <w:numPr>
          <w:ilvl w:val="0"/>
          <w:numId w:val="19"/>
        </w:numPr>
        <w:ind w:left="284" w:hanging="284"/>
        <w:contextualSpacing w:val="0"/>
        <w:jc w:val="both"/>
        <w:rPr>
          <w:sz w:val="20"/>
          <w:szCs w:val="20"/>
        </w:rPr>
      </w:pPr>
      <w:r>
        <w:rPr>
          <w:sz w:val="20"/>
          <w:szCs w:val="20"/>
        </w:rPr>
        <w:t>Partnerski sporazum med Slovenijo in Evropsko komisijo za obdobje 2014-2020, št. CCI 2014SI16M8PA001-1.3, z dne 30.10.2014,</w:t>
      </w:r>
    </w:p>
    <w:p w:rsidR="000B59CA" w:rsidRPr="00256C4E" w:rsidRDefault="000B59CA" w:rsidP="000B59CA">
      <w:pPr>
        <w:pStyle w:val="Odstavekseznama"/>
        <w:numPr>
          <w:ilvl w:val="0"/>
          <w:numId w:val="19"/>
        </w:numPr>
        <w:ind w:left="284" w:hanging="284"/>
        <w:contextualSpacing w:val="0"/>
        <w:jc w:val="both"/>
        <w:rPr>
          <w:sz w:val="20"/>
          <w:szCs w:val="20"/>
        </w:rPr>
      </w:pPr>
      <w:r>
        <w:rPr>
          <w:sz w:val="20"/>
          <w:szCs w:val="20"/>
        </w:rPr>
        <w:t>Operativni program za izvajanje evropske kohezijske politike v obdobju 2014-2020, št. CCI 2014SI16MAOP001, z dne 4.7.2016,</w:t>
      </w:r>
    </w:p>
    <w:p w:rsidR="000B59CA" w:rsidRPr="00256C4E" w:rsidRDefault="000B59CA" w:rsidP="000B59CA">
      <w:pPr>
        <w:pStyle w:val="Odstavekseznama"/>
        <w:numPr>
          <w:ilvl w:val="0"/>
          <w:numId w:val="19"/>
        </w:numPr>
        <w:ind w:left="284" w:hanging="284"/>
        <w:contextualSpacing w:val="0"/>
        <w:jc w:val="both"/>
        <w:rPr>
          <w:sz w:val="20"/>
          <w:szCs w:val="20"/>
        </w:rPr>
      </w:pPr>
      <w:r>
        <w:rPr>
          <w:sz w:val="20"/>
          <w:szCs w:val="20"/>
        </w:rPr>
        <w:lastRenderedPageBreak/>
        <w:t xml:space="preserve">Odlok o izvedbenem načrtu Operativnega programa za izvajanje evropske kohezijske politike za programsko obdobje 2014–2020 (Uradni list RS, št. 50/15, 58/15, 76/15, 1/16, 35/16 in 55/16), </w:t>
      </w:r>
    </w:p>
    <w:p w:rsidR="000B59CA" w:rsidRPr="00E44018" w:rsidRDefault="000B59CA" w:rsidP="000B59CA">
      <w:pPr>
        <w:pStyle w:val="Odstavekseznama"/>
        <w:numPr>
          <w:ilvl w:val="0"/>
          <w:numId w:val="19"/>
        </w:numPr>
        <w:ind w:left="284" w:hanging="284"/>
        <w:contextualSpacing w:val="0"/>
        <w:jc w:val="both"/>
        <w:rPr>
          <w:sz w:val="20"/>
          <w:szCs w:val="20"/>
        </w:rPr>
      </w:pPr>
      <w:r w:rsidRPr="007A0AB6">
        <w:rPr>
          <w:sz w:val="20"/>
          <w:szCs w:val="20"/>
        </w:rPr>
        <w:t xml:space="preserve">Odlok o spremembi Odloka o izvedbenem načrtu Operativnega programa za izvajanje evropske kohezijske politike za programsko obdobje 2014–2020 (Uradni list RS, št. </w:t>
      </w:r>
      <w:r>
        <w:rPr>
          <w:sz w:val="20"/>
          <w:szCs w:val="20"/>
        </w:rPr>
        <w:t>5</w:t>
      </w:r>
      <w:r w:rsidRPr="007A0AB6">
        <w:rPr>
          <w:sz w:val="20"/>
          <w:szCs w:val="20"/>
        </w:rPr>
        <w:t>5/16),</w:t>
      </w:r>
    </w:p>
    <w:p w:rsidR="000B59CA" w:rsidRPr="00256C4E" w:rsidRDefault="000B59CA" w:rsidP="000B59CA">
      <w:pPr>
        <w:pStyle w:val="Odstavekseznama"/>
        <w:numPr>
          <w:ilvl w:val="0"/>
          <w:numId w:val="19"/>
        </w:numPr>
        <w:ind w:left="284" w:hanging="284"/>
        <w:jc w:val="both"/>
        <w:rPr>
          <w:sz w:val="20"/>
          <w:szCs w:val="20"/>
        </w:rPr>
      </w:pPr>
      <w:r w:rsidRPr="00256C4E">
        <w:rPr>
          <w:sz w:val="20"/>
          <w:szCs w:val="20"/>
        </w:rPr>
        <w:t xml:space="preserve">Navodila organa upravljanja za finančno upravljanje evropske kohezijske politike cilja Naložbe za rast in delovna mesta v programskem obdobju 2014 – 2020, julij 2015, objavljena na spletni strani </w:t>
      </w:r>
      <w:hyperlink r:id="rId14" w:history="1">
        <w:r>
          <w:rPr>
            <w:rStyle w:val="Hiperpovezava"/>
            <w:sz w:val="20"/>
            <w:szCs w:val="20"/>
          </w:rPr>
          <w:t>http://www.eu-skladi.si/sl/ekp/navodila</w:t>
        </w:r>
      </w:hyperlink>
      <w:r w:rsidRPr="00117209">
        <w:rPr>
          <w:sz w:val="20"/>
          <w:szCs w:val="20"/>
        </w:rPr>
        <w:t>, z vsemi spremembami, ki bodo objavljene v času izvajanja</w:t>
      </w:r>
      <w:r>
        <w:rPr>
          <w:sz w:val="20"/>
          <w:szCs w:val="20"/>
        </w:rPr>
        <w:t xml:space="preserve"> javnega razpisa in</w:t>
      </w:r>
      <w:r w:rsidRPr="00117209">
        <w:rPr>
          <w:sz w:val="20"/>
          <w:szCs w:val="20"/>
        </w:rPr>
        <w:t xml:space="preserve"> pogodbe</w:t>
      </w:r>
      <w:r>
        <w:rPr>
          <w:sz w:val="20"/>
          <w:szCs w:val="20"/>
        </w:rPr>
        <w:t>,</w:t>
      </w:r>
    </w:p>
    <w:p w:rsidR="000B59CA" w:rsidRPr="00256C4E" w:rsidRDefault="000B59CA" w:rsidP="000B59CA">
      <w:pPr>
        <w:pStyle w:val="Odstavekseznama"/>
        <w:numPr>
          <w:ilvl w:val="0"/>
          <w:numId w:val="19"/>
        </w:numPr>
        <w:ind w:left="284" w:hanging="284"/>
        <w:jc w:val="both"/>
        <w:rPr>
          <w:sz w:val="20"/>
          <w:szCs w:val="20"/>
        </w:rPr>
      </w:pPr>
      <w:r w:rsidRPr="00117209">
        <w:rPr>
          <w:sz w:val="20"/>
          <w:szCs w:val="20"/>
        </w:rPr>
        <w:t xml:space="preserve">Navodila organa upravljanja za načrtovanje, odločanje o podpori, spremljanje, poročanje in vrednotenje izvajanja evropske kohezijske politike v programskem obdobju 2014–2020, junij 2016, objavljena na spletni strani </w:t>
      </w:r>
      <w:hyperlink r:id="rId15" w:history="1">
        <w:r>
          <w:rPr>
            <w:rStyle w:val="Hiperpovezava"/>
            <w:sz w:val="20"/>
            <w:szCs w:val="20"/>
          </w:rPr>
          <w:t>http://www.eu-skladi.si/sl/ekp/navodila</w:t>
        </w:r>
      </w:hyperlink>
      <w:r w:rsidRPr="00117209">
        <w:rPr>
          <w:sz w:val="20"/>
          <w:szCs w:val="20"/>
        </w:rPr>
        <w:t>, z vsemi spremembami, ki bodo objavljene v času izvajanja</w:t>
      </w:r>
      <w:r w:rsidRPr="00631D46">
        <w:rPr>
          <w:sz w:val="20"/>
          <w:szCs w:val="20"/>
        </w:rPr>
        <w:t xml:space="preserve"> </w:t>
      </w:r>
      <w:r>
        <w:rPr>
          <w:sz w:val="20"/>
          <w:szCs w:val="20"/>
        </w:rPr>
        <w:t>javnega razpisa in</w:t>
      </w:r>
      <w:r w:rsidRPr="00117209">
        <w:rPr>
          <w:sz w:val="20"/>
          <w:szCs w:val="20"/>
        </w:rPr>
        <w:t xml:space="preserve"> pogodbe,</w:t>
      </w:r>
    </w:p>
    <w:p w:rsidR="000B59CA" w:rsidRPr="00256C4E" w:rsidRDefault="000B59CA" w:rsidP="000B59CA">
      <w:pPr>
        <w:pStyle w:val="Odstavekseznama"/>
        <w:numPr>
          <w:ilvl w:val="0"/>
          <w:numId w:val="19"/>
        </w:numPr>
        <w:ind w:left="284" w:hanging="284"/>
        <w:jc w:val="both"/>
        <w:rPr>
          <w:sz w:val="20"/>
          <w:szCs w:val="20"/>
        </w:rPr>
      </w:pPr>
      <w:r w:rsidRPr="00117209">
        <w:rPr>
          <w:sz w:val="20"/>
          <w:szCs w:val="20"/>
        </w:rPr>
        <w:t xml:space="preserve">Navodila organa upravljanja o upravičenih stroških za sredstva evropske kohezijske politike v programskem obdobju 2014-2020, april 2016, objavljena na spletni strani </w:t>
      </w:r>
      <w:hyperlink r:id="rId16" w:history="1">
        <w:r>
          <w:rPr>
            <w:rStyle w:val="Hiperpovezava"/>
            <w:sz w:val="20"/>
            <w:szCs w:val="20"/>
          </w:rPr>
          <w:t>http://www.eu-skladi.si/sl/ekp/navodila</w:t>
        </w:r>
      </w:hyperlink>
      <w:r w:rsidRPr="00117209">
        <w:rPr>
          <w:sz w:val="20"/>
          <w:szCs w:val="20"/>
        </w:rPr>
        <w:t>, z vsemi spremembami, ki bodo objavljene v času izvajanja</w:t>
      </w:r>
      <w:r w:rsidRPr="00631D46">
        <w:rPr>
          <w:sz w:val="20"/>
          <w:szCs w:val="20"/>
        </w:rPr>
        <w:t xml:space="preserve"> </w:t>
      </w:r>
      <w:r>
        <w:rPr>
          <w:sz w:val="20"/>
          <w:szCs w:val="20"/>
        </w:rPr>
        <w:t>javnega razpisa in</w:t>
      </w:r>
      <w:r w:rsidRPr="00117209">
        <w:rPr>
          <w:sz w:val="20"/>
          <w:szCs w:val="20"/>
        </w:rPr>
        <w:t xml:space="preserve"> pogodbe,</w:t>
      </w:r>
    </w:p>
    <w:p w:rsidR="000B59CA" w:rsidRPr="00256C4E" w:rsidRDefault="000B59CA" w:rsidP="000B59CA">
      <w:pPr>
        <w:pStyle w:val="Odstavekseznama"/>
        <w:numPr>
          <w:ilvl w:val="0"/>
          <w:numId w:val="19"/>
        </w:numPr>
        <w:ind w:left="284" w:hanging="284"/>
        <w:jc w:val="both"/>
        <w:rPr>
          <w:sz w:val="20"/>
          <w:szCs w:val="20"/>
        </w:rPr>
      </w:pPr>
      <w:r w:rsidRPr="00117209">
        <w:rPr>
          <w:sz w:val="20"/>
          <w:szCs w:val="20"/>
        </w:rPr>
        <w:t xml:space="preserve">Navodila organa upravljanja za izvajanje upravljalnih preverjanj po 125. členu Uredbe (EU) št. 1303/2013, programsko obdobje 2014-2020, julij 2016, objavljena na spletni strani </w:t>
      </w:r>
      <w:hyperlink r:id="rId17" w:history="1">
        <w:r>
          <w:rPr>
            <w:rStyle w:val="Hiperpovezava"/>
            <w:sz w:val="20"/>
            <w:szCs w:val="20"/>
          </w:rPr>
          <w:t>http://www.eu-skladi.si/sl/ekp/navodila</w:t>
        </w:r>
      </w:hyperlink>
      <w:r w:rsidRPr="00117209">
        <w:rPr>
          <w:sz w:val="20"/>
          <w:szCs w:val="20"/>
        </w:rPr>
        <w:t>, z vsemi spremembami, ki bodo objavljene v času izvajanja</w:t>
      </w:r>
      <w:r w:rsidRPr="00631D46">
        <w:rPr>
          <w:sz w:val="20"/>
          <w:szCs w:val="20"/>
        </w:rPr>
        <w:t xml:space="preserve"> </w:t>
      </w:r>
      <w:r>
        <w:rPr>
          <w:sz w:val="20"/>
          <w:szCs w:val="20"/>
        </w:rPr>
        <w:t>javnega razpisa in</w:t>
      </w:r>
      <w:r w:rsidRPr="00117209">
        <w:rPr>
          <w:sz w:val="20"/>
          <w:szCs w:val="20"/>
        </w:rPr>
        <w:t xml:space="preserve"> pogodbe,</w:t>
      </w:r>
    </w:p>
    <w:p w:rsidR="000B59CA" w:rsidRPr="00256C4E" w:rsidRDefault="000B59CA" w:rsidP="000B59CA">
      <w:pPr>
        <w:pStyle w:val="Odstavekseznama"/>
        <w:numPr>
          <w:ilvl w:val="0"/>
          <w:numId w:val="19"/>
        </w:numPr>
        <w:ind w:left="284" w:hanging="284"/>
        <w:contextualSpacing w:val="0"/>
        <w:jc w:val="both"/>
        <w:rPr>
          <w:sz w:val="20"/>
          <w:szCs w:val="20"/>
        </w:rPr>
      </w:pPr>
      <w:r w:rsidRPr="00117209">
        <w:rPr>
          <w:sz w:val="20"/>
          <w:szCs w:val="20"/>
        </w:rPr>
        <w:t xml:space="preserve">Navodila organa upravljanja na področju komuniciranja vsebin evropske kohezijske politike v programskem obdobju 2014–2020, avgust 2015, objavljena na spletni strani </w:t>
      </w:r>
      <w:hyperlink r:id="rId18" w:history="1">
        <w:r>
          <w:rPr>
            <w:rStyle w:val="Hiperpovezava"/>
            <w:sz w:val="20"/>
            <w:szCs w:val="20"/>
          </w:rPr>
          <w:t>http://www.eu-skladi.si/sl/ekp/navodila</w:t>
        </w:r>
      </w:hyperlink>
      <w:r w:rsidRPr="00117209">
        <w:rPr>
          <w:sz w:val="20"/>
          <w:szCs w:val="20"/>
        </w:rPr>
        <w:t>, z vsemi spremembami, ki bodo objavljene v času izvajanja</w:t>
      </w:r>
      <w:r w:rsidRPr="00631D46">
        <w:rPr>
          <w:sz w:val="20"/>
          <w:szCs w:val="20"/>
        </w:rPr>
        <w:t xml:space="preserve"> </w:t>
      </w:r>
      <w:r>
        <w:rPr>
          <w:sz w:val="20"/>
          <w:szCs w:val="20"/>
        </w:rPr>
        <w:t>javnega razpisa in</w:t>
      </w:r>
      <w:r w:rsidRPr="00117209">
        <w:rPr>
          <w:sz w:val="20"/>
          <w:szCs w:val="20"/>
        </w:rPr>
        <w:t xml:space="preserve"> pogodbe,</w:t>
      </w:r>
    </w:p>
    <w:p w:rsidR="000B59CA" w:rsidRDefault="000B59CA" w:rsidP="000B59CA">
      <w:pPr>
        <w:pStyle w:val="Odstavekseznama"/>
        <w:numPr>
          <w:ilvl w:val="0"/>
          <w:numId w:val="19"/>
        </w:numPr>
        <w:ind w:left="284" w:hanging="284"/>
        <w:jc w:val="both"/>
        <w:rPr>
          <w:sz w:val="20"/>
          <w:szCs w:val="20"/>
        </w:rPr>
      </w:pPr>
      <w:r w:rsidRPr="00097E65">
        <w:rPr>
          <w:sz w:val="20"/>
          <w:szCs w:val="20"/>
        </w:rPr>
        <w:t>Smernice o načelih, merilih in okvirnih lestvicah, ki se morajo uporabljati v zvezi s finančnimi popravki, ki jih komisija izvede v skladu s členoma 99 in 100 Uredbe Sveta (ES) št. 1083/2006 z dne 11.7.2006,</w:t>
      </w:r>
    </w:p>
    <w:p w:rsidR="000B59CA" w:rsidRDefault="000B59CA" w:rsidP="000B59CA">
      <w:pPr>
        <w:pStyle w:val="Odstavekseznama"/>
        <w:numPr>
          <w:ilvl w:val="0"/>
          <w:numId w:val="19"/>
        </w:numPr>
        <w:ind w:left="284" w:hanging="284"/>
        <w:contextualSpacing w:val="0"/>
        <w:jc w:val="both"/>
        <w:rPr>
          <w:sz w:val="20"/>
          <w:szCs w:val="20"/>
        </w:rPr>
      </w:pPr>
      <w:r w:rsidRPr="00837351">
        <w:rPr>
          <w:sz w:val="20"/>
          <w:szCs w:val="20"/>
        </w:rPr>
        <w:t xml:space="preserve">Smernice organa upravljanja za integracijo načel enakosti spolov, enakih možnosti, nediskriminacije in dostopnosti za invalide pri izvajanju, spremljanju, poročanju in vrednotenju EKP v programskem obdobju 2014–2020, februar 2016, objavljene na spletni strani </w:t>
      </w:r>
      <w:hyperlink r:id="rId19" w:history="1">
        <w:r w:rsidRPr="00837351">
          <w:rPr>
            <w:rStyle w:val="Hiperpovezava"/>
            <w:sz w:val="20"/>
            <w:szCs w:val="20"/>
          </w:rPr>
          <w:t>http://www.eu-skladi.si/ekp/navodila</w:t>
        </w:r>
      </w:hyperlink>
      <w:r>
        <w:rPr>
          <w:rStyle w:val="Hiperpovezava"/>
          <w:sz w:val="20"/>
          <w:szCs w:val="20"/>
        </w:rPr>
        <w:t xml:space="preserve">, </w:t>
      </w:r>
      <w:r w:rsidRPr="00117209">
        <w:rPr>
          <w:sz w:val="20"/>
          <w:szCs w:val="20"/>
        </w:rPr>
        <w:t>z vsemi spremembami, ki bodo objavljene v času izvajanja</w:t>
      </w:r>
      <w:r w:rsidRPr="00631D46">
        <w:rPr>
          <w:sz w:val="20"/>
          <w:szCs w:val="20"/>
        </w:rPr>
        <w:t xml:space="preserve"> </w:t>
      </w:r>
      <w:r>
        <w:rPr>
          <w:sz w:val="20"/>
          <w:szCs w:val="20"/>
        </w:rPr>
        <w:t>javnega razpisa in</w:t>
      </w:r>
      <w:r w:rsidRPr="00117209">
        <w:rPr>
          <w:sz w:val="20"/>
          <w:szCs w:val="20"/>
        </w:rPr>
        <w:t xml:space="preserve"> pogodbe</w:t>
      </w:r>
      <w:r w:rsidRPr="00837351">
        <w:rPr>
          <w:sz w:val="20"/>
          <w:szCs w:val="20"/>
        </w:rPr>
        <w:t>,</w:t>
      </w:r>
    </w:p>
    <w:p w:rsidR="000B59CA" w:rsidRDefault="000B59CA" w:rsidP="000B59CA">
      <w:pPr>
        <w:pStyle w:val="Odstavekseznama"/>
        <w:numPr>
          <w:ilvl w:val="0"/>
          <w:numId w:val="19"/>
        </w:numPr>
        <w:ind w:left="284" w:hanging="284"/>
        <w:contextualSpacing w:val="0"/>
        <w:jc w:val="both"/>
        <w:rPr>
          <w:sz w:val="20"/>
          <w:szCs w:val="20"/>
        </w:rPr>
      </w:pPr>
      <w:r w:rsidRPr="00837351">
        <w:rPr>
          <w:sz w:val="20"/>
          <w:szCs w:val="20"/>
        </w:rPr>
        <w:t>Strategije organa upravljanja za boj proti goljufijam cilja »naložbe za rast in delovna mesta za programsko obdobje 2014–2020«, februar 2016, objavljene na spletni strani http://www.eu-skladi.si/sl/ekp/navodila, z vsemi spremembami, ki bodo objavljene v času izvajanja</w:t>
      </w:r>
      <w:r w:rsidRPr="00631D46">
        <w:rPr>
          <w:sz w:val="20"/>
          <w:szCs w:val="20"/>
        </w:rPr>
        <w:t xml:space="preserve"> </w:t>
      </w:r>
      <w:r>
        <w:rPr>
          <w:sz w:val="20"/>
          <w:szCs w:val="20"/>
        </w:rPr>
        <w:t>javnega razpisa in</w:t>
      </w:r>
      <w:r w:rsidRPr="00837351">
        <w:rPr>
          <w:sz w:val="20"/>
          <w:szCs w:val="20"/>
        </w:rPr>
        <w:t xml:space="preserve"> pogodbe,</w:t>
      </w:r>
    </w:p>
    <w:p w:rsidR="000B59CA" w:rsidRPr="00837351" w:rsidRDefault="000B59CA" w:rsidP="000B59CA">
      <w:pPr>
        <w:pStyle w:val="Odstavekseznama"/>
        <w:numPr>
          <w:ilvl w:val="0"/>
          <w:numId w:val="19"/>
        </w:numPr>
        <w:ind w:left="284" w:hanging="284"/>
        <w:contextualSpacing w:val="0"/>
        <w:jc w:val="both"/>
        <w:rPr>
          <w:sz w:val="20"/>
          <w:szCs w:val="20"/>
        </w:rPr>
      </w:pPr>
      <w:r w:rsidRPr="00837351">
        <w:rPr>
          <w:sz w:val="20"/>
          <w:szCs w:val="20"/>
        </w:rPr>
        <w:t>Navodila organa upravljanja za poročanje in spremljanje nepravilnosti s sredstvi evropske kohezijske politike cilja »naložbe za rast in delovna mesta za programsko obdobje 2014–2020«, februar 2016, objavljena na spletni strani http://www.eu-skladi.si/sl/ekp/navodila, z vsemi spremembami, ki bodo objavljene v času izvajanja</w:t>
      </w:r>
      <w:r w:rsidRPr="00631D46">
        <w:rPr>
          <w:sz w:val="20"/>
          <w:szCs w:val="20"/>
        </w:rPr>
        <w:t xml:space="preserve"> </w:t>
      </w:r>
      <w:r>
        <w:rPr>
          <w:sz w:val="20"/>
          <w:szCs w:val="20"/>
        </w:rPr>
        <w:t>javnega razpisa in</w:t>
      </w:r>
      <w:r w:rsidRPr="00837351">
        <w:rPr>
          <w:sz w:val="20"/>
          <w:szCs w:val="20"/>
        </w:rPr>
        <w:t xml:space="preserve"> pogodbe,</w:t>
      </w:r>
    </w:p>
    <w:p w:rsidR="000B59CA" w:rsidRPr="00256C4E" w:rsidRDefault="000B59CA" w:rsidP="000B59CA">
      <w:pPr>
        <w:pStyle w:val="Odstavekseznama"/>
        <w:numPr>
          <w:ilvl w:val="0"/>
          <w:numId w:val="19"/>
        </w:numPr>
        <w:ind w:left="284" w:hanging="284"/>
        <w:contextualSpacing w:val="0"/>
        <w:jc w:val="both"/>
        <w:rPr>
          <w:sz w:val="20"/>
          <w:szCs w:val="20"/>
        </w:rPr>
      </w:pPr>
      <w:r>
        <w:rPr>
          <w:sz w:val="20"/>
          <w:szCs w:val="20"/>
        </w:rPr>
        <w:t>Shema</w:t>
      </w:r>
      <w:r w:rsidRPr="00256C4E">
        <w:rPr>
          <w:sz w:val="20"/>
          <w:szCs w:val="20"/>
        </w:rPr>
        <w:t xml:space="preserve"> državne pomoči »Program izvajanja finančnih spodbud MSP« (št. sheme: BE03-2399245-2015</w:t>
      </w:r>
      <w:r>
        <w:rPr>
          <w:sz w:val="20"/>
          <w:szCs w:val="20"/>
        </w:rPr>
        <w:t>/I</w:t>
      </w:r>
      <w:r w:rsidRPr="00256C4E">
        <w:rPr>
          <w:sz w:val="20"/>
          <w:szCs w:val="20"/>
        </w:rPr>
        <w:t>),</w:t>
      </w:r>
    </w:p>
    <w:p w:rsidR="000B59CA" w:rsidRPr="00256C4E" w:rsidRDefault="000B59CA" w:rsidP="000B59CA">
      <w:pPr>
        <w:pStyle w:val="Odstavekseznama"/>
        <w:numPr>
          <w:ilvl w:val="0"/>
          <w:numId w:val="19"/>
        </w:numPr>
        <w:ind w:left="284" w:hanging="284"/>
        <w:contextualSpacing w:val="0"/>
        <w:jc w:val="both"/>
        <w:rPr>
          <w:sz w:val="20"/>
          <w:szCs w:val="20"/>
        </w:rPr>
      </w:pPr>
      <w:r w:rsidRPr="00256C4E">
        <w:rPr>
          <w:sz w:val="20"/>
          <w:szCs w:val="20"/>
        </w:rPr>
        <w:t xml:space="preserve">Odločitev o podpori Službe Vlade Republike Slovenija za razvoj in evropsko kohezijsko politiko v vlogi organa upravljanja za strukturne sklade in kohezijski sklad, št. </w:t>
      </w:r>
      <w:r>
        <w:rPr>
          <w:sz w:val="20"/>
          <w:szCs w:val="20"/>
        </w:rPr>
        <w:t>3-1/1/MGRT/0 za »Javni razpis za spodbujanje procesnih izboljšav podjetij v letih 2016 – 2017 – Procesni vavčer 2016/2017« (PVAV16/17)</w:t>
      </w:r>
      <w:r w:rsidRPr="00256C4E">
        <w:rPr>
          <w:sz w:val="20"/>
          <w:szCs w:val="20"/>
        </w:rPr>
        <w:t xml:space="preserve"> z dne </w:t>
      </w:r>
      <w:r>
        <w:rPr>
          <w:sz w:val="20"/>
          <w:szCs w:val="20"/>
        </w:rPr>
        <w:t>4.10.2016</w:t>
      </w:r>
      <w:r w:rsidRPr="00256C4E">
        <w:rPr>
          <w:sz w:val="20"/>
          <w:szCs w:val="20"/>
        </w:rPr>
        <w:t>,</w:t>
      </w:r>
    </w:p>
    <w:p w:rsidR="000B59CA" w:rsidRPr="00256C4E" w:rsidRDefault="000B59CA" w:rsidP="000B59CA">
      <w:pPr>
        <w:pStyle w:val="Odstavekseznama"/>
        <w:numPr>
          <w:ilvl w:val="0"/>
          <w:numId w:val="19"/>
        </w:numPr>
        <w:ind w:left="284" w:hanging="284"/>
        <w:contextualSpacing w:val="0"/>
        <w:jc w:val="both"/>
        <w:rPr>
          <w:sz w:val="20"/>
          <w:szCs w:val="20"/>
        </w:rPr>
      </w:pPr>
      <w:r w:rsidRPr="00256C4E">
        <w:rPr>
          <w:sz w:val="20"/>
          <w:szCs w:val="20"/>
        </w:rPr>
        <w:t>Zakon o podpornem okolju za podjetništvo – ZPOP-1 (Uradni list RS, št. 102/07, 57/12, 82/13, 17/15),</w:t>
      </w:r>
    </w:p>
    <w:p w:rsidR="000B59CA" w:rsidRPr="00256C4E" w:rsidRDefault="000B59CA" w:rsidP="000B59CA">
      <w:pPr>
        <w:pStyle w:val="Odstavekseznama"/>
        <w:numPr>
          <w:ilvl w:val="0"/>
          <w:numId w:val="19"/>
        </w:numPr>
        <w:ind w:left="284" w:hanging="284"/>
        <w:contextualSpacing w:val="0"/>
        <w:jc w:val="both"/>
        <w:rPr>
          <w:sz w:val="20"/>
          <w:szCs w:val="20"/>
        </w:rPr>
      </w:pPr>
      <w:r w:rsidRPr="00117209">
        <w:rPr>
          <w:sz w:val="20"/>
          <w:szCs w:val="20"/>
        </w:rPr>
        <w:t xml:space="preserve">Sklep o ustanovitvi Javne agencije Republike Slovenije za spodbujanje podjetništva, internacionalizacije, tujih investicij in tehnologije (Uradni list RS, št. 93/15), </w:t>
      </w:r>
    </w:p>
    <w:p w:rsidR="000B59CA" w:rsidRPr="00256C4E" w:rsidRDefault="000B59CA" w:rsidP="000B59CA">
      <w:pPr>
        <w:pStyle w:val="Odstavekseznama"/>
        <w:numPr>
          <w:ilvl w:val="0"/>
          <w:numId w:val="19"/>
        </w:numPr>
        <w:ind w:left="284" w:hanging="284"/>
        <w:contextualSpacing w:val="0"/>
        <w:jc w:val="both"/>
        <w:rPr>
          <w:sz w:val="20"/>
          <w:szCs w:val="20"/>
        </w:rPr>
      </w:pPr>
      <w:r w:rsidRPr="00117209">
        <w:rPr>
          <w:sz w:val="20"/>
          <w:szCs w:val="20"/>
        </w:rPr>
        <w:t>Program dela s finančnim načrtom Javne agencije Republike Slovenije za spodbujanje podjetništva, internacionalizacije, tujih investicij in tehnologije za leti 2016 in 2017, ki ga je sprejel Svet agencije na svoji 20. redni seji dne 9.2.2016 in h kateremu je Ministrstvo za gospodarski razvoj in tehnologijo izdalo soglasje dne 23.2.2016, št. 302-2/2016/29,</w:t>
      </w:r>
    </w:p>
    <w:p w:rsidR="000B59CA" w:rsidRPr="00256C4E" w:rsidRDefault="000B59CA" w:rsidP="000B59CA">
      <w:pPr>
        <w:pStyle w:val="Odstavekseznama"/>
        <w:numPr>
          <w:ilvl w:val="0"/>
          <w:numId w:val="19"/>
        </w:numPr>
        <w:ind w:left="284" w:hanging="284"/>
        <w:contextualSpacing w:val="0"/>
        <w:jc w:val="both"/>
        <w:rPr>
          <w:sz w:val="20"/>
          <w:szCs w:val="20"/>
        </w:rPr>
      </w:pPr>
      <w:r w:rsidRPr="00117209">
        <w:rPr>
          <w:sz w:val="20"/>
          <w:szCs w:val="20"/>
        </w:rPr>
        <w:t>Sporazuma o načinu izvajanja nalog izvajalskega organa med SPIRIT Slovenija in Ministrstvom za gospodarski razvoj in tehnologijo z dne 9.5.2016</w:t>
      </w:r>
      <w:r>
        <w:rPr>
          <w:sz w:val="20"/>
          <w:szCs w:val="20"/>
        </w:rPr>
        <w:t>,</w:t>
      </w:r>
    </w:p>
    <w:p w:rsidR="000B59CA" w:rsidRPr="00256C4E" w:rsidRDefault="000B59CA" w:rsidP="000B59CA">
      <w:pPr>
        <w:pStyle w:val="Odstavekseznama"/>
        <w:numPr>
          <w:ilvl w:val="0"/>
          <w:numId w:val="19"/>
        </w:numPr>
        <w:ind w:left="284" w:hanging="284"/>
        <w:contextualSpacing w:val="0"/>
        <w:jc w:val="both"/>
        <w:rPr>
          <w:sz w:val="20"/>
          <w:szCs w:val="20"/>
        </w:rPr>
      </w:pPr>
      <w:r w:rsidRPr="00256C4E">
        <w:rPr>
          <w:sz w:val="20"/>
          <w:szCs w:val="20"/>
        </w:rPr>
        <w:t>Pogodba št.: SPIRIT-2016,2017/PROCESNI VAVČER – BU, IJ o izvajanju in financiranju javnega razpisa za spodbujanje procesnih izboljšav podjetij v letu 2016 in 2017, sklenjena med Javno agencijo Republike Slovenije za spodbujanje podjetništva, internacionalizacije, tujih investicij in tehnologije in Ministrstvom za gospodarski razvoj in tehnologijo dne 7.6.2016</w:t>
      </w:r>
      <w:r w:rsidRPr="00117209">
        <w:rPr>
          <w:sz w:val="20"/>
          <w:szCs w:val="20"/>
        </w:rPr>
        <w:t>.</w:t>
      </w:r>
    </w:p>
    <w:p w:rsidR="000B59CA" w:rsidRDefault="000B59CA" w:rsidP="000B59CA">
      <w:pPr>
        <w:jc w:val="both"/>
        <w:rPr>
          <w:b/>
          <w:sz w:val="20"/>
          <w:szCs w:val="20"/>
        </w:rPr>
      </w:pPr>
    </w:p>
    <w:p w:rsidR="000B59CA" w:rsidRDefault="000B59CA" w:rsidP="000B59CA">
      <w:pPr>
        <w:numPr>
          <w:ilvl w:val="0"/>
          <w:numId w:val="24"/>
        </w:numPr>
        <w:tabs>
          <w:tab w:val="clear" w:pos="360"/>
        </w:tabs>
        <w:jc w:val="both"/>
        <w:rPr>
          <w:b/>
          <w:szCs w:val="22"/>
        </w:rPr>
      </w:pPr>
      <w:r>
        <w:rPr>
          <w:b/>
          <w:szCs w:val="22"/>
        </w:rPr>
        <w:t>Posredniški organ in izvajalski organ</w:t>
      </w:r>
    </w:p>
    <w:p w:rsidR="000B59CA" w:rsidRDefault="000B59CA" w:rsidP="000B59CA">
      <w:pPr>
        <w:jc w:val="both"/>
        <w:rPr>
          <w:sz w:val="20"/>
          <w:szCs w:val="20"/>
        </w:rPr>
      </w:pPr>
    </w:p>
    <w:p w:rsidR="000B59CA" w:rsidRDefault="000B59CA" w:rsidP="000B59CA">
      <w:pPr>
        <w:jc w:val="both"/>
        <w:rPr>
          <w:sz w:val="20"/>
          <w:szCs w:val="20"/>
        </w:rPr>
      </w:pPr>
      <w:r w:rsidRPr="002026E9">
        <w:rPr>
          <w:b/>
          <w:sz w:val="20"/>
          <w:szCs w:val="20"/>
        </w:rPr>
        <w:t>Posredniški organ</w:t>
      </w:r>
      <w:r>
        <w:rPr>
          <w:sz w:val="20"/>
          <w:szCs w:val="20"/>
        </w:rPr>
        <w:t xml:space="preserve"> je Ministrstvo za gospodarski razvoj in tehnologijo, Kotnikova ulica 5, 1000 Ljubljana (v nadaljevanju: posredniški organ).</w:t>
      </w:r>
    </w:p>
    <w:p w:rsidR="000B59CA" w:rsidRDefault="000B59CA" w:rsidP="000B59CA">
      <w:pPr>
        <w:jc w:val="both"/>
        <w:rPr>
          <w:sz w:val="20"/>
          <w:szCs w:val="20"/>
        </w:rPr>
      </w:pPr>
    </w:p>
    <w:p w:rsidR="000B59CA" w:rsidRPr="008B7C91" w:rsidRDefault="000B59CA" w:rsidP="000B59CA">
      <w:pPr>
        <w:jc w:val="both"/>
        <w:rPr>
          <w:sz w:val="20"/>
          <w:szCs w:val="20"/>
        </w:rPr>
      </w:pPr>
      <w:r w:rsidRPr="002026E9">
        <w:rPr>
          <w:b/>
          <w:sz w:val="20"/>
          <w:szCs w:val="20"/>
        </w:rPr>
        <w:t>Izvajalski organ</w:t>
      </w:r>
      <w:r>
        <w:rPr>
          <w:sz w:val="20"/>
          <w:szCs w:val="20"/>
        </w:rPr>
        <w:t xml:space="preserve"> je </w:t>
      </w:r>
      <w:r w:rsidRPr="008B7C91">
        <w:rPr>
          <w:sz w:val="20"/>
          <w:szCs w:val="20"/>
        </w:rPr>
        <w:t>Javna agencija Republike Slovenije za spodbujanje podjetništva, internacionalizacije, tujih investicij in tehnologije</w:t>
      </w:r>
      <w:r>
        <w:rPr>
          <w:sz w:val="20"/>
          <w:szCs w:val="20"/>
        </w:rPr>
        <w:t>,</w:t>
      </w:r>
      <w:r w:rsidRPr="008B7C91">
        <w:rPr>
          <w:sz w:val="20"/>
          <w:szCs w:val="20"/>
        </w:rPr>
        <w:t xml:space="preserve"> Verovškova ulica 60, 1000 Ljubljana</w:t>
      </w:r>
      <w:r>
        <w:rPr>
          <w:sz w:val="20"/>
          <w:szCs w:val="20"/>
        </w:rPr>
        <w:t xml:space="preserve"> (v nadaljevanju: izvajalski organ).</w:t>
      </w:r>
    </w:p>
    <w:p w:rsidR="000B59CA" w:rsidRDefault="000B59CA" w:rsidP="000B59CA">
      <w:pPr>
        <w:jc w:val="both"/>
        <w:rPr>
          <w:sz w:val="20"/>
          <w:szCs w:val="20"/>
        </w:rPr>
      </w:pPr>
    </w:p>
    <w:p w:rsidR="000B59CA" w:rsidRDefault="000B59CA" w:rsidP="000B59CA">
      <w:pPr>
        <w:jc w:val="both"/>
        <w:rPr>
          <w:sz w:val="20"/>
          <w:szCs w:val="20"/>
        </w:rPr>
      </w:pPr>
    </w:p>
    <w:p w:rsidR="000B59CA" w:rsidRDefault="000B59CA" w:rsidP="000B59CA">
      <w:pPr>
        <w:jc w:val="both"/>
        <w:rPr>
          <w:sz w:val="20"/>
          <w:szCs w:val="20"/>
        </w:rPr>
      </w:pPr>
    </w:p>
    <w:p w:rsidR="000B59CA" w:rsidRPr="008B7C91" w:rsidRDefault="000B59CA" w:rsidP="000B59CA">
      <w:pPr>
        <w:jc w:val="both"/>
        <w:rPr>
          <w:sz w:val="20"/>
          <w:szCs w:val="20"/>
        </w:rPr>
      </w:pPr>
    </w:p>
    <w:p w:rsidR="000B59CA" w:rsidRPr="00A5546B" w:rsidRDefault="000B59CA" w:rsidP="000B59CA">
      <w:pPr>
        <w:numPr>
          <w:ilvl w:val="0"/>
          <w:numId w:val="24"/>
        </w:numPr>
        <w:tabs>
          <w:tab w:val="clear" w:pos="360"/>
        </w:tabs>
        <w:jc w:val="both"/>
        <w:rPr>
          <w:b/>
          <w:szCs w:val="22"/>
        </w:rPr>
      </w:pPr>
      <w:r w:rsidRPr="00A5546B">
        <w:rPr>
          <w:b/>
          <w:szCs w:val="22"/>
        </w:rPr>
        <w:lastRenderedPageBreak/>
        <w:t>Namen</w:t>
      </w:r>
      <w:r>
        <w:rPr>
          <w:b/>
          <w:szCs w:val="22"/>
        </w:rPr>
        <w:t xml:space="preserve"> in</w:t>
      </w:r>
      <w:r w:rsidRPr="00A5546B">
        <w:rPr>
          <w:b/>
          <w:szCs w:val="22"/>
        </w:rPr>
        <w:t xml:space="preserve"> </w:t>
      </w:r>
      <w:r>
        <w:rPr>
          <w:b/>
          <w:szCs w:val="22"/>
        </w:rPr>
        <w:t xml:space="preserve">cilj javnega razpisa </w:t>
      </w:r>
    </w:p>
    <w:p w:rsidR="000B59CA" w:rsidRPr="00D867A3" w:rsidRDefault="000B59CA" w:rsidP="000B59CA">
      <w:pPr>
        <w:pStyle w:val="Komentar-besedilo"/>
      </w:pPr>
    </w:p>
    <w:p w:rsidR="000B59CA" w:rsidRDefault="000B59CA" w:rsidP="000B59CA">
      <w:pPr>
        <w:jc w:val="both"/>
        <w:rPr>
          <w:sz w:val="20"/>
          <w:szCs w:val="20"/>
        </w:rPr>
      </w:pPr>
      <w:r>
        <w:rPr>
          <w:sz w:val="20"/>
          <w:szCs w:val="20"/>
        </w:rPr>
        <w:t xml:space="preserve">Namen Javnega razpisa za spodbujanje procesnih izboljšav podjetij v letu 2016 in 2017 »Procesni vavčer 2016/2017« (PVAV 16/17) (v nadaljevanju: javni razpis) je </w:t>
      </w:r>
      <w:r w:rsidRPr="00CA39AD">
        <w:rPr>
          <w:sz w:val="20"/>
          <w:szCs w:val="20"/>
        </w:rPr>
        <w:t xml:space="preserve">izboljšati konkurenčnost </w:t>
      </w:r>
      <w:r>
        <w:rPr>
          <w:sz w:val="20"/>
          <w:szCs w:val="20"/>
        </w:rPr>
        <w:t>podjetij</w:t>
      </w:r>
      <w:r w:rsidRPr="00802B97">
        <w:rPr>
          <w:sz w:val="20"/>
          <w:szCs w:val="20"/>
        </w:rPr>
        <w:t xml:space="preserve"> </w:t>
      </w:r>
      <w:r>
        <w:rPr>
          <w:sz w:val="20"/>
          <w:szCs w:val="20"/>
        </w:rPr>
        <w:t>p</w:t>
      </w:r>
      <w:r w:rsidRPr="00CA39AD">
        <w:rPr>
          <w:sz w:val="20"/>
          <w:szCs w:val="20"/>
        </w:rPr>
        <w:t>reko procesnih izboljšav</w:t>
      </w:r>
      <w:r>
        <w:rPr>
          <w:sz w:val="20"/>
          <w:szCs w:val="20"/>
        </w:rPr>
        <w:t xml:space="preserve"> (kot npr.</w:t>
      </w:r>
      <w:r w:rsidRPr="00481E77">
        <w:t xml:space="preserve"> </w:t>
      </w:r>
      <w:r w:rsidRPr="00481E77">
        <w:rPr>
          <w:sz w:val="20"/>
          <w:szCs w:val="20"/>
        </w:rPr>
        <w:t>prenova poslovnih procesov, vitko poslovanje, vitki poslovni procesi, učinkovito upravljanje poslovnih procesov,</w:t>
      </w:r>
      <w:r>
        <w:rPr>
          <w:sz w:val="20"/>
          <w:szCs w:val="20"/>
        </w:rPr>
        <w:t xml:space="preserve"> </w:t>
      </w:r>
      <w:proofErr w:type="spellStart"/>
      <w:r>
        <w:rPr>
          <w:sz w:val="20"/>
          <w:szCs w:val="20"/>
        </w:rPr>
        <w:t>business</w:t>
      </w:r>
      <w:proofErr w:type="spellEnd"/>
      <w:r>
        <w:rPr>
          <w:sz w:val="20"/>
          <w:szCs w:val="20"/>
        </w:rPr>
        <w:t xml:space="preserve"> </w:t>
      </w:r>
      <w:proofErr w:type="spellStart"/>
      <w:r>
        <w:rPr>
          <w:sz w:val="20"/>
          <w:szCs w:val="20"/>
        </w:rPr>
        <w:t>process</w:t>
      </w:r>
      <w:proofErr w:type="spellEnd"/>
      <w:r>
        <w:rPr>
          <w:sz w:val="20"/>
          <w:szCs w:val="20"/>
        </w:rPr>
        <w:t xml:space="preserve"> </w:t>
      </w:r>
      <w:proofErr w:type="spellStart"/>
      <w:r>
        <w:rPr>
          <w:sz w:val="20"/>
          <w:szCs w:val="20"/>
        </w:rPr>
        <w:t>management</w:t>
      </w:r>
      <w:proofErr w:type="spellEnd"/>
      <w:r>
        <w:rPr>
          <w:sz w:val="20"/>
          <w:szCs w:val="20"/>
        </w:rPr>
        <w:t>, dizajn</w:t>
      </w:r>
      <w:r w:rsidRPr="00481E77">
        <w:rPr>
          <w:sz w:val="20"/>
          <w:szCs w:val="20"/>
        </w:rPr>
        <w:t xml:space="preserve"> </w:t>
      </w:r>
      <w:proofErr w:type="spellStart"/>
      <w:r w:rsidRPr="00481E77">
        <w:rPr>
          <w:sz w:val="20"/>
          <w:szCs w:val="20"/>
        </w:rPr>
        <w:t>management</w:t>
      </w:r>
      <w:proofErr w:type="spellEnd"/>
      <w:r>
        <w:rPr>
          <w:sz w:val="20"/>
          <w:szCs w:val="20"/>
        </w:rPr>
        <w:t>,……) .</w:t>
      </w:r>
    </w:p>
    <w:p w:rsidR="000B59CA" w:rsidRDefault="000B59CA" w:rsidP="000B59CA">
      <w:pPr>
        <w:jc w:val="both"/>
        <w:rPr>
          <w:sz w:val="20"/>
          <w:szCs w:val="20"/>
        </w:rPr>
      </w:pPr>
    </w:p>
    <w:p w:rsidR="000B59CA" w:rsidRDefault="000B59CA" w:rsidP="000B59CA">
      <w:pPr>
        <w:jc w:val="both"/>
        <w:rPr>
          <w:sz w:val="20"/>
          <w:szCs w:val="20"/>
        </w:rPr>
      </w:pPr>
      <w:r w:rsidRPr="00CC2736">
        <w:rPr>
          <w:sz w:val="20"/>
          <w:szCs w:val="20"/>
        </w:rPr>
        <w:t xml:space="preserve">Cilj javnega razpisa z vidika Operativnega programa za izvajanje evropske kohezijske politike je prispevati k specifičnemu cilju </w:t>
      </w:r>
      <w:r>
        <w:rPr>
          <w:sz w:val="20"/>
          <w:szCs w:val="20"/>
        </w:rPr>
        <w:t xml:space="preserve">»Povečanje dodane vrednosti MSP« </w:t>
      </w:r>
      <w:r w:rsidRPr="00CC2736">
        <w:rPr>
          <w:sz w:val="20"/>
          <w:szCs w:val="20"/>
        </w:rPr>
        <w:t>prednostne naložbe »</w:t>
      </w:r>
      <w:r w:rsidRPr="00C80EE0">
        <w:rPr>
          <w:sz w:val="20"/>
          <w:szCs w:val="20"/>
        </w:rPr>
        <w:t>Spodbujanje podjetništva, zlasti z enostavnejšim izkoriščanjem novih idej v gospodarstvu in pospeševanjem ustanavljanja novih podjetij, tudi prek podjetniških inkubatorjev</w:t>
      </w:r>
      <w:r w:rsidRPr="00CC2736">
        <w:rPr>
          <w:sz w:val="20"/>
          <w:szCs w:val="20"/>
        </w:rPr>
        <w:t>«. V ta namen se spremlja specifični kazalnik »</w:t>
      </w:r>
      <w:r>
        <w:rPr>
          <w:sz w:val="20"/>
          <w:szCs w:val="20"/>
        </w:rPr>
        <w:t xml:space="preserve">dodana vrednost na zaposlenega v MSP«, merjen na dan 31.12.2018. </w:t>
      </w:r>
    </w:p>
    <w:p w:rsidR="000B59CA" w:rsidRDefault="000B59CA" w:rsidP="000B59CA">
      <w:pPr>
        <w:jc w:val="both"/>
        <w:rPr>
          <w:sz w:val="20"/>
          <w:szCs w:val="20"/>
        </w:rPr>
      </w:pPr>
    </w:p>
    <w:p w:rsidR="000B59CA" w:rsidRDefault="000B59CA" w:rsidP="000B59CA">
      <w:pPr>
        <w:jc w:val="both"/>
        <w:rPr>
          <w:sz w:val="20"/>
          <w:szCs w:val="20"/>
        </w:rPr>
      </w:pPr>
      <w:r>
        <w:rPr>
          <w:sz w:val="20"/>
          <w:szCs w:val="20"/>
        </w:rPr>
        <w:t>V okviru javnega razpisa bomo podprli  okvirno 150 podjetij.</w:t>
      </w:r>
    </w:p>
    <w:p w:rsidR="000B59CA" w:rsidRDefault="000B59CA" w:rsidP="000B59CA">
      <w:pPr>
        <w:jc w:val="both"/>
        <w:rPr>
          <w:sz w:val="20"/>
          <w:szCs w:val="20"/>
        </w:rPr>
      </w:pPr>
    </w:p>
    <w:p w:rsidR="000B59CA" w:rsidRPr="00A5546B" w:rsidRDefault="000B59CA" w:rsidP="000B59CA">
      <w:pPr>
        <w:numPr>
          <w:ilvl w:val="0"/>
          <w:numId w:val="24"/>
        </w:numPr>
        <w:tabs>
          <w:tab w:val="clear" w:pos="360"/>
        </w:tabs>
        <w:jc w:val="both"/>
        <w:rPr>
          <w:b/>
          <w:szCs w:val="22"/>
        </w:rPr>
      </w:pPr>
      <w:r w:rsidRPr="00A5546B">
        <w:rPr>
          <w:b/>
          <w:szCs w:val="22"/>
        </w:rPr>
        <w:t xml:space="preserve">Predmet </w:t>
      </w:r>
      <w:r>
        <w:rPr>
          <w:b/>
          <w:szCs w:val="22"/>
        </w:rPr>
        <w:t>javnega razpisa</w:t>
      </w:r>
    </w:p>
    <w:p w:rsidR="000B59CA" w:rsidRPr="00A5546B" w:rsidRDefault="000B59CA" w:rsidP="000B59CA">
      <w:pPr>
        <w:pStyle w:val="TEKST"/>
        <w:spacing w:line="240" w:lineRule="auto"/>
        <w:rPr>
          <w:sz w:val="20"/>
          <w:szCs w:val="20"/>
        </w:rPr>
      </w:pPr>
    </w:p>
    <w:p w:rsidR="000B59CA" w:rsidRDefault="000B59CA" w:rsidP="000B59CA">
      <w:pPr>
        <w:pStyle w:val="TEKST"/>
        <w:rPr>
          <w:rFonts w:ascii="Arial Narrow" w:eastAsia="MS Mincho" w:hAnsi="Arial Narrow"/>
          <w:sz w:val="20"/>
          <w:szCs w:val="20"/>
          <w:lang w:eastAsia="en-US"/>
        </w:rPr>
      </w:pPr>
      <w:r>
        <w:rPr>
          <w:rFonts w:ascii="Arial Narrow" w:eastAsia="MS Mincho" w:hAnsi="Arial Narrow"/>
          <w:sz w:val="20"/>
          <w:szCs w:val="20"/>
          <w:lang w:eastAsia="en-US"/>
        </w:rPr>
        <w:t xml:space="preserve">Predmet </w:t>
      </w:r>
      <w:r w:rsidRPr="00CA0DE2">
        <w:rPr>
          <w:rFonts w:ascii="Arial Narrow" w:eastAsia="MS Mincho" w:hAnsi="Arial Narrow"/>
          <w:sz w:val="20"/>
          <w:szCs w:val="20"/>
          <w:lang w:eastAsia="en-US"/>
        </w:rPr>
        <w:t xml:space="preserve">javnega razpisa </w:t>
      </w:r>
      <w:r>
        <w:rPr>
          <w:rFonts w:ascii="Arial Narrow" w:eastAsia="MS Mincho" w:hAnsi="Arial Narrow"/>
          <w:sz w:val="20"/>
          <w:szCs w:val="20"/>
          <w:lang w:eastAsia="en-US"/>
        </w:rPr>
        <w:t>je</w:t>
      </w:r>
      <w:r w:rsidRPr="00CA39AD">
        <w:rPr>
          <w:rFonts w:ascii="Arial Narrow" w:eastAsia="MS Mincho" w:hAnsi="Arial Narrow"/>
          <w:sz w:val="20"/>
          <w:szCs w:val="20"/>
          <w:lang w:eastAsia="en-US"/>
        </w:rPr>
        <w:t xml:space="preserve"> </w:t>
      </w:r>
      <w:r>
        <w:rPr>
          <w:rFonts w:ascii="Arial Narrow" w:eastAsia="MS Mincho" w:hAnsi="Arial Narrow"/>
          <w:sz w:val="20"/>
          <w:szCs w:val="20"/>
          <w:lang w:eastAsia="en-US"/>
        </w:rPr>
        <w:t>s</w:t>
      </w:r>
      <w:r w:rsidRPr="00CA39AD">
        <w:rPr>
          <w:rFonts w:ascii="Arial Narrow" w:eastAsia="MS Mincho" w:hAnsi="Arial Narrow"/>
          <w:sz w:val="20"/>
          <w:szCs w:val="20"/>
          <w:lang w:eastAsia="en-US"/>
        </w:rPr>
        <w:t>ofinanciranje stroškov svetovalnih storitev, ki jih</w:t>
      </w:r>
      <w:r>
        <w:rPr>
          <w:rFonts w:ascii="Arial Narrow" w:eastAsia="MS Mincho" w:hAnsi="Arial Narrow"/>
          <w:sz w:val="20"/>
          <w:szCs w:val="20"/>
          <w:lang w:eastAsia="en-US"/>
        </w:rPr>
        <w:t xml:space="preserve"> podjetjem</w:t>
      </w:r>
      <w:r w:rsidRPr="00CA39AD">
        <w:rPr>
          <w:rFonts w:ascii="Arial Narrow" w:eastAsia="MS Mincho" w:hAnsi="Arial Narrow"/>
          <w:sz w:val="20"/>
          <w:szCs w:val="20"/>
          <w:lang w:eastAsia="en-US"/>
        </w:rPr>
        <w:t xml:space="preserve"> zagotovijo zunanji </w:t>
      </w:r>
      <w:r>
        <w:rPr>
          <w:rFonts w:ascii="Arial Narrow" w:eastAsia="MS Mincho" w:hAnsi="Arial Narrow"/>
          <w:sz w:val="20"/>
          <w:szCs w:val="20"/>
          <w:lang w:eastAsia="en-US"/>
        </w:rPr>
        <w:t>izvajalci</w:t>
      </w:r>
      <w:r w:rsidRPr="00CA39AD">
        <w:rPr>
          <w:rFonts w:ascii="Arial Narrow" w:eastAsia="MS Mincho" w:hAnsi="Arial Narrow"/>
          <w:sz w:val="20"/>
          <w:szCs w:val="20"/>
          <w:lang w:eastAsia="en-US"/>
        </w:rPr>
        <w:t xml:space="preserve"> v zvezi z uvajanjem izboljšav poslovnih procesov v </w:t>
      </w:r>
      <w:r>
        <w:rPr>
          <w:rFonts w:ascii="Arial Narrow" w:eastAsia="MS Mincho" w:hAnsi="Arial Narrow"/>
          <w:sz w:val="20"/>
          <w:szCs w:val="20"/>
          <w:lang w:eastAsia="en-US"/>
        </w:rPr>
        <w:t>podjetjih.</w:t>
      </w:r>
    </w:p>
    <w:p w:rsidR="000B59CA" w:rsidRDefault="000B59CA" w:rsidP="000B59CA">
      <w:pPr>
        <w:jc w:val="both"/>
        <w:rPr>
          <w:sz w:val="20"/>
          <w:szCs w:val="20"/>
        </w:rPr>
      </w:pPr>
    </w:p>
    <w:p w:rsidR="000B59CA" w:rsidRPr="00A5546B" w:rsidRDefault="000B59CA" w:rsidP="000B59CA">
      <w:pPr>
        <w:numPr>
          <w:ilvl w:val="0"/>
          <w:numId w:val="24"/>
        </w:numPr>
        <w:tabs>
          <w:tab w:val="clear" w:pos="360"/>
        </w:tabs>
        <w:jc w:val="both"/>
        <w:rPr>
          <w:b/>
          <w:szCs w:val="22"/>
        </w:rPr>
      </w:pPr>
      <w:r>
        <w:rPr>
          <w:b/>
          <w:szCs w:val="22"/>
        </w:rPr>
        <w:t>Ciljne skupine/upravičenci</w:t>
      </w:r>
    </w:p>
    <w:p w:rsidR="000B59CA" w:rsidRDefault="000B59CA" w:rsidP="000B59CA">
      <w:pPr>
        <w:jc w:val="both"/>
        <w:rPr>
          <w:sz w:val="20"/>
          <w:szCs w:val="20"/>
        </w:rPr>
      </w:pPr>
    </w:p>
    <w:p w:rsidR="000B59CA" w:rsidRDefault="000B59CA" w:rsidP="000B59CA">
      <w:pPr>
        <w:jc w:val="both"/>
        <w:rPr>
          <w:sz w:val="20"/>
          <w:szCs w:val="20"/>
        </w:rPr>
      </w:pPr>
      <w:r w:rsidRPr="00007DDA">
        <w:rPr>
          <w:sz w:val="20"/>
          <w:szCs w:val="20"/>
        </w:rPr>
        <w:t>Ciljn</w:t>
      </w:r>
      <w:r>
        <w:rPr>
          <w:sz w:val="20"/>
          <w:szCs w:val="20"/>
        </w:rPr>
        <w:t>i skupini:</w:t>
      </w:r>
      <w:r w:rsidRPr="00007DDA">
        <w:rPr>
          <w:sz w:val="20"/>
          <w:szCs w:val="20"/>
        </w:rPr>
        <w:t xml:space="preserve"> </w:t>
      </w:r>
      <w:r>
        <w:rPr>
          <w:sz w:val="20"/>
          <w:szCs w:val="20"/>
        </w:rPr>
        <w:t>m</w:t>
      </w:r>
      <w:r w:rsidRPr="00007DDA">
        <w:rPr>
          <w:sz w:val="20"/>
          <w:szCs w:val="20"/>
        </w:rPr>
        <w:t>ala in srednj</w:t>
      </w:r>
      <w:r>
        <w:rPr>
          <w:sz w:val="20"/>
          <w:szCs w:val="20"/>
        </w:rPr>
        <w:t>e velika</w:t>
      </w:r>
      <w:r w:rsidRPr="00007DDA">
        <w:rPr>
          <w:sz w:val="20"/>
          <w:szCs w:val="20"/>
        </w:rPr>
        <w:t xml:space="preserve"> podjetja, ki </w:t>
      </w:r>
      <w:r>
        <w:rPr>
          <w:sz w:val="20"/>
          <w:szCs w:val="20"/>
        </w:rPr>
        <w:t xml:space="preserve">želijo </w:t>
      </w:r>
      <w:r w:rsidRPr="00CA39AD">
        <w:rPr>
          <w:sz w:val="20"/>
          <w:szCs w:val="20"/>
        </w:rPr>
        <w:t xml:space="preserve">izboljšati </w:t>
      </w:r>
      <w:r>
        <w:rPr>
          <w:sz w:val="20"/>
          <w:szCs w:val="20"/>
        </w:rPr>
        <w:t xml:space="preserve">svojo </w:t>
      </w:r>
      <w:r w:rsidRPr="00CA39AD">
        <w:rPr>
          <w:sz w:val="20"/>
          <w:szCs w:val="20"/>
        </w:rPr>
        <w:t xml:space="preserve">konkurenčnost </w:t>
      </w:r>
      <w:r>
        <w:rPr>
          <w:sz w:val="20"/>
          <w:szCs w:val="20"/>
        </w:rPr>
        <w:t>p</w:t>
      </w:r>
      <w:r w:rsidRPr="00CA39AD">
        <w:rPr>
          <w:sz w:val="20"/>
          <w:szCs w:val="20"/>
        </w:rPr>
        <w:t>reko procesnih izboljšav</w:t>
      </w:r>
      <w:r w:rsidRPr="00007DDA">
        <w:rPr>
          <w:sz w:val="20"/>
          <w:szCs w:val="20"/>
        </w:rPr>
        <w:t>.</w:t>
      </w:r>
    </w:p>
    <w:p w:rsidR="000B59CA" w:rsidRDefault="000B59CA" w:rsidP="000B59CA">
      <w:pPr>
        <w:jc w:val="both"/>
        <w:rPr>
          <w:sz w:val="20"/>
          <w:szCs w:val="20"/>
        </w:rPr>
      </w:pPr>
    </w:p>
    <w:p w:rsidR="000B59CA" w:rsidRDefault="000B59CA" w:rsidP="000B59CA">
      <w:pPr>
        <w:jc w:val="both"/>
        <w:rPr>
          <w:sz w:val="20"/>
          <w:szCs w:val="20"/>
        </w:rPr>
      </w:pPr>
      <w:r>
        <w:rPr>
          <w:sz w:val="20"/>
          <w:szCs w:val="20"/>
        </w:rPr>
        <w:t>Upravičenci so podjetja: (i) ki oddajo vlogo na predmetni javni razpis (prijavitelji), (</w:t>
      </w:r>
      <w:proofErr w:type="spellStart"/>
      <w:r>
        <w:rPr>
          <w:sz w:val="20"/>
          <w:szCs w:val="20"/>
        </w:rPr>
        <w:t>ii</w:t>
      </w:r>
      <w:proofErr w:type="spellEnd"/>
      <w:r>
        <w:rPr>
          <w:sz w:val="20"/>
          <w:szCs w:val="20"/>
        </w:rPr>
        <w:t>) ki izpolnjujejo vsa določila predmetnega javnega razpisa in razpisne dokumentacije, (</w:t>
      </w:r>
      <w:proofErr w:type="spellStart"/>
      <w:r>
        <w:rPr>
          <w:sz w:val="20"/>
          <w:szCs w:val="20"/>
        </w:rPr>
        <w:t>iii</w:t>
      </w:r>
      <w:proofErr w:type="spellEnd"/>
      <w:r>
        <w:rPr>
          <w:sz w:val="20"/>
          <w:szCs w:val="20"/>
        </w:rPr>
        <w:t>) za katere se izda sklep o dodelitvi sredstev in (iv) s katerimi se podpiše pogodbo o sofinanciranju.</w:t>
      </w:r>
    </w:p>
    <w:p w:rsidR="000B59CA" w:rsidRDefault="000B59CA" w:rsidP="000B59CA">
      <w:pPr>
        <w:jc w:val="both"/>
        <w:rPr>
          <w:sz w:val="20"/>
          <w:szCs w:val="20"/>
        </w:rPr>
      </w:pPr>
    </w:p>
    <w:p w:rsidR="000B59CA" w:rsidRPr="00A5546B" w:rsidRDefault="000B59CA" w:rsidP="000B59CA">
      <w:pPr>
        <w:numPr>
          <w:ilvl w:val="0"/>
          <w:numId w:val="24"/>
        </w:numPr>
        <w:tabs>
          <w:tab w:val="clear" w:pos="360"/>
        </w:tabs>
        <w:jc w:val="both"/>
        <w:rPr>
          <w:b/>
          <w:szCs w:val="22"/>
        </w:rPr>
      </w:pPr>
      <w:r>
        <w:rPr>
          <w:b/>
          <w:szCs w:val="22"/>
        </w:rPr>
        <w:t>Regija izvajanja</w:t>
      </w:r>
    </w:p>
    <w:p w:rsidR="000B59CA" w:rsidRDefault="000B59CA" w:rsidP="000B59CA">
      <w:pPr>
        <w:jc w:val="both"/>
        <w:rPr>
          <w:sz w:val="20"/>
          <w:szCs w:val="20"/>
        </w:rPr>
      </w:pPr>
    </w:p>
    <w:p w:rsidR="000B59CA" w:rsidRDefault="000B59CA" w:rsidP="000B59CA">
      <w:pPr>
        <w:jc w:val="both"/>
        <w:rPr>
          <w:sz w:val="20"/>
          <w:szCs w:val="20"/>
        </w:rPr>
      </w:pPr>
      <w:r>
        <w:rPr>
          <w:sz w:val="20"/>
          <w:szCs w:val="20"/>
        </w:rPr>
        <w:t>Regiji izvajanja sofinanciranih operacij po predmetnem javnem razpisu sta Vzhodna in Zahodna kohezijska regija.</w:t>
      </w:r>
    </w:p>
    <w:p w:rsidR="000B59CA" w:rsidRDefault="000B59CA" w:rsidP="000B59CA">
      <w:pPr>
        <w:jc w:val="both"/>
        <w:rPr>
          <w:sz w:val="20"/>
          <w:szCs w:val="20"/>
        </w:rPr>
      </w:pPr>
    </w:p>
    <w:p w:rsidR="000B59CA" w:rsidRDefault="000B59CA" w:rsidP="000B59CA">
      <w:pPr>
        <w:jc w:val="both"/>
        <w:rPr>
          <w:sz w:val="20"/>
          <w:szCs w:val="20"/>
        </w:rPr>
      </w:pPr>
      <w:r>
        <w:rPr>
          <w:sz w:val="20"/>
          <w:szCs w:val="20"/>
        </w:rPr>
        <w:t xml:space="preserve">Prijavitelj bo moral v vlogi opredeliti kohezijsko regijo v kateri bo izvajal aktivnosti sofinancirane operacije. Aktivnosti sofinancirane operacije se lahko izvajajo le v kohezijski regiji, kjer ima prijavitelj sedež ali poslovno enoto / podružnico. Sedež / poslovna enota / podružnica morajo biti vpisani v  Poslovni register Slovenije / Sodni register. </w:t>
      </w:r>
    </w:p>
    <w:p w:rsidR="000B59CA" w:rsidRDefault="000B59CA" w:rsidP="000B59CA">
      <w:pPr>
        <w:jc w:val="both"/>
        <w:rPr>
          <w:sz w:val="20"/>
          <w:szCs w:val="20"/>
        </w:rPr>
      </w:pPr>
    </w:p>
    <w:p w:rsidR="000B59CA" w:rsidRDefault="000B59CA" w:rsidP="000B59CA">
      <w:pPr>
        <w:jc w:val="both"/>
        <w:rPr>
          <w:sz w:val="20"/>
          <w:szCs w:val="20"/>
        </w:rPr>
      </w:pPr>
      <w:r w:rsidRPr="00964620">
        <w:rPr>
          <w:sz w:val="20"/>
          <w:szCs w:val="20"/>
        </w:rPr>
        <w:t>Sprememba regije izvajan</w:t>
      </w:r>
      <w:r>
        <w:rPr>
          <w:sz w:val="20"/>
          <w:szCs w:val="20"/>
        </w:rPr>
        <w:t xml:space="preserve">ja po oddaji vloge ni dovoljena in </w:t>
      </w:r>
      <w:r w:rsidRPr="00964620">
        <w:rPr>
          <w:sz w:val="20"/>
          <w:szCs w:val="20"/>
        </w:rPr>
        <w:t xml:space="preserve">predstavlja upravičen razlog za odpoved pogodbe o sofinanciranju. </w:t>
      </w:r>
      <w:r>
        <w:rPr>
          <w:sz w:val="20"/>
          <w:szCs w:val="20"/>
        </w:rPr>
        <w:t>Razdelitev slovenskih občin na Vzhodno oz. Zahodno kohezijsko regijo je razvidna iz:</w:t>
      </w:r>
    </w:p>
    <w:p w:rsidR="000B59CA" w:rsidRPr="00A8363C" w:rsidRDefault="00A31005" w:rsidP="000B59CA">
      <w:pPr>
        <w:jc w:val="both"/>
        <w:rPr>
          <w:rStyle w:val="Hiperpovezava"/>
          <w:rFonts w:ascii="Arial" w:hAnsi="Arial" w:cs="Arial"/>
          <w:iCs/>
          <w:sz w:val="18"/>
          <w:szCs w:val="18"/>
        </w:rPr>
      </w:pPr>
      <w:hyperlink r:id="rId20" w:history="1">
        <w:r w:rsidR="000B59CA" w:rsidRPr="00964620">
          <w:rPr>
            <w:sz w:val="20"/>
            <w:szCs w:val="20"/>
          </w:rPr>
          <w:t>www.stat.si/doc/reg/skte/kohezijske_%20statisticne_obcine.xls</w:t>
        </w:r>
      </w:hyperlink>
      <w:r w:rsidR="000B59CA" w:rsidRPr="00964620">
        <w:rPr>
          <w:sz w:val="20"/>
          <w:szCs w:val="20"/>
        </w:rPr>
        <w:t>.</w:t>
      </w:r>
      <w:r w:rsidR="000B59CA">
        <w:rPr>
          <w:rStyle w:val="Hiperpovezava"/>
          <w:rFonts w:ascii="Arial" w:hAnsi="Arial" w:cs="Arial"/>
          <w:iCs/>
          <w:sz w:val="18"/>
          <w:szCs w:val="18"/>
        </w:rPr>
        <w:t xml:space="preserve"> </w:t>
      </w:r>
    </w:p>
    <w:p w:rsidR="000B59CA" w:rsidRDefault="000B59CA" w:rsidP="000B59CA">
      <w:pPr>
        <w:jc w:val="both"/>
        <w:rPr>
          <w:sz w:val="20"/>
          <w:szCs w:val="20"/>
        </w:rPr>
      </w:pPr>
    </w:p>
    <w:p w:rsidR="000B59CA" w:rsidRDefault="000B59CA" w:rsidP="000B59CA">
      <w:pPr>
        <w:jc w:val="both"/>
        <w:rPr>
          <w:sz w:val="20"/>
          <w:szCs w:val="20"/>
        </w:rPr>
      </w:pPr>
      <w:r>
        <w:rPr>
          <w:sz w:val="20"/>
          <w:szCs w:val="20"/>
        </w:rPr>
        <w:t>V kolikor bi se ugotovilo, da se operacija ni izvedla v kohezijski regiji, ki jo je navedel upravičenec v vlogi, izvajalski organ odstopi od pogodbe in zahteva vrnitev že izplačanih sredstev skupaj z zakonitimi zamudnimi obrestmi od dneva prejema</w:t>
      </w:r>
      <w:r w:rsidRPr="00CC18AD">
        <w:rPr>
          <w:sz w:val="20"/>
          <w:szCs w:val="20"/>
        </w:rPr>
        <w:t xml:space="preserve"> sred</w:t>
      </w:r>
      <w:r>
        <w:rPr>
          <w:sz w:val="20"/>
          <w:szCs w:val="20"/>
        </w:rPr>
        <w:t>stev na njegov transakcijski račun do dneva vračila</w:t>
      </w:r>
      <w:r w:rsidRPr="003C7BB6">
        <w:rPr>
          <w:sz w:val="20"/>
          <w:szCs w:val="20"/>
        </w:rPr>
        <w:t xml:space="preserve"> </w:t>
      </w:r>
      <w:r>
        <w:rPr>
          <w:sz w:val="20"/>
          <w:szCs w:val="20"/>
        </w:rPr>
        <w:t>sredstev v državni proračun Republike Slovenije.</w:t>
      </w:r>
    </w:p>
    <w:p w:rsidR="000B59CA" w:rsidRDefault="000B59CA" w:rsidP="000B59CA">
      <w:pPr>
        <w:jc w:val="both"/>
        <w:rPr>
          <w:sz w:val="20"/>
          <w:szCs w:val="20"/>
        </w:rPr>
      </w:pPr>
    </w:p>
    <w:p w:rsidR="000B59CA" w:rsidRPr="00A5546B" w:rsidRDefault="000B59CA" w:rsidP="000B59CA">
      <w:pPr>
        <w:numPr>
          <w:ilvl w:val="0"/>
          <w:numId w:val="24"/>
        </w:numPr>
        <w:tabs>
          <w:tab w:val="clear" w:pos="360"/>
        </w:tabs>
        <w:jc w:val="both"/>
        <w:rPr>
          <w:b/>
          <w:szCs w:val="22"/>
        </w:rPr>
      </w:pPr>
      <w:r w:rsidRPr="00A5546B">
        <w:rPr>
          <w:b/>
          <w:szCs w:val="22"/>
        </w:rPr>
        <w:t>Pogoji za kandidiranje</w:t>
      </w:r>
    </w:p>
    <w:p w:rsidR="000B59CA" w:rsidRDefault="000B59CA" w:rsidP="000B59CA">
      <w:pPr>
        <w:rPr>
          <w:b/>
          <w:sz w:val="20"/>
          <w:szCs w:val="20"/>
        </w:rPr>
      </w:pPr>
    </w:p>
    <w:p w:rsidR="000B59CA" w:rsidRPr="00CC18AD" w:rsidRDefault="000B59CA" w:rsidP="000B59CA">
      <w:pPr>
        <w:jc w:val="both"/>
        <w:rPr>
          <w:sz w:val="20"/>
          <w:szCs w:val="20"/>
        </w:rPr>
      </w:pPr>
      <w:r w:rsidRPr="00CC18AD">
        <w:rPr>
          <w:sz w:val="20"/>
          <w:szCs w:val="20"/>
        </w:rPr>
        <w:t xml:space="preserve">Vloga prijavitelja mora izpolnjevati vse pogoje javnega razpisa. V primeru, da se neizpolnjevanje pogojev ugotovi po izdaji sklepa o dodelitvi sredstev, se pogodba o sofinanciranju operacije ne bo podpisala, sklep o dodelitvi sredstev pa se odpravi. V primeru, da se neizpolnjevanje pogojev ugotovi po podpisu pogodbe o sofinanciranju, pa bo </w:t>
      </w:r>
      <w:r>
        <w:rPr>
          <w:sz w:val="20"/>
          <w:szCs w:val="20"/>
        </w:rPr>
        <w:t>izvajalski organ</w:t>
      </w:r>
      <w:r w:rsidRPr="00CC18AD">
        <w:rPr>
          <w:sz w:val="20"/>
          <w:szCs w:val="20"/>
        </w:rPr>
        <w:t xml:space="preserve"> odstopil od pogodbe o sofinanciranju operacije, pri čemer je upravičenec dolžan vrniti vsa že prejeta sredstva </w:t>
      </w:r>
      <w:r>
        <w:rPr>
          <w:sz w:val="20"/>
          <w:szCs w:val="20"/>
        </w:rPr>
        <w:t xml:space="preserve">skupaj </w:t>
      </w:r>
      <w:r w:rsidRPr="00CC18AD">
        <w:rPr>
          <w:sz w:val="20"/>
          <w:szCs w:val="20"/>
        </w:rPr>
        <w:t xml:space="preserve">z zakonskimi zamudnimi obrestmi od dneva </w:t>
      </w:r>
      <w:r>
        <w:rPr>
          <w:sz w:val="20"/>
          <w:szCs w:val="20"/>
        </w:rPr>
        <w:t>prejema</w:t>
      </w:r>
      <w:r w:rsidRPr="00CC18AD">
        <w:rPr>
          <w:sz w:val="20"/>
          <w:szCs w:val="20"/>
        </w:rPr>
        <w:t xml:space="preserve"> sred</w:t>
      </w:r>
      <w:r>
        <w:rPr>
          <w:sz w:val="20"/>
          <w:szCs w:val="20"/>
        </w:rPr>
        <w:t xml:space="preserve">stev na njegov transakcijski račun </w:t>
      </w:r>
      <w:r w:rsidRPr="00CC18AD">
        <w:rPr>
          <w:sz w:val="20"/>
          <w:szCs w:val="20"/>
        </w:rPr>
        <w:t>do dneva vračila</w:t>
      </w:r>
      <w:r>
        <w:rPr>
          <w:sz w:val="20"/>
          <w:szCs w:val="20"/>
        </w:rPr>
        <w:t xml:space="preserve"> sredstev v državni proračun Republike Slovenije</w:t>
      </w:r>
      <w:r w:rsidRPr="00CC18AD">
        <w:rPr>
          <w:sz w:val="20"/>
          <w:szCs w:val="20"/>
        </w:rPr>
        <w:t>.</w:t>
      </w:r>
    </w:p>
    <w:p w:rsidR="000B59CA" w:rsidRDefault="000B59CA" w:rsidP="000B59CA">
      <w:pPr>
        <w:rPr>
          <w:b/>
          <w:sz w:val="20"/>
          <w:szCs w:val="20"/>
        </w:rPr>
      </w:pPr>
    </w:p>
    <w:p w:rsidR="000B59CA" w:rsidRDefault="000B59CA" w:rsidP="000B59CA">
      <w:pPr>
        <w:rPr>
          <w:b/>
          <w:sz w:val="20"/>
          <w:szCs w:val="20"/>
        </w:rPr>
      </w:pPr>
    </w:p>
    <w:p w:rsidR="000B59CA" w:rsidRDefault="000B59CA" w:rsidP="000B59CA">
      <w:pPr>
        <w:rPr>
          <w:b/>
          <w:sz w:val="20"/>
          <w:szCs w:val="20"/>
        </w:rPr>
      </w:pPr>
    </w:p>
    <w:p w:rsidR="000B59CA" w:rsidRDefault="000B59CA" w:rsidP="000B59CA">
      <w:pPr>
        <w:rPr>
          <w:b/>
          <w:sz w:val="20"/>
          <w:szCs w:val="20"/>
        </w:rPr>
      </w:pPr>
    </w:p>
    <w:p w:rsidR="000B59CA" w:rsidRDefault="000B59CA" w:rsidP="000B59CA">
      <w:pPr>
        <w:rPr>
          <w:b/>
          <w:sz w:val="20"/>
          <w:szCs w:val="20"/>
        </w:rPr>
      </w:pPr>
    </w:p>
    <w:p w:rsidR="000B59CA" w:rsidRDefault="000B59CA" w:rsidP="000B59CA">
      <w:pPr>
        <w:rPr>
          <w:b/>
          <w:sz w:val="20"/>
          <w:szCs w:val="20"/>
        </w:rPr>
      </w:pPr>
    </w:p>
    <w:p w:rsidR="000B59CA" w:rsidRPr="00A5546B" w:rsidRDefault="000B59CA" w:rsidP="000B59CA">
      <w:pPr>
        <w:rPr>
          <w:b/>
          <w:sz w:val="20"/>
          <w:szCs w:val="20"/>
        </w:rPr>
      </w:pPr>
    </w:p>
    <w:p w:rsidR="000B59CA" w:rsidRPr="00A5546B" w:rsidRDefault="000B59CA" w:rsidP="000B59CA">
      <w:pPr>
        <w:numPr>
          <w:ilvl w:val="1"/>
          <w:numId w:val="24"/>
        </w:numPr>
        <w:tabs>
          <w:tab w:val="clear" w:pos="792"/>
        </w:tabs>
        <w:jc w:val="both"/>
        <w:rPr>
          <w:b/>
          <w:szCs w:val="22"/>
        </w:rPr>
      </w:pPr>
      <w:r w:rsidRPr="00A5546B">
        <w:rPr>
          <w:b/>
          <w:szCs w:val="22"/>
        </w:rPr>
        <w:lastRenderedPageBreak/>
        <w:t>Splošni pogoji za kandidiranje</w:t>
      </w:r>
      <w:r>
        <w:rPr>
          <w:b/>
          <w:szCs w:val="22"/>
        </w:rPr>
        <w:t xml:space="preserve"> </w:t>
      </w:r>
    </w:p>
    <w:p w:rsidR="000B59CA" w:rsidRPr="00A5546B" w:rsidRDefault="000B59CA" w:rsidP="000B59CA">
      <w:pPr>
        <w:rPr>
          <w:b/>
          <w:sz w:val="20"/>
          <w:szCs w:val="20"/>
        </w:rPr>
      </w:pPr>
    </w:p>
    <w:p w:rsidR="000B59CA" w:rsidRDefault="000B59CA" w:rsidP="000B59CA">
      <w:pPr>
        <w:tabs>
          <w:tab w:val="left" w:pos="360"/>
        </w:tabs>
        <w:rPr>
          <w:sz w:val="20"/>
          <w:szCs w:val="20"/>
        </w:rPr>
      </w:pPr>
      <w:r>
        <w:rPr>
          <w:sz w:val="20"/>
          <w:szCs w:val="20"/>
        </w:rPr>
        <w:t>Splošni pogoji za kandidiranje so:</w:t>
      </w:r>
    </w:p>
    <w:p w:rsidR="000B59CA" w:rsidRPr="00622303" w:rsidRDefault="000B59CA" w:rsidP="000B59CA">
      <w:pPr>
        <w:numPr>
          <w:ilvl w:val="0"/>
          <w:numId w:val="4"/>
        </w:numPr>
        <w:tabs>
          <w:tab w:val="left" w:pos="360"/>
        </w:tabs>
        <w:jc w:val="both"/>
        <w:rPr>
          <w:sz w:val="20"/>
          <w:szCs w:val="20"/>
        </w:rPr>
      </w:pPr>
      <w:r>
        <w:rPr>
          <w:sz w:val="20"/>
          <w:szCs w:val="20"/>
        </w:rPr>
        <w:t>prijavitelj se kot pravna ali</w:t>
      </w:r>
      <w:r w:rsidRPr="00F524CA">
        <w:rPr>
          <w:sz w:val="20"/>
          <w:szCs w:val="20"/>
        </w:rPr>
        <w:t xml:space="preserve"> </w:t>
      </w:r>
      <w:r w:rsidRPr="00A5546B">
        <w:rPr>
          <w:sz w:val="20"/>
          <w:szCs w:val="20"/>
        </w:rPr>
        <w:t>fizičn</w:t>
      </w:r>
      <w:r>
        <w:rPr>
          <w:sz w:val="20"/>
          <w:szCs w:val="20"/>
        </w:rPr>
        <w:t>a oseba ukvarja z gospodarsko dejavnostjo v Republiki Sloveniji in je organiziran kot gospodarska družba</w:t>
      </w:r>
      <w:r>
        <w:rPr>
          <w:rStyle w:val="Sprotnaopomba-sklic"/>
          <w:sz w:val="20"/>
          <w:szCs w:val="20"/>
        </w:rPr>
        <w:footnoteReference w:id="4"/>
      </w:r>
      <w:r>
        <w:rPr>
          <w:sz w:val="20"/>
          <w:szCs w:val="20"/>
        </w:rPr>
        <w:t>, samostojni podjetnik posameznik</w:t>
      </w:r>
      <w:r w:rsidRPr="00CA7C25">
        <w:rPr>
          <w:rStyle w:val="Sprotnaopomba-sklic"/>
          <w:sz w:val="20"/>
          <w:szCs w:val="20"/>
        </w:rPr>
        <w:footnoteReference w:id="5"/>
      </w:r>
      <w:r w:rsidRPr="00CA7C25">
        <w:rPr>
          <w:sz w:val="20"/>
          <w:szCs w:val="20"/>
        </w:rPr>
        <w:t xml:space="preserve"> ali zadruga z omejeno odgovornostjo</w:t>
      </w:r>
      <w:r w:rsidRPr="00CA7C25">
        <w:rPr>
          <w:rStyle w:val="Sprotnaopomba-sklic"/>
          <w:sz w:val="20"/>
          <w:szCs w:val="20"/>
        </w:rPr>
        <w:footnoteReference w:id="6"/>
      </w:r>
      <w:r>
        <w:rPr>
          <w:sz w:val="20"/>
          <w:szCs w:val="20"/>
        </w:rPr>
        <w:t>.</w:t>
      </w:r>
      <w:r w:rsidRPr="00C97690">
        <w:rPr>
          <w:sz w:val="20"/>
          <w:szCs w:val="20"/>
        </w:rPr>
        <w:t xml:space="preserve"> </w:t>
      </w:r>
      <w:r>
        <w:rPr>
          <w:sz w:val="20"/>
          <w:szCs w:val="20"/>
        </w:rPr>
        <w:t>Prijavitelj je lahko tudi podjetje s sedežem v katerikoli drugi državi članici EU s poslovnim naslovom podružnice v Republiki Sloveniji (v nadaljevanju predmetnega javnega razpisa in v razpisni dokumentaciji se tako za pravne kot fizične osebe iz te alineje uporabljajo termini »prijavitelj« / »upravičenec« / »podjetje«)</w:t>
      </w:r>
      <w:r w:rsidRPr="00CA7C25">
        <w:rPr>
          <w:sz w:val="20"/>
          <w:szCs w:val="20"/>
        </w:rPr>
        <w:t>,</w:t>
      </w:r>
    </w:p>
    <w:p w:rsidR="000B59CA" w:rsidRPr="00A5546B" w:rsidRDefault="000B59CA" w:rsidP="000B59CA">
      <w:pPr>
        <w:numPr>
          <w:ilvl w:val="0"/>
          <w:numId w:val="4"/>
        </w:numPr>
        <w:tabs>
          <w:tab w:val="left" w:pos="360"/>
        </w:tabs>
        <w:jc w:val="both"/>
        <w:rPr>
          <w:sz w:val="20"/>
          <w:szCs w:val="20"/>
        </w:rPr>
      </w:pPr>
      <w:r>
        <w:rPr>
          <w:sz w:val="20"/>
          <w:szCs w:val="20"/>
        </w:rPr>
        <w:t xml:space="preserve">prijavitelj </w:t>
      </w:r>
      <w:r w:rsidRPr="00A5546B">
        <w:rPr>
          <w:b/>
          <w:sz w:val="20"/>
          <w:szCs w:val="20"/>
        </w:rPr>
        <w:t>ne</w:t>
      </w:r>
      <w:r w:rsidRPr="00A5546B">
        <w:rPr>
          <w:sz w:val="20"/>
          <w:szCs w:val="20"/>
        </w:rPr>
        <w:t xml:space="preserve"> opravlja dejavnost</w:t>
      </w:r>
      <w:r>
        <w:rPr>
          <w:sz w:val="20"/>
          <w:szCs w:val="20"/>
        </w:rPr>
        <w:t xml:space="preserve"> v</w:t>
      </w:r>
      <w:r w:rsidRPr="00A5546B">
        <w:rPr>
          <w:sz w:val="20"/>
          <w:szCs w:val="20"/>
        </w:rPr>
        <w:t>:</w:t>
      </w:r>
    </w:p>
    <w:p w:rsidR="000B59CA" w:rsidRPr="005E13AE" w:rsidRDefault="000B59CA" w:rsidP="000B59CA">
      <w:pPr>
        <w:numPr>
          <w:ilvl w:val="1"/>
          <w:numId w:val="5"/>
        </w:numPr>
        <w:tabs>
          <w:tab w:val="left" w:pos="360"/>
        </w:tabs>
        <w:jc w:val="both"/>
        <w:rPr>
          <w:sz w:val="20"/>
          <w:szCs w:val="20"/>
        </w:rPr>
      </w:pPr>
      <w:r>
        <w:rPr>
          <w:sz w:val="20"/>
          <w:szCs w:val="20"/>
        </w:rPr>
        <w:t>sektorju ribištva in akvakulture, kakor jih zajema Uredba (EU) št. 1379/2013 Evropskega parlamenta in Sveta z dne 11. decembra 2013 o skupni ureditvi trgov za ribiške proizvode in proizvode iz ribogojstva in o spremembi uredb Sveta (ES) št. 1184/2006 in (ES) št. 1224/2009 ter razveljavitvi Uredbe Sveta (ES) št. 104/2000, z izjemo pomoči za usposabljanje, pomoči za dostop do finančnih sredstev, pomoči na področju raziskav in razvoja, pomoči za inovacije za MSP ter pomoč za prikrajšane in invalidne delavce</w:t>
      </w:r>
      <w:r w:rsidRPr="005E13AE">
        <w:rPr>
          <w:sz w:val="20"/>
          <w:szCs w:val="20"/>
        </w:rPr>
        <w:t>,</w:t>
      </w:r>
    </w:p>
    <w:p w:rsidR="000B59CA" w:rsidRPr="005E13AE" w:rsidRDefault="000B59CA" w:rsidP="000B59CA">
      <w:pPr>
        <w:numPr>
          <w:ilvl w:val="1"/>
          <w:numId w:val="5"/>
        </w:numPr>
        <w:tabs>
          <w:tab w:val="left" w:pos="360"/>
        </w:tabs>
        <w:jc w:val="both"/>
        <w:rPr>
          <w:sz w:val="20"/>
          <w:szCs w:val="20"/>
        </w:rPr>
      </w:pPr>
      <w:r>
        <w:rPr>
          <w:sz w:val="20"/>
          <w:szCs w:val="20"/>
        </w:rPr>
        <w:t>primarnem sektorju kmetijske proizvodnje, z izjemo nadomestila za dodatne stroške, ki niso stroški prevoza v najbolj oddaljenih regijah, kakor je določeno v členu 15(2)(b), pomoči za svetovanje v korist MSP, pomoči za financiranje tveganja, pomoči za raziskave in razvoj, pomoči za inovacije v MSP, pomoči za varstvo okolja, pomoči za usposabljanje ter pomoči za prikrajšanje delavce in invalide</w:t>
      </w:r>
      <w:r w:rsidRPr="005E13AE">
        <w:rPr>
          <w:sz w:val="20"/>
          <w:szCs w:val="20"/>
        </w:rPr>
        <w:t>,</w:t>
      </w:r>
    </w:p>
    <w:p w:rsidR="000B59CA" w:rsidRPr="00B139BE" w:rsidRDefault="000B59CA" w:rsidP="000B59CA">
      <w:pPr>
        <w:numPr>
          <w:ilvl w:val="1"/>
          <w:numId w:val="5"/>
        </w:numPr>
        <w:tabs>
          <w:tab w:val="left" w:pos="360"/>
        </w:tabs>
        <w:jc w:val="both"/>
        <w:rPr>
          <w:sz w:val="20"/>
          <w:szCs w:val="20"/>
        </w:rPr>
      </w:pPr>
      <w:r>
        <w:rPr>
          <w:sz w:val="20"/>
          <w:szCs w:val="20"/>
        </w:rPr>
        <w:t xml:space="preserve">sektorju </w:t>
      </w:r>
      <w:r w:rsidRPr="00B139BE">
        <w:rPr>
          <w:sz w:val="20"/>
          <w:szCs w:val="20"/>
        </w:rPr>
        <w:t>premogovništv</w:t>
      </w:r>
      <w:r>
        <w:rPr>
          <w:sz w:val="20"/>
          <w:szCs w:val="20"/>
        </w:rPr>
        <w:t xml:space="preserve">a za lažje zaprtje nekonkurenčnih premogovnikov, kakor jo zajema </w:t>
      </w:r>
      <w:r w:rsidRPr="00B139BE">
        <w:rPr>
          <w:sz w:val="20"/>
          <w:szCs w:val="20"/>
        </w:rPr>
        <w:t xml:space="preserve"> Sklep Sveta št. 2010/787/EU z dne 10. decembra 2010 (UL L 336, 21.12.2010, str. 24),</w:t>
      </w:r>
    </w:p>
    <w:p w:rsidR="000B59CA" w:rsidRPr="00B139BE" w:rsidRDefault="000B59CA" w:rsidP="000B59CA">
      <w:pPr>
        <w:numPr>
          <w:ilvl w:val="1"/>
          <w:numId w:val="5"/>
        </w:numPr>
        <w:tabs>
          <w:tab w:val="left" w:pos="360"/>
        </w:tabs>
        <w:jc w:val="both"/>
        <w:rPr>
          <w:sz w:val="20"/>
          <w:szCs w:val="20"/>
        </w:rPr>
      </w:pPr>
      <w:r w:rsidRPr="00B139BE">
        <w:rPr>
          <w:sz w:val="20"/>
          <w:szCs w:val="20"/>
        </w:rPr>
        <w:t>sektor</w:t>
      </w:r>
      <w:r>
        <w:rPr>
          <w:sz w:val="20"/>
          <w:szCs w:val="20"/>
        </w:rPr>
        <w:t>ju</w:t>
      </w:r>
      <w:r w:rsidRPr="00B139BE">
        <w:rPr>
          <w:sz w:val="20"/>
          <w:szCs w:val="20"/>
        </w:rPr>
        <w:t xml:space="preserve"> predelave in trženja kmetijskih proizvodov kadar je:</w:t>
      </w:r>
    </w:p>
    <w:p w:rsidR="000B59CA" w:rsidRPr="00B139BE" w:rsidRDefault="000B59CA" w:rsidP="000B59CA">
      <w:pPr>
        <w:numPr>
          <w:ilvl w:val="2"/>
          <w:numId w:val="5"/>
        </w:numPr>
        <w:tabs>
          <w:tab w:val="clear" w:pos="1584"/>
          <w:tab w:val="left" w:pos="360"/>
          <w:tab w:val="num" w:pos="1418"/>
        </w:tabs>
        <w:ind w:left="1418" w:hanging="338"/>
        <w:jc w:val="both"/>
        <w:rPr>
          <w:sz w:val="20"/>
          <w:szCs w:val="20"/>
        </w:rPr>
      </w:pPr>
      <w:r w:rsidRPr="00B139BE">
        <w:rPr>
          <w:sz w:val="20"/>
          <w:szCs w:val="20"/>
        </w:rPr>
        <w:t xml:space="preserve">znesek pomoči določen na podlagi cene </w:t>
      </w:r>
      <w:r>
        <w:rPr>
          <w:sz w:val="20"/>
          <w:szCs w:val="20"/>
        </w:rPr>
        <w:t>oziroma</w:t>
      </w:r>
      <w:r w:rsidRPr="00B139BE">
        <w:rPr>
          <w:sz w:val="20"/>
          <w:szCs w:val="20"/>
        </w:rPr>
        <w:t xml:space="preserve"> količine </w:t>
      </w:r>
      <w:r>
        <w:rPr>
          <w:sz w:val="20"/>
          <w:szCs w:val="20"/>
        </w:rPr>
        <w:t>takih</w:t>
      </w:r>
      <w:r w:rsidRPr="00B139BE">
        <w:rPr>
          <w:sz w:val="20"/>
          <w:szCs w:val="20"/>
        </w:rPr>
        <w:t xml:space="preserve"> proizvodov, ki so kupljeni od primarnih proizvajalcev ali jih je na trg dalo zadevno podjetje,</w:t>
      </w:r>
    </w:p>
    <w:p w:rsidR="000B59CA" w:rsidRPr="00B139BE" w:rsidRDefault="000B59CA" w:rsidP="000B59CA">
      <w:pPr>
        <w:numPr>
          <w:ilvl w:val="2"/>
          <w:numId w:val="5"/>
        </w:numPr>
        <w:tabs>
          <w:tab w:val="clear" w:pos="1584"/>
          <w:tab w:val="left" w:pos="360"/>
          <w:tab w:val="num" w:pos="1418"/>
        </w:tabs>
        <w:ind w:left="1418" w:hanging="338"/>
        <w:jc w:val="both"/>
        <w:rPr>
          <w:sz w:val="20"/>
          <w:szCs w:val="20"/>
        </w:rPr>
      </w:pPr>
      <w:r w:rsidRPr="00B139BE">
        <w:rPr>
          <w:sz w:val="20"/>
          <w:szCs w:val="20"/>
        </w:rPr>
        <w:t>pomoč pogojena s tem, da se delno ali v celoti prenese na primarne proizvajalce,</w:t>
      </w:r>
    </w:p>
    <w:p w:rsidR="000B59CA" w:rsidRPr="00B139BE" w:rsidRDefault="000B59CA" w:rsidP="000B59CA">
      <w:pPr>
        <w:numPr>
          <w:ilvl w:val="0"/>
          <w:numId w:val="20"/>
        </w:numPr>
        <w:tabs>
          <w:tab w:val="left" w:pos="360"/>
        </w:tabs>
        <w:jc w:val="both"/>
        <w:rPr>
          <w:sz w:val="20"/>
          <w:szCs w:val="20"/>
        </w:rPr>
      </w:pPr>
      <w:r w:rsidRPr="00B139BE">
        <w:rPr>
          <w:sz w:val="20"/>
          <w:szCs w:val="20"/>
        </w:rPr>
        <w:t>po velikosti prijavitelj spada med malo ali srednje veliko podjetje. Za opredelitev velikosti prijavitelja se upoštevajo določila iz Priloge I Uredbe 651/2014/EU</w:t>
      </w:r>
      <w:r w:rsidRPr="00B139BE">
        <w:rPr>
          <w:rStyle w:val="Sprotnaopomba-sklic"/>
          <w:sz w:val="20"/>
          <w:szCs w:val="20"/>
        </w:rPr>
        <w:footnoteReference w:id="7"/>
      </w:r>
      <w:r>
        <w:rPr>
          <w:sz w:val="20"/>
          <w:szCs w:val="20"/>
        </w:rPr>
        <w:t xml:space="preserve">. Opozarjamo </w:t>
      </w:r>
      <w:r w:rsidRPr="007812EE">
        <w:rPr>
          <w:sz w:val="20"/>
          <w:szCs w:val="20"/>
        </w:rPr>
        <w:t xml:space="preserve">na drugi odstavek 6. člena Priloge </w:t>
      </w:r>
      <w:r>
        <w:rPr>
          <w:sz w:val="20"/>
          <w:szCs w:val="20"/>
        </w:rPr>
        <w:t>I</w:t>
      </w:r>
      <w:r w:rsidRPr="007812EE">
        <w:rPr>
          <w:sz w:val="20"/>
          <w:szCs w:val="20"/>
        </w:rPr>
        <w:t xml:space="preserve"> Uredbe št. 651/2014, ki govori o tem, da se za podjetje, ki ima partnerska podjetja ali povezana podjetja, podatki, tudi glede števila zaposlenih, določijo na podlagi računovodskih izkazov in drugih podatkov podjetja ali na podlagi konsolidiranih zaključnih računov podjetja, v katerega je podjetje vključeno za namene konsolidacije, če ti obstajajo. Podatkom se prištejejo podatki za vsako partnersko podjetje</w:t>
      </w:r>
      <w:r w:rsidRPr="00B139BE">
        <w:rPr>
          <w:sz w:val="20"/>
          <w:szCs w:val="20"/>
        </w:rPr>
        <w:t>,</w:t>
      </w:r>
    </w:p>
    <w:p w:rsidR="000B59CA" w:rsidRPr="00B139BE" w:rsidRDefault="000B59CA" w:rsidP="000B59CA">
      <w:pPr>
        <w:numPr>
          <w:ilvl w:val="0"/>
          <w:numId w:val="6"/>
        </w:numPr>
        <w:tabs>
          <w:tab w:val="left" w:pos="360"/>
        </w:tabs>
        <w:jc w:val="both"/>
        <w:rPr>
          <w:sz w:val="20"/>
          <w:szCs w:val="20"/>
        </w:rPr>
      </w:pPr>
      <w:r w:rsidRPr="00B139BE">
        <w:rPr>
          <w:sz w:val="20"/>
          <w:szCs w:val="20"/>
        </w:rPr>
        <w:t>prijavitelj ni v težavah po Zakonu o pomoči za reševanje in prestrukturiranje gospodarskih družb v težavah (Ur. L. RS, ŠT. 44/07 – uradno prečiščeno besedilo, 51/11, 39/13 56/13 in 27/16 – ZFPPIPP-G) in 18. točki 2. člena Uredbe 651/2014/EU,</w:t>
      </w:r>
    </w:p>
    <w:p w:rsidR="000B59CA" w:rsidRPr="00B139BE" w:rsidRDefault="000B59CA" w:rsidP="000B59CA">
      <w:pPr>
        <w:numPr>
          <w:ilvl w:val="0"/>
          <w:numId w:val="6"/>
        </w:numPr>
        <w:tabs>
          <w:tab w:val="left" w:pos="360"/>
        </w:tabs>
        <w:jc w:val="both"/>
        <w:rPr>
          <w:sz w:val="20"/>
          <w:szCs w:val="20"/>
        </w:rPr>
      </w:pPr>
      <w:r w:rsidRPr="00B139BE">
        <w:rPr>
          <w:sz w:val="20"/>
          <w:szCs w:val="20"/>
        </w:rPr>
        <w:t>prijavitelj na dan oddaje vloge ni v stečajnem postopku, postopku prenehanja, postopku prisilne poravnave ali v postopku likvidacije,</w:t>
      </w:r>
    </w:p>
    <w:p w:rsidR="000B59CA" w:rsidRPr="00B139BE" w:rsidRDefault="000B59CA" w:rsidP="000B59CA">
      <w:pPr>
        <w:numPr>
          <w:ilvl w:val="0"/>
          <w:numId w:val="6"/>
        </w:numPr>
        <w:tabs>
          <w:tab w:val="left" w:pos="360"/>
        </w:tabs>
        <w:jc w:val="both"/>
        <w:rPr>
          <w:sz w:val="20"/>
          <w:szCs w:val="20"/>
        </w:rPr>
      </w:pPr>
      <w:r w:rsidRPr="00B139BE">
        <w:rPr>
          <w:sz w:val="20"/>
          <w:szCs w:val="20"/>
        </w:rPr>
        <w:t>prijavitelj ni dolgoročno plačilno nesposoben po tretjem odstavku 14. člena Zakona o finančnem poslovanju, postopkih zaradi insolventnosti in prisilnem prenehanju – ZFPPIPP (Ur. L. RS št. 13/14 – uradno prečiščeno besedilo, 10/15 – pop.),</w:t>
      </w:r>
    </w:p>
    <w:p w:rsidR="000B59CA" w:rsidRPr="00B139BE" w:rsidRDefault="000B59CA" w:rsidP="000B59CA">
      <w:pPr>
        <w:numPr>
          <w:ilvl w:val="0"/>
          <w:numId w:val="6"/>
        </w:numPr>
        <w:tabs>
          <w:tab w:val="left" w:pos="360"/>
        </w:tabs>
        <w:jc w:val="both"/>
        <w:rPr>
          <w:sz w:val="20"/>
          <w:szCs w:val="20"/>
        </w:rPr>
      </w:pPr>
      <w:r w:rsidRPr="00B139BE">
        <w:rPr>
          <w:sz w:val="20"/>
          <w:szCs w:val="20"/>
        </w:rPr>
        <w:t>prijavitelj med upravičenimi stroški ne uveljavlja stroškov povezanih z aktivnostmi, ki so povezane z izvozom, ko je pomoč neposredno vezana na izvožene količine, vzpostavitev in delovanje distribucijskega omrežja ali na druge tekoče izdatke, povezane z izvozno aktivnostjo. Pomoč za kritje stroškov študija ali svetovalnih storitev, potrebnih za uvajanje novega ali obstoječega proizvoda na novem trgu v drugi državi članici ali tretji državi, se ne šteje za pomoč dejavnostim, povezanim z izvozom,</w:t>
      </w:r>
    </w:p>
    <w:p w:rsidR="000B59CA" w:rsidRDefault="000B59CA" w:rsidP="000B59CA">
      <w:pPr>
        <w:numPr>
          <w:ilvl w:val="0"/>
          <w:numId w:val="6"/>
        </w:numPr>
        <w:tabs>
          <w:tab w:val="left" w:pos="360"/>
        </w:tabs>
        <w:jc w:val="both"/>
        <w:rPr>
          <w:sz w:val="20"/>
          <w:szCs w:val="20"/>
        </w:rPr>
      </w:pPr>
      <w:r w:rsidRPr="00B139BE">
        <w:rPr>
          <w:sz w:val="20"/>
          <w:szCs w:val="20"/>
        </w:rPr>
        <w:t>prijavitelj ima poravnane obveznosti do Republike Slovenije, pri čemer za ugotavljanje obstoja obveznosti do Republike</w:t>
      </w:r>
      <w:r>
        <w:rPr>
          <w:sz w:val="20"/>
          <w:szCs w:val="20"/>
        </w:rPr>
        <w:t xml:space="preserve"> Slovenije ni pogoj, da bi bila le-ta že ugotovljena s pravnomočnim izvršilnim naslovom </w:t>
      </w:r>
      <w:r w:rsidRPr="00C01DFF">
        <w:rPr>
          <w:sz w:val="20"/>
          <w:szCs w:val="20"/>
        </w:rPr>
        <w:t>oziroma da ni davčni dolžnik in ni javno objavljen na seznamu neplačnikov na podlagi zakona, ki ureja davčni postopek</w:t>
      </w:r>
      <w:r>
        <w:rPr>
          <w:sz w:val="20"/>
          <w:szCs w:val="20"/>
        </w:rPr>
        <w:t>,</w:t>
      </w:r>
    </w:p>
    <w:p w:rsidR="000B59CA" w:rsidRPr="00A5546B" w:rsidRDefault="000B59CA" w:rsidP="000B59CA">
      <w:pPr>
        <w:numPr>
          <w:ilvl w:val="0"/>
          <w:numId w:val="6"/>
        </w:numPr>
        <w:tabs>
          <w:tab w:val="left" w:pos="360"/>
        </w:tabs>
        <w:jc w:val="both"/>
        <w:rPr>
          <w:sz w:val="20"/>
          <w:szCs w:val="20"/>
        </w:rPr>
      </w:pPr>
      <w:r>
        <w:rPr>
          <w:sz w:val="20"/>
          <w:szCs w:val="20"/>
        </w:rPr>
        <w:t xml:space="preserve">prijavitelj </w:t>
      </w:r>
      <w:r w:rsidRPr="00A5546B">
        <w:rPr>
          <w:sz w:val="20"/>
          <w:szCs w:val="20"/>
        </w:rPr>
        <w:t>ima poravnane obveznosti do</w:t>
      </w:r>
      <w:r>
        <w:rPr>
          <w:sz w:val="20"/>
          <w:szCs w:val="20"/>
        </w:rPr>
        <w:t xml:space="preserve"> zaposlenih</w:t>
      </w:r>
      <w:r w:rsidRPr="00A5546B">
        <w:rPr>
          <w:sz w:val="20"/>
          <w:szCs w:val="20"/>
        </w:rPr>
        <w:t>,</w:t>
      </w:r>
    </w:p>
    <w:p w:rsidR="000B59CA" w:rsidRPr="00A5546B" w:rsidRDefault="000B59CA" w:rsidP="000B59CA">
      <w:pPr>
        <w:numPr>
          <w:ilvl w:val="0"/>
          <w:numId w:val="6"/>
        </w:numPr>
        <w:tabs>
          <w:tab w:val="left" w:pos="360"/>
        </w:tabs>
        <w:jc w:val="both"/>
        <w:rPr>
          <w:sz w:val="20"/>
          <w:szCs w:val="20"/>
        </w:rPr>
      </w:pPr>
      <w:r>
        <w:rPr>
          <w:sz w:val="20"/>
          <w:szCs w:val="20"/>
        </w:rPr>
        <w:t xml:space="preserve">prijavitelj </w:t>
      </w:r>
      <w:r w:rsidRPr="00A5546B">
        <w:rPr>
          <w:sz w:val="20"/>
          <w:szCs w:val="20"/>
        </w:rPr>
        <w:t>za iste upravičene stroške</w:t>
      </w:r>
      <w:r>
        <w:rPr>
          <w:sz w:val="20"/>
          <w:szCs w:val="20"/>
        </w:rPr>
        <w:t xml:space="preserve"> ni in ne bo prejel sredstev iz drugih javnih virov financiranja (prepoved dvojnega financiranja)</w:t>
      </w:r>
      <w:r w:rsidRPr="00A5546B">
        <w:rPr>
          <w:sz w:val="20"/>
          <w:szCs w:val="20"/>
        </w:rPr>
        <w:t>,</w:t>
      </w:r>
    </w:p>
    <w:p w:rsidR="000B59CA" w:rsidRDefault="000B59CA" w:rsidP="000B59CA">
      <w:pPr>
        <w:numPr>
          <w:ilvl w:val="0"/>
          <w:numId w:val="6"/>
        </w:numPr>
        <w:tabs>
          <w:tab w:val="left" w:pos="360"/>
        </w:tabs>
        <w:jc w:val="both"/>
        <w:rPr>
          <w:sz w:val="20"/>
          <w:szCs w:val="20"/>
        </w:rPr>
      </w:pPr>
      <w:r>
        <w:rPr>
          <w:sz w:val="20"/>
          <w:szCs w:val="20"/>
        </w:rPr>
        <w:t xml:space="preserve">prijavitelj </w:t>
      </w:r>
      <w:r w:rsidRPr="00A5546B">
        <w:rPr>
          <w:sz w:val="20"/>
          <w:szCs w:val="20"/>
        </w:rPr>
        <w:t>ni v postopku vračanj</w:t>
      </w:r>
      <w:r>
        <w:rPr>
          <w:sz w:val="20"/>
          <w:szCs w:val="20"/>
        </w:rPr>
        <w:t>a</w:t>
      </w:r>
      <w:r w:rsidRPr="00A5546B">
        <w:rPr>
          <w:sz w:val="20"/>
          <w:szCs w:val="20"/>
        </w:rPr>
        <w:t xml:space="preserve"> neup</w:t>
      </w:r>
      <w:r>
        <w:rPr>
          <w:sz w:val="20"/>
          <w:szCs w:val="20"/>
        </w:rPr>
        <w:t>ravičeno prejete državne pomoči, na osnovi odločbe Evropske komisije, ki je prejeto državno pomoč razglasila za nezakonito in nezdružljivo s skupnim trgom Skupnosti,</w:t>
      </w:r>
    </w:p>
    <w:p w:rsidR="000B59CA" w:rsidRDefault="000B59CA" w:rsidP="000B59CA">
      <w:pPr>
        <w:numPr>
          <w:ilvl w:val="0"/>
          <w:numId w:val="6"/>
        </w:numPr>
        <w:tabs>
          <w:tab w:val="left" w:pos="360"/>
        </w:tabs>
        <w:jc w:val="both"/>
        <w:rPr>
          <w:sz w:val="20"/>
          <w:szCs w:val="20"/>
        </w:rPr>
      </w:pPr>
      <w:r>
        <w:rPr>
          <w:sz w:val="20"/>
          <w:szCs w:val="20"/>
        </w:rPr>
        <w:lastRenderedPageBreak/>
        <w:t xml:space="preserve">glede prijavitelja ni podana prepoved poslovanja v razmerju do posredniškega organa v obsegu, kot izhaja iz 35. člena Zakona o integriteti in preprečevanju korupcije (Ur. l. RS št. 69/11 – uradno prečiščeno besedilo), </w:t>
      </w:r>
    </w:p>
    <w:p w:rsidR="000B59CA" w:rsidRDefault="000B59CA" w:rsidP="000B59CA">
      <w:pPr>
        <w:numPr>
          <w:ilvl w:val="0"/>
          <w:numId w:val="6"/>
        </w:numPr>
        <w:tabs>
          <w:tab w:val="left" w:pos="360"/>
        </w:tabs>
        <w:jc w:val="both"/>
        <w:rPr>
          <w:sz w:val="20"/>
          <w:szCs w:val="20"/>
        </w:rPr>
      </w:pPr>
      <w:r>
        <w:rPr>
          <w:sz w:val="20"/>
          <w:szCs w:val="20"/>
        </w:rPr>
        <w:t>dejanski lastnik/i prijavitelja v skladu z 19. členom Zakona o preprečevanju pranja denarja in financiranja terorizma (Ur. l. RS št. 60/07, 19/10, 77/11, 108/12-ZIS-E, 19/14) ni/niso vpleten/i v postopke pranja denarja in financiranja terorizma,</w:t>
      </w:r>
    </w:p>
    <w:p w:rsidR="000B59CA" w:rsidRDefault="000B59CA" w:rsidP="000B59CA">
      <w:pPr>
        <w:numPr>
          <w:ilvl w:val="0"/>
          <w:numId w:val="6"/>
        </w:numPr>
        <w:tabs>
          <w:tab w:val="left" w:pos="360"/>
        </w:tabs>
        <w:jc w:val="both"/>
        <w:rPr>
          <w:sz w:val="20"/>
          <w:szCs w:val="20"/>
        </w:rPr>
      </w:pPr>
      <w:r>
        <w:rPr>
          <w:sz w:val="20"/>
          <w:szCs w:val="20"/>
        </w:rPr>
        <w:t xml:space="preserve">prijavitelj </w:t>
      </w:r>
      <w:r w:rsidRPr="00A5546B">
        <w:rPr>
          <w:sz w:val="20"/>
          <w:szCs w:val="20"/>
        </w:rPr>
        <w:t>v celoti zagotavlja sredstva za zaprtje</w:t>
      </w:r>
      <w:r>
        <w:rPr>
          <w:rStyle w:val="Sprotnaopomba-sklic"/>
          <w:sz w:val="20"/>
          <w:szCs w:val="20"/>
        </w:rPr>
        <w:footnoteReference w:id="8"/>
      </w:r>
      <w:r w:rsidRPr="00A5546B">
        <w:rPr>
          <w:sz w:val="20"/>
          <w:szCs w:val="20"/>
        </w:rPr>
        <w:t xml:space="preserve"> finančne konstrukcije</w:t>
      </w:r>
      <w:r>
        <w:rPr>
          <w:sz w:val="20"/>
          <w:szCs w:val="20"/>
        </w:rPr>
        <w:t xml:space="preserve"> prijavljene operacije.</w:t>
      </w:r>
    </w:p>
    <w:p w:rsidR="000B59CA" w:rsidRDefault="000B59CA" w:rsidP="000B59CA">
      <w:pPr>
        <w:tabs>
          <w:tab w:val="left" w:pos="360"/>
        </w:tabs>
        <w:ind w:left="720"/>
        <w:jc w:val="both"/>
        <w:rPr>
          <w:sz w:val="20"/>
          <w:szCs w:val="20"/>
        </w:rPr>
      </w:pPr>
    </w:p>
    <w:p w:rsidR="000B59CA" w:rsidRDefault="000B59CA" w:rsidP="000B59CA">
      <w:pPr>
        <w:numPr>
          <w:ilvl w:val="1"/>
          <w:numId w:val="24"/>
        </w:numPr>
        <w:tabs>
          <w:tab w:val="clear" w:pos="792"/>
        </w:tabs>
        <w:jc w:val="both"/>
        <w:rPr>
          <w:b/>
          <w:szCs w:val="22"/>
        </w:rPr>
      </w:pPr>
      <w:r>
        <w:rPr>
          <w:b/>
          <w:szCs w:val="22"/>
        </w:rPr>
        <w:t xml:space="preserve"> </w:t>
      </w:r>
      <w:r w:rsidRPr="00A5546B">
        <w:rPr>
          <w:b/>
          <w:szCs w:val="22"/>
        </w:rPr>
        <w:t>Posebni pogoji za kandidiranje</w:t>
      </w:r>
      <w:r>
        <w:rPr>
          <w:b/>
          <w:szCs w:val="22"/>
        </w:rPr>
        <w:t xml:space="preserve"> </w:t>
      </w:r>
    </w:p>
    <w:p w:rsidR="000B59CA" w:rsidRPr="00237E66" w:rsidRDefault="000B59CA" w:rsidP="000B59CA">
      <w:pPr>
        <w:tabs>
          <w:tab w:val="left" w:pos="360"/>
        </w:tabs>
        <w:rPr>
          <w:sz w:val="20"/>
          <w:szCs w:val="20"/>
        </w:rPr>
      </w:pPr>
    </w:p>
    <w:p w:rsidR="000B59CA" w:rsidRPr="00A5546B" w:rsidRDefault="000B59CA" w:rsidP="000B59CA">
      <w:pPr>
        <w:tabs>
          <w:tab w:val="left" w:pos="360"/>
        </w:tabs>
        <w:rPr>
          <w:sz w:val="20"/>
          <w:szCs w:val="20"/>
        </w:rPr>
      </w:pPr>
      <w:r>
        <w:rPr>
          <w:sz w:val="20"/>
          <w:szCs w:val="20"/>
        </w:rPr>
        <w:t>Posebni pogoji za kandidiranje so</w:t>
      </w:r>
      <w:r w:rsidRPr="00A5546B">
        <w:rPr>
          <w:sz w:val="20"/>
          <w:szCs w:val="20"/>
        </w:rPr>
        <w:t>:</w:t>
      </w:r>
    </w:p>
    <w:p w:rsidR="000B59CA" w:rsidRDefault="000B59CA" w:rsidP="000B59CA">
      <w:pPr>
        <w:numPr>
          <w:ilvl w:val="0"/>
          <w:numId w:val="7"/>
        </w:numPr>
        <w:tabs>
          <w:tab w:val="left" w:pos="360"/>
        </w:tabs>
        <w:spacing w:line="264" w:lineRule="auto"/>
        <w:jc w:val="both"/>
        <w:rPr>
          <w:sz w:val="20"/>
          <w:szCs w:val="20"/>
        </w:rPr>
      </w:pPr>
      <w:r>
        <w:rPr>
          <w:sz w:val="20"/>
          <w:szCs w:val="20"/>
        </w:rPr>
        <w:t>prijavitelj mora imeti na lokaciji izvajanja aktivnosti operacije na zadnji dan preteklega meseca glede na mesec oddaje vloge na predmetni javni razpis</w:t>
      </w:r>
      <w:r w:rsidRPr="001A63DD">
        <w:rPr>
          <w:sz w:val="20"/>
          <w:szCs w:val="20"/>
        </w:rPr>
        <w:t xml:space="preserve"> </w:t>
      </w:r>
      <w:r>
        <w:rPr>
          <w:sz w:val="20"/>
          <w:szCs w:val="20"/>
        </w:rPr>
        <w:t>zaposlenih</w:t>
      </w:r>
      <w:r>
        <w:rPr>
          <w:rStyle w:val="Sprotnaopomba-sklic"/>
          <w:sz w:val="20"/>
          <w:szCs w:val="20"/>
        </w:rPr>
        <w:footnoteReference w:id="9"/>
      </w:r>
      <w:r>
        <w:rPr>
          <w:sz w:val="20"/>
          <w:szCs w:val="20"/>
        </w:rPr>
        <w:t xml:space="preserve"> vsaj 10 oseb za polni delovni čas,</w:t>
      </w:r>
    </w:p>
    <w:p w:rsidR="000B59CA" w:rsidRDefault="000B59CA" w:rsidP="000B59CA">
      <w:pPr>
        <w:numPr>
          <w:ilvl w:val="0"/>
          <w:numId w:val="7"/>
        </w:numPr>
        <w:tabs>
          <w:tab w:val="left" w:pos="360"/>
        </w:tabs>
        <w:spacing w:line="264" w:lineRule="auto"/>
        <w:jc w:val="both"/>
        <w:rPr>
          <w:sz w:val="20"/>
          <w:szCs w:val="20"/>
        </w:rPr>
      </w:pPr>
      <w:r>
        <w:rPr>
          <w:sz w:val="20"/>
          <w:szCs w:val="20"/>
        </w:rPr>
        <w:t xml:space="preserve">prijavitelj je oddal vlogo na predmetni javni razpis pred začetkom izvajanja operacije (spodbujevalni učinek v skladu s 6. členom </w:t>
      </w:r>
      <w:r w:rsidRPr="00B139BE">
        <w:rPr>
          <w:sz w:val="20"/>
          <w:szCs w:val="20"/>
        </w:rPr>
        <w:t>Uredbe 651/2014/EU</w:t>
      </w:r>
      <w:r>
        <w:rPr>
          <w:sz w:val="20"/>
          <w:szCs w:val="20"/>
        </w:rPr>
        <w:t xml:space="preserve">), </w:t>
      </w:r>
    </w:p>
    <w:p w:rsidR="000B59CA" w:rsidRDefault="000B59CA" w:rsidP="000B59CA">
      <w:pPr>
        <w:numPr>
          <w:ilvl w:val="0"/>
          <w:numId w:val="7"/>
        </w:numPr>
        <w:tabs>
          <w:tab w:val="left" w:pos="360"/>
        </w:tabs>
        <w:spacing w:line="264" w:lineRule="auto"/>
        <w:jc w:val="both"/>
        <w:rPr>
          <w:sz w:val="20"/>
          <w:szCs w:val="20"/>
        </w:rPr>
      </w:pPr>
      <w:r>
        <w:rPr>
          <w:sz w:val="20"/>
          <w:szCs w:val="20"/>
        </w:rPr>
        <w:t xml:space="preserve">v primeru uspešne kandidature na predmetni javni razpis upravičenec ne krši pravila </w:t>
      </w:r>
      <w:proofErr w:type="spellStart"/>
      <w:r>
        <w:rPr>
          <w:sz w:val="20"/>
          <w:szCs w:val="20"/>
        </w:rPr>
        <w:t>kumulacije</w:t>
      </w:r>
      <w:proofErr w:type="spellEnd"/>
      <w:r>
        <w:rPr>
          <w:sz w:val="20"/>
          <w:szCs w:val="20"/>
        </w:rPr>
        <w:t xml:space="preserve"> pomoči, kar pomeni, da se pomoč za iste upravičene stroške lahko </w:t>
      </w:r>
      <w:proofErr w:type="spellStart"/>
      <w:r>
        <w:rPr>
          <w:sz w:val="20"/>
          <w:szCs w:val="20"/>
        </w:rPr>
        <w:t>komulira</w:t>
      </w:r>
      <w:proofErr w:type="spellEnd"/>
      <w:r>
        <w:rPr>
          <w:sz w:val="20"/>
          <w:szCs w:val="20"/>
        </w:rPr>
        <w:t xml:space="preserve"> le, če se s tako </w:t>
      </w:r>
      <w:proofErr w:type="spellStart"/>
      <w:r>
        <w:rPr>
          <w:sz w:val="20"/>
          <w:szCs w:val="20"/>
        </w:rPr>
        <w:t>kumulacijo</w:t>
      </w:r>
      <w:proofErr w:type="spellEnd"/>
      <w:r>
        <w:rPr>
          <w:sz w:val="20"/>
          <w:szCs w:val="20"/>
        </w:rPr>
        <w:t xml:space="preserve"> ne preseže največje intenzivnosti pomoči ali zneska pomoči, ki se uporablja za to pomoč,</w:t>
      </w:r>
    </w:p>
    <w:p w:rsidR="000B59CA" w:rsidRDefault="000B59CA" w:rsidP="000B59CA">
      <w:pPr>
        <w:numPr>
          <w:ilvl w:val="0"/>
          <w:numId w:val="7"/>
        </w:numPr>
        <w:tabs>
          <w:tab w:val="left" w:pos="360"/>
        </w:tabs>
        <w:spacing w:line="264" w:lineRule="auto"/>
        <w:jc w:val="both"/>
        <w:rPr>
          <w:sz w:val="20"/>
          <w:szCs w:val="20"/>
        </w:rPr>
      </w:pPr>
      <w:r>
        <w:rPr>
          <w:sz w:val="20"/>
          <w:szCs w:val="20"/>
        </w:rPr>
        <w:t xml:space="preserve">v primeru uspešne kandidature na predmetni javni razpis upravičenec ne krši pravila, da se pomoč ne sme združevati s pomočjo dodeljeno po pravilu »de </w:t>
      </w:r>
      <w:proofErr w:type="spellStart"/>
      <w:r>
        <w:rPr>
          <w:sz w:val="20"/>
          <w:szCs w:val="20"/>
        </w:rPr>
        <w:t>minimis</w:t>
      </w:r>
      <w:proofErr w:type="spellEnd"/>
      <w:r>
        <w:rPr>
          <w:sz w:val="20"/>
          <w:szCs w:val="20"/>
        </w:rPr>
        <w:t>« glede na enake upravičene stroške, če bi bile s tem presežene dovoljene meje intenzivnosti državnih pomoči oz. zneski državnih pomoči,</w:t>
      </w:r>
    </w:p>
    <w:p w:rsidR="000B59CA" w:rsidRDefault="000B59CA" w:rsidP="000B59CA">
      <w:pPr>
        <w:numPr>
          <w:ilvl w:val="0"/>
          <w:numId w:val="7"/>
        </w:numPr>
        <w:tabs>
          <w:tab w:val="left" w:pos="360"/>
        </w:tabs>
        <w:spacing w:line="264" w:lineRule="auto"/>
        <w:jc w:val="both"/>
        <w:rPr>
          <w:sz w:val="20"/>
          <w:szCs w:val="20"/>
        </w:rPr>
      </w:pPr>
      <w:r>
        <w:rPr>
          <w:sz w:val="20"/>
          <w:szCs w:val="20"/>
        </w:rPr>
        <w:t xml:space="preserve">v primeru uspešne kandidature na predmetni javni razpis upravičenec v času trajanja pogodbe o sofinanciranju </w:t>
      </w:r>
      <w:r w:rsidRPr="00237E66">
        <w:rPr>
          <w:sz w:val="20"/>
          <w:szCs w:val="20"/>
        </w:rPr>
        <w:t xml:space="preserve">ne nastopa v vlogi zunanjega </w:t>
      </w:r>
      <w:r>
        <w:rPr>
          <w:sz w:val="20"/>
          <w:szCs w:val="20"/>
        </w:rPr>
        <w:t>izvajalca drugim prijaviteljem na predmetni javni razpis,</w:t>
      </w:r>
    </w:p>
    <w:p w:rsidR="000B59CA" w:rsidRDefault="000B59CA" w:rsidP="000B59CA">
      <w:pPr>
        <w:numPr>
          <w:ilvl w:val="0"/>
          <w:numId w:val="7"/>
        </w:numPr>
        <w:tabs>
          <w:tab w:val="left" w:pos="360"/>
        </w:tabs>
        <w:spacing w:line="264" w:lineRule="auto"/>
        <w:jc w:val="both"/>
        <w:rPr>
          <w:sz w:val="20"/>
          <w:szCs w:val="20"/>
        </w:rPr>
      </w:pPr>
      <w:r>
        <w:rPr>
          <w:sz w:val="20"/>
          <w:szCs w:val="20"/>
        </w:rPr>
        <w:t xml:space="preserve">prijavitelj </w:t>
      </w:r>
      <w:r w:rsidRPr="00A5546B">
        <w:rPr>
          <w:sz w:val="20"/>
          <w:szCs w:val="20"/>
        </w:rPr>
        <w:t xml:space="preserve">ni kapitalsko ali kakorkoli drugače lastniško ali upravljavsko povezan </w:t>
      </w:r>
      <w:r>
        <w:rPr>
          <w:sz w:val="20"/>
          <w:szCs w:val="20"/>
        </w:rPr>
        <w:t>z izbranim zunanjim izvajalcem ali svetovalcem/i,</w:t>
      </w:r>
    </w:p>
    <w:p w:rsidR="000B59CA" w:rsidRDefault="000B59CA" w:rsidP="000B59CA">
      <w:pPr>
        <w:numPr>
          <w:ilvl w:val="0"/>
          <w:numId w:val="7"/>
        </w:numPr>
        <w:tabs>
          <w:tab w:val="left" w:pos="360"/>
        </w:tabs>
        <w:spacing w:line="264" w:lineRule="auto"/>
        <w:jc w:val="both"/>
        <w:rPr>
          <w:sz w:val="20"/>
          <w:szCs w:val="20"/>
        </w:rPr>
      </w:pPr>
      <w:r>
        <w:rPr>
          <w:sz w:val="20"/>
          <w:szCs w:val="20"/>
        </w:rPr>
        <w:t xml:space="preserve">prijavitelj </w:t>
      </w:r>
      <w:r w:rsidRPr="00A5546B">
        <w:rPr>
          <w:sz w:val="20"/>
          <w:szCs w:val="20"/>
        </w:rPr>
        <w:t>lahko</w:t>
      </w:r>
      <w:r>
        <w:rPr>
          <w:sz w:val="20"/>
          <w:szCs w:val="20"/>
        </w:rPr>
        <w:t xml:space="preserve"> na predmetni javni razpis</w:t>
      </w:r>
      <w:r w:rsidRPr="00A5546B">
        <w:rPr>
          <w:sz w:val="20"/>
          <w:szCs w:val="20"/>
        </w:rPr>
        <w:t xml:space="preserve"> </w:t>
      </w:r>
      <w:r>
        <w:rPr>
          <w:sz w:val="20"/>
          <w:szCs w:val="20"/>
        </w:rPr>
        <w:t>kandidira</w:t>
      </w:r>
      <w:r w:rsidRPr="00A5546B">
        <w:rPr>
          <w:sz w:val="20"/>
          <w:szCs w:val="20"/>
        </w:rPr>
        <w:t xml:space="preserve"> </w:t>
      </w:r>
      <w:r w:rsidRPr="00237E66">
        <w:rPr>
          <w:sz w:val="20"/>
          <w:szCs w:val="20"/>
        </w:rPr>
        <w:t>samo z</w:t>
      </w:r>
      <w:r>
        <w:rPr>
          <w:sz w:val="20"/>
          <w:szCs w:val="20"/>
        </w:rPr>
        <w:t xml:space="preserve"> eno vlogo.</w:t>
      </w:r>
    </w:p>
    <w:p w:rsidR="000B59CA" w:rsidRDefault="000B59CA" w:rsidP="000B59CA">
      <w:pPr>
        <w:tabs>
          <w:tab w:val="left" w:pos="360"/>
        </w:tabs>
        <w:spacing w:line="264" w:lineRule="auto"/>
        <w:jc w:val="both"/>
        <w:rPr>
          <w:sz w:val="20"/>
          <w:szCs w:val="20"/>
        </w:rPr>
      </w:pPr>
    </w:p>
    <w:p w:rsidR="000B59CA" w:rsidRPr="00984F60" w:rsidRDefault="000B59CA" w:rsidP="000B59CA">
      <w:pPr>
        <w:numPr>
          <w:ilvl w:val="0"/>
          <w:numId w:val="24"/>
        </w:numPr>
        <w:tabs>
          <w:tab w:val="clear" w:pos="360"/>
        </w:tabs>
        <w:jc w:val="both"/>
        <w:rPr>
          <w:b/>
          <w:szCs w:val="22"/>
        </w:rPr>
      </w:pPr>
      <w:r>
        <w:rPr>
          <w:b/>
          <w:szCs w:val="22"/>
        </w:rPr>
        <w:t>Zunanji izvajalci in svetovalci</w:t>
      </w:r>
    </w:p>
    <w:p w:rsidR="000B59CA" w:rsidRDefault="000B59CA" w:rsidP="000B59CA">
      <w:pPr>
        <w:tabs>
          <w:tab w:val="left" w:pos="360"/>
        </w:tabs>
        <w:rPr>
          <w:sz w:val="20"/>
          <w:szCs w:val="20"/>
        </w:rPr>
      </w:pPr>
    </w:p>
    <w:p w:rsidR="000B59CA" w:rsidRDefault="000B59CA" w:rsidP="000B59CA">
      <w:pPr>
        <w:pStyle w:val="TEKST"/>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t xml:space="preserve">V vlogi bo moral prijavitelj navesti zunanjega izvajalca in svetovalca/e, ki bo/bodo storitev v imenu zunanjega izvajalca opravil/i. Zunanji izvajalec in svetovalec/i so dolžni o opravljenem delu pripraviti poročila. </w:t>
      </w:r>
    </w:p>
    <w:p w:rsidR="000B59CA" w:rsidRDefault="000B59CA" w:rsidP="000B59CA">
      <w:pPr>
        <w:pStyle w:val="TEKST"/>
        <w:spacing w:line="240" w:lineRule="auto"/>
        <w:rPr>
          <w:rFonts w:ascii="Arial Narrow" w:eastAsia="MS Mincho" w:hAnsi="Arial Narrow"/>
          <w:sz w:val="20"/>
          <w:szCs w:val="20"/>
          <w:lang w:eastAsia="en-US"/>
        </w:rPr>
      </w:pPr>
    </w:p>
    <w:p w:rsidR="000B59CA" w:rsidRPr="000A7B61" w:rsidRDefault="000B59CA" w:rsidP="000B59CA">
      <w:pPr>
        <w:tabs>
          <w:tab w:val="left" w:pos="360"/>
        </w:tabs>
        <w:jc w:val="both"/>
        <w:rPr>
          <w:sz w:val="20"/>
          <w:szCs w:val="20"/>
        </w:rPr>
      </w:pPr>
      <w:r w:rsidRPr="000A7B61">
        <w:rPr>
          <w:sz w:val="20"/>
          <w:szCs w:val="20"/>
        </w:rPr>
        <w:t xml:space="preserve">V okviru </w:t>
      </w:r>
      <w:r>
        <w:rPr>
          <w:sz w:val="20"/>
          <w:szCs w:val="20"/>
        </w:rPr>
        <w:t>predmetnega</w:t>
      </w:r>
      <w:r w:rsidRPr="000A7B61">
        <w:rPr>
          <w:sz w:val="20"/>
          <w:szCs w:val="20"/>
        </w:rPr>
        <w:t xml:space="preserve"> javnega razpisa lahko zunanji izvajalec sodeluje z največ desetimi </w:t>
      </w:r>
      <w:r>
        <w:rPr>
          <w:sz w:val="20"/>
          <w:szCs w:val="20"/>
        </w:rPr>
        <w:t xml:space="preserve">(kvota sodelovanj) </w:t>
      </w:r>
      <w:r w:rsidRPr="000A7B61">
        <w:rPr>
          <w:sz w:val="20"/>
          <w:szCs w:val="20"/>
        </w:rPr>
        <w:t>upravičenci hkrati oziroma posamezni svetovalec z največ petimi</w:t>
      </w:r>
      <w:r>
        <w:rPr>
          <w:sz w:val="20"/>
          <w:szCs w:val="20"/>
        </w:rPr>
        <w:t xml:space="preserve"> (kvota sodelovanj)</w:t>
      </w:r>
      <w:r w:rsidRPr="000A7B61">
        <w:rPr>
          <w:sz w:val="20"/>
          <w:szCs w:val="20"/>
        </w:rPr>
        <w:t xml:space="preserve"> upravičenci hkrati.</w:t>
      </w:r>
      <w:r>
        <w:rPr>
          <w:sz w:val="20"/>
          <w:szCs w:val="20"/>
        </w:rPr>
        <w:t xml:space="preserve"> V ta namen bo za potrebe izvedbe predmetnega javnega razpisa komisija, navedena v 16. točki tega javnega razpisa, vzpostavila evidenco, iz katere bo razvidno, kateri zunanji izvajalci oz. svetovalci so navedeni v vlogah, v katerem časovnem obdobju naj bi se svetovanje opravilo in ali so bile vloge odobrene za sofinanciranje ali ne. V primeru, da bo komisija v postopku obravnave vloge ugotovila, da je prijavitelj v vlogi navedel zunanjega izvajalca oz. svetovalca, ki je že zapolnil kvoto sodelovanj z upravičenci, se taka vloga v skladu z </w:t>
      </w:r>
      <w:r w:rsidRPr="003F67FA">
        <w:rPr>
          <w:sz w:val="20"/>
          <w:szCs w:val="20"/>
        </w:rPr>
        <w:t>določili 1</w:t>
      </w:r>
      <w:r>
        <w:rPr>
          <w:sz w:val="20"/>
          <w:szCs w:val="20"/>
        </w:rPr>
        <w:t>6</w:t>
      </w:r>
      <w:r w:rsidRPr="003F67FA">
        <w:rPr>
          <w:sz w:val="20"/>
          <w:szCs w:val="20"/>
        </w:rPr>
        <w:t>. točke</w:t>
      </w:r>
      <w:r>
        <w:rPr>
          <w:sz w:val="20"/>
          <w:szCs w:val="20"/>
        </w:rPr>
        <w:t xml:space="preserve"> predmetnega javnega razpisa zavrne. Na kvoto vplivajo le podatki iz tistih vlog, ki bodo odobrene za sofinanciranje. </w:t>
      </w:r>
    </w:p>
    <w:p w:rsidR="000B59CA" w:rsidRPr="000A7B61"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pStyle w:val="TEKST"/>
        <w:spacing w:line="240" w:lineRule="auto"/>
        <w:rPr>
          <w:rFonts w:ascii="Arial Narrow" w:eastAsia="MS Mincho" w:hAnsi="Arial Narrow"/>
          <w:sz w:val="20"/>
          <w:szCs w:val="20"/>
          <w:lang w:eastAsia="en-US"/>
        </w:rPr>
      </w:pPr>
      <w:r w:rsidRPr="000A7B61">
        <w:rPr>
          <w:rFonts w:ascii="Arial Narrow" w:eastAsia="MS Mincho" w:hAnsi="Arial Narrow"/>
          <w:sz w:val="20"/>
          <w:szCs w:val="20"/>
          <w:lang w:eastAsia="en-US"/>
        </w:rPr>
        <w:t>Zunanji izvajalec mora biti registriran za opravljanje dejavnosti svetovanja, kar mora biti razvidno iz javno dostopnih virov podatkov. Svetovalec/i, ki bo/bodo v imenu zunanjega izvajalca opravil/i svetovanja upravičencem, bo/bodo moral/i biti v pogodbenem ali delovnem razmerju z zunanjim izvajalcem. Vsak svetovalec mora izkazovati izkušnje iz svetovanja s področja izboljšanja poslovnih procesov podjetjem z vsaj 10 zaposlenimi, in sicer vsaj tri reference od vključno 2010 leta dalje.</w:t>
      </w:r>
      <w:r>
        <w:rPr>
          <w:rFonts w:ascii="Arial Narrow" w:eastAsia="MS Mincho" w:hAnsi="Arial Narrow"/>
          <w:sz w:val="20"/>
          <w:szCs w:val="20"/>
          <w:lang w:eastAsia="en-US"/>
        </w:rPr>
        <w:t xml:space="preserve"> Svetovalec bo moral na poziv izvajalskega organa na vpogled predložiti pogodbe, sklenjene s podjetji, ki jih bo navedel v Obrazcu št. 4 (Reference svetovalca), in sicer za namen preverjanja resničnosti navedb v omenjenemu obrazcu. V primeru, da izvajalski organ,</w:t>
      </w:r>
      <w:r w:rsidRPr="00FA30BB">
        <w:rPr>
          <w:rFonts w:ascii="Arial Narrow" w:eastAsia="MS Mincho" w:hAnsi="Arial Narrow"/>
          <w:sz w:val="20"/>
          <w:szCs w:val="20"/>
          <w:lang w:eastAsia="en-US"/>
        </w:rPr>
        <w:t xml:space="preserve"> posrednišk</w:t>
      </w:r>
      <w:r>
        <w:rPr>
          <w:rFonts w:ascii="Arial Narrow" w:eastAsia="MS Mincho" w:hAnsi="Arial Narrow"/>
          <w:sz w:val="20"/>
          <w:szCs w:val="20"/>
          <w:lang w:eastAsia="en-US"/>
        </w:rPr>
        <w:t>i</w:t>
      </w:r>
      <w:r w:rsidRPr="00FA30BB">
        <w:rPr>
          <w:rFonts w:ascii="Arial Narrow" w:eastAsia="MS Mincho" w:hAnsi="Arial Narrow"/>
          <w:sz w:val="20"/>
          <w:szCs w:val="20"/>
          <w:lang w:eastAsia="en-US"/>
        </w:rPr>
        <w:t xml:space="preserve"> organ, organ upravljanja, organ za potrjevanje, revizijsk</w:t>
      </w:r>
      <w:r>
        <w:rPr>
          <w:rFonts w:ascii="Arial Narrow" w:eastAsia="MS Mincho" w:hAnsi="Arial Narrow"/>
          <w:sz w:val="20"/>
          <w:szCs w:val="20"/>
          <w:lang w:eastAsia="en-US"/>
        </w:rPr>
        <w:t>i</w:t>
      </w:r>
      <w:r w:rsidRPr="00FA30BB">
        <w:rPr>
          <w:rFonts w:ascii="Arial Narrow" w:eastAsia="MS Mincho" w:hAnsi="Arial Narrow"/>
          <w:sz w:val="20"/>
          <w:szCs w:val="20"/>
          <w:lang w:eastAsia="en-US"/>
        </w:rPr>
        <w:t xml:space="preserve"> organ </w:t>
      </w:r>
      <w:r>
        <w:rPr>
          <w:rFonts w:ascii="Arial Narrow" w:eastAsia="MS Mincho" w:hAnsi="Arial Narrow"/>
          <w:sz w:val="20"/>
          <w:szCs w:val="20"/>
          <w:lang w:eastAsia="en-US"/>
        </w:rPr>
        <w:t>ali</w:t>
      </w:r>
      <w:r w:rsidRPr="00FA30BB">
        <w:rPr>
          <w:rFonts w:ascii="Arial Narrow" w:eastAsia="MS Mincho" w:hAnsi="Arial Narrow"/>
          <w:sz w:val="20"/>
          <w:szCs w:val="20"/>
          <w:lang w:eastAsia="en-US"/>
        </w:rPr>
        <w:t xml:space="preserve"> drugi </w:t>
      </w:r>
      <w:r>
        <w:rPr>
          <w:rFonts w:ascii="Arial Narrow" w:eastAsia="MS Mincho" w:hAnsi="Arial Narrow"/>
          <w:sz w:val="20"/>
          <w:szCs w:val="20"/>
          <w:lang w:eastAsia="en-US"/>
        </w:rPr>
        <w:t>slovenski</w:t>
      </w:r>
      <w:r w:rsidRPr="00FA30BB">
        <w:rPr>
          <w:rFonts w:ascii="Arial Narrow" w:eastAsia="MS Mincho" w:hAnsi="Arial Narrow"/>
          <w:sz w:val="20"/>
          <w:szCs w:val="20"/>
          <w:lang w:eastAsia="en-US"/>
        </w:rPr>
        <w:t xml:space="preserve"> in evropski nadzorni in revizijski organ (v nadaljevanju: nadzorni organi)</w:t>
      </w:r>
      <w:r>
        <w:rPr>
          <w:rFonts w:ascii="Arial Narrow" w:eastAsia="MS Mincho" w:hAnsi="Arial Narrow"/>
          <w:sz w:val="20"/>
          <w:szCs w:val="20"/>
          <w:lang w:eastAsia="en-US"/>
        </w:rPr>
        <w:t xml:space="preserve"> po podpisu pogodbe o sofinanciranju z upravičencem ugotovi, da je svetovalec navajal neresnične podatke v Obrazcu št. 4, bo izvajalski organ odstopil od pogodbe, upravičenec pa bo dolžan vrniti vsa že prejeta sredstva skupaj z zakonskimi zamudnimi </w:t>
      </w:r>
      <w:r>
        <w:rPr>
          <w:rFonts w:ascii="Arial Narrow" w:eastAsia="MS Mincho" w:hAnsi="Arial Narrow"/>
          <w:sz w:val="20"/>
          <w:szCs w:val="20"/>
          <w:lang w:eastAsia="en-US"/>
        </w:rPr>
        <w:lastRenderedPageBreak/>
        <w:t xml:space="preserve">obrestmi od dneva prejema sredstev na njegov transakcijski račun do dneva vračila sredstev </w:t>
      </w:r>
      <w:r w:rsidRPr="00C80E21">
        <w:rPr>
          <w:rFonts w:ascii="Arial Narrow" w:eastAsia="MS Mincho" w:hAnsi="Arial Narrow"/>
          <w:sz w:val="20"/>
          <w:szCs w:val="20"/>
          <w:lang w:eastAsia="en-US"/>
        </w:rPr>
        <w:t>v državni proračun Republike Slovenije</w:t>
      </w:r>
      <w:r>
        <w:rPr>
          <w:rFonts w:ascii="Arial Narrow" w:eastAsia="MS Mincho" w:hAnsi="Arial Narrow"/>
          <w:sz w:val="20"/>
          <w:szCs w:val="20"/>
          <w:lang w:eastAsia="en-US"/>
        </w:rPr>
        <w:t>.</w:t>
      </w:r>
    </w:p>
    <w:p w:rsidR="000B59CA" w:rsidRPr="000A7B61" w:rsidRDefault="000B59CA" w:rsidP="000B59CA">
      <w:pPr>
        <w:pStyle w:val="TEKST"/>
        <w:spacing w:line="240" w:lineRule="auto"/>
        <w:rPr>
          <w:sz w:val="20"/>
          <w:szCs w:val="20"/>
        </w:rPr>
      </w:pPr>
    </w:p>
    <w:p w:rsidR="000B59CA" w:rsidRDefault="000B59CA" w:rsidP="000B59CA">
      <w:pPr>
        <w:tabs>
          <w:tab w:val="left" w:pos="360"/>
        </w:tabs>
        <w:spacing w:line="264" w:lineRule="auto"/>
        <w:jc w:val="both"/>
        <w:rPr>
          <w:sz w:val="20"/>
          <w:szCs w:val="20"/>
        </w:rPr>
      </w:pPr>
      <w:r w:rsidRPr="000A7B61">
        <w:rPr>
          <w:sz w:val="20"/>
          <w:szCs w:val="20"/>
        </w:rPr>
        <w:t>Pri izboru zunanjega izvajalca mora upravičenec ravnati gospodarno in storitev pridobiti po tržni ceni.</w:t>
      </w:r>
      <w:r>
        <w:rPr>
          <w:sz w:val="20"/>
          <w:szCs w:val="20"/>
        </w:rPr>
        <w:t xml:space="preserve"> Upravičenec bo moral v poročilu, ki ga bo predložil k prvemu zahtevku za izplačilo, navesti kako je pri izboru zunanjega izvajalca upošteval načelo gospodarnosti in pridobil storitev po tržni ceni ter navesti</w:t>
      </w:r>
      <w:r w:rsidRPr="00905886">
        <w:rPr>
          <w:sz w:val="20"/>
          <w:szCs w:val="20"/>
        </w:rPr>
        <w:t xml:space="preserve"> </w:t>
      </w:r>
      <w:r>
        <w:rPr>
          <w:sz w:val="20"/>
          <w:szCs w:val="20"/>
        </w:rPr>
        <w:t>dokazila o izboru zunanjega izvajalca (tri prejete ponudbe</w:t>
      </w:r>
      <w:r w:rsidRPr="000A51FF">
        <w:rPr>
          <w:sz w:val="20"/>
          <w:szCs w:val="20"/>
        </w:rPr>
        <w:t xml:space="preserve"> </w:t>
      </w:r>
      <w:r>
        <w:rPr>
          <w:sz w:val="20"/>
          <w:szCs w:val="20"/>
        </w:rPr>
        <w:t>med seboj nepovezanih družb in dokumentacija s katero izkaže preveritev tržnih cen; v primeru, da treh ponudb ni mogoče pridobiti, mora upravičenec navesti dokumentacijo, s katero lahko izkaže, da je preveril tržne cene). K prvemu zahtevku za izplačilo bo moral upravičenec priložiti kopijo sklenjene pogodbe z zunanjim izvajalcem (ki ne sme biti sklenjena pred datumom oddaje vloge na predmetni javni razpis), ki se nanaša na svetovalne storitve v okviru sofinancirane operacije na predmetni javni razpis</w:t>
      </w:r>
      <w:r w:rsidRPr="004710A4">
        <w:rPr>
          <w:sz w:val="20"/>
          <w:szCs w:val="20"/>
        </w:rPr>
        <w:t xml:space="preserve"> </w:t>
      </w:r>
      <w:r>
        <w:rPr>
          <w:sz w:val="20"/>
          <w:szCs w:val="20"/>
        </w:rPr>
        <w:t xml:space="preserve">in dokumentacijo o izboru zunanjega izvajalca, ki jo je navedel v poročilu k prvemu zahtevku. </w:t>
      </w:r>
    </w:p>
    <w:p w:rsidR="000B59CA" w:rsidRDefault="000B59CA" w:rsidP="000B59CA">
      <w:pPr>
        <w:tabs>
          <w:tab w:val="left" w:pos="360"/>
        </w:tabs>
        <w:spacing w:line="264" w:lineRule="auto"/>
        <w:jc w:val="both"/>
        <w:rPr>
          <w:sz w:val="20"/>
          <w:szCs w:val="20"/>
        </w:rPr>
      </w:pPr>
    </w:p>
    <w:p w:rsidR="000B59CA" w:rsidRPr="00984F60" w:rsidRDefault="000B59CA" w:rsidP="000B59CA">
      <w:pPr>
        <w:numPr>
          <w:ilvl w:val="0"/>
          <w:numId w:val="24"/>
        </w:numPr>
        <w:tabs>
          <w:tab w:val="clear" w:pos="360"/>
        </w:tabs>
        <w:jc w:val="both"/>
        <w:rPr>
          <w:b/>
          <w:szCs w:val="22"/>
        </w:rPr>
      </w:pPr>
      <w:r>
        <w:rPr>
          <w:b/>
          <w:szCs w:val="22"/>
        </w:rPr>
        <w:t>Način izvedbe operacije</w:t>
      </w:r>
    </w:p>
    <w:p w:rsidR="000B59CA" w:rsidRDefault="000B59CA" w:rsidP="000B59CA">
      <w:pPr>
        <w:tabs>
          <w:tab w:val="left" w:pos="360"/>
        </w:tabs>
        <w:spacing w:line="264" w:lineRule="auto"/>
        <w:jc w:val="both"/>
        <w:rPr>
          <w:sz w:val="20"/>
          <w:szCs w:val="20"/>
        </w:rPr>
      </w:pPr>
    </w:p>
    <w:p w:rsidR="000B59CA" w:rsidRDefault="000B59CA" w:rsidP="000B59CA">
      <w:pPr>
        <w:tabs>
          <w:tab w:val="left" w:pos="360"/>
        </w:tabs>
        <w:spacing w:line="264" w:lineRule="auto"/>
        <w:jc w:val="both"/>
        <w:rPr>
          <w:sz w:val="20"/>
          <w:szCs w:val="20"/>
        </w:rPr>
      </w:pPr>
      <w:r>
        <w:rPr>
          <w:sz w:val="20"/>
          <w:szCs w:val="20"/>
        </w:rPr>
        <w:t>Upravičenec bo moral vzpostaviti projektno skupino za izvajanje izboljšav poslovnih procesov, ki mora biti sestavljena vsaj iz dveh članov zaposlenih pri upravičencu. V projektni skupini mora  sodelovati tudi predstavnik vodstva upravičenca. Projektna skupina se mora z izbranim/i svetovalcem/i sestajati vsaj enkrat mesečno in o tem voditi oštevilčene zapisnike sestankov, ki bodo sestavni del kontrole operacije. Na sestankih z izbranim/i svetovalcem/i mora biti prisotna vsaj polovica članov projektne skupine. Pri izvajanju operacije lahko poleg članov projektne skupine sodelujejo tudi drugi zaposleni.</w:t>
      </w:r>
    </w:p>
    <w:p w:rsidR="000B59CA" w:rsidRDefault="000B59CA" w:rsidP="000B59CA">
      <w:pPr>
        <w:tabs>
          <w:tab w:val="left" w:pos="360"/>
        </w:tabs>
        <w:spacing w:line="264" w:lineRule="auto"/>
        <w:jc w:val="both"/>
        <w:rPr>
          <w:sz w:val="20"/>
          <w:szCs w:val="20"/>
        </w:rPr>
      </w:pPr>
    </w:p>
    <w:p w:rsidR="000B59CA" w:rsidRPr="00C25B1D" w:rsidRDefault="000B59CA" w:rsidP="000B59CA">
      <w:pPr>
        <w:numPr>
          <w:ilvl w:val="0"/>
          <w:numId w:val="24"/>
        </w:numPr>
        <w:tabs>
          <w:tab w:val="clear" w:pos="360"/>
        </w:tabs>
        <w:jc w:val="both"/>
        <w:rPr>
          <w:b/>
          <w:szCs w:val="22"/>
        </w:rPr>
      </w:pPr>
      <w:r w:rsidRPr="00C25B1D">
        <w:rPr>
          <w:b/>
          <w:szCs w:val="22"/>
        </w:rPr>
        <w:t>Merila za ocenjevanje</w:t>
      </w:r>
      <w:r>
        <w:rPr>
          <w:b/>
          <w:szCs w:val="22"/>
        </w:rPr>
        <w:t xml:space="preserve"> vlog</w:t>
      </w:r>
      <w:r w:rsidRPr="00C25B1D">
        <w:rPr>
          <w:b/>
          <w:szCs w:val="22"/>
        </w:rPr>
        <w:t xml:space="preserve"> in </w:t>
      </w:r>
      <w:r>
        <w:rPr>
          <w:b/>
          <w:szCs w:val="22"/>
        </w:rPr>
        <w:t>postopek izbora</w:t>
      </w:r>
    </w:p>
    <w:p w:rsidR="000B59CA" w:rsidRDefault="000B59CA" w:rsidP="000B59CA">
      <w:pPr>
        <w:rPr>
          <w:sz w:val="20"/>
          <w:szCs w:val="20"/>
        </w:rPr>
      </w:pPr>
    </w:p>
    <w:p w:rsidR="000B59CA" w:rsidRDefault="000B59CA" w:rsidP="000B59CA">
      <w:pPr>
        <w:numPr>
          <w:ilvl w:val="1"/>
          <w:numId w:val="24"/>
        </w:numPr>
        <w:tabs>
          <w:tab w:val="clear" w:pos="792"/>
        </w:tabs>
        <w:jc w:val="both"/>
        <w:rPr>
          <w:b/>
          <w:szCs w:val="22"/>
        </w:rPr>
      </w:pPr>
      <w:r>
        <w:rPr>
          <w:b/>
          <w:szCs w:val="22"/>
        </w:rPr>
        <w:t xml:space="preserve">Merila za ocenjevanje vlog </w:t>
      </w:r>
    </w:p>
    <w:p w:rsidR="000B59CA" w:rsidRPr="00A5546B" w:rsidRDefault="000B59CA" w:rsidP="000B59CA">
      <w:pPr>
        <w:rPr>
          <w:sz w:val="20"/>
          <w:szCs w:val="20"/>
        </w:rPr>
      </w:pPr>
    </w:p>
    <w:tbl>
      <w:tblPr>
        <w:tblStyle w:val="Tabela-mrea"/>
        <w:tblW w:w="0" w:type="auto"/>
        <w:tblLook w:val="04A0"/>
      </w:tblPr>
      <w:tblGrid>
        <w:gridCol w:w="308"/>
        <w:gridCol w:w="6746"/>
        <w:gridCol w:w="2234"/>
      </w:tblGrid>
      <w:tr w:rsidR="000B59CA" w:rsidTr="00996B01">
        <w:tc>
          <w:tcPr>
            <w:tcW w:w="7054" w:type="dxa"/>
            <w:gridSpan w:val="2"/>
            <w:shd w:val="clear" w:color="auto" w:fill="BFBFBF" w:themeFill="background1" w:themeFillShade="BF"/>
          </w:tcPr>
          <w:p w:rsidR="000B59CA" w:rsidRPr="00145C8C" w:rsidRDefault="000B59CA" w:rsidP="00996B01">
            <w:pPr>
              <w:pStyle w:val="TEKST"/>
              <w:spacing w:line="240" w:lineRule="auto"/>
              <w:rPr>
                <w:rFonts w:ascii="Arial Narrow" w:eastAsia="MS Mincho" w:hAnsi="Arial Narrow"/>
                <w:b/>
                <w:sz w:val="20"/>
                <w:szCs w:val="20"/>
                <w:lang w:eastAsia="en-US"/>
              </w:rPr>
            </w:pPr>
            <w:r w:rsidRPr="00145C8C">
              <w:rPr>
                <w:rFonts w:ascii="Arial Narrow" w:eastAsia="MS Mincho" w:hAnsi="Arial Narrow"/>
                <w:b/>
                <w:sz w:val="20"/>
                <w:szCs w:val="20"/>
                <w:lang w:eastAsia="en-US"/>
              </w:rPr>
              <w:t>Meril</w:t>
            </w:r>
            <w:r>
              <w:rPr>
                <w:rFonts w:ascii="Arial Narrow" w:eastAsia="MS Mincho" w:hAnsi="Arial Narrow"/>
                <w:b/>
                <w:sz w:val="20"/>
                <w:szCs w:val="20"/>
                <w:lang w:eastAsia="en-US"/>
              </w:rPr>
              <w:t>o</w:t>
            </w:r>
          </w:p>
        </w:tc>
        <w:tc>
          <w:tcPr>
            <w:tcW w:w="2234" w:type="dxa"/>
            <w:shd w:val="clear" w:color="auto" w:fill="BFBFBF" w:themeFill="background1" w:themeFillShade="BF"/>
          </w:tcPr>
          <w:p w:rsidR="000B59CA" w:rsidRPr="00145C8C" w:rsidRDefault="000B59CA" w:rsidP="00996B01">
            <w:pPr>
              <w:pStyle w:val="TEKST"/>
              <w:spacing w:line="240" w:lineRule="auto"/>
              <w:jc w:val="center"/>
              <w:rPr>
                <w:rFonts w:ascii="Arial Narrow" w:eastAsia="MS Mincho" w:hAnsi="Arial Narrow"/>
                <w:b/>
                <w:sz w:val="20"/>
                <w:szCs w:val="20"/>
                <w:lang w:eastAsia="en-US"/>
              </w:rPr>
            </w:pPr>
            <w:r w:rsidRPr="00145C8C">
              <w:rPr>
                <w:rFonts w:ascii="Arial Narrow" w:eastAsia="MS Mincho" w:hAnsi="Arial Narrow"/>
                <w:b/>
                <w:sz w:val="20"/>
                <w:szCs w:val="20"/>
                <w:lang w:eastAsia="en-US"/>
              </w:rPr>
              <w:t>Št. točk</w:t>
            </w:r>
          </w:p>
        </w:tc>
      </w:tr>
      <w:tr w:rsidR="000B59CA" w:rsidTr="00996B01">
        <w:tc>
          <w:tcPr>
            <w:tcW w:w="308" w:type="dxa"/>
            <w:shd w:val="clear" w:color="auto" w:fill="BFBFBF" w:themeFill="background1" w:themeFillShade="BF"/>
            <w:vAlign w:val="center"/>
          </w:tcPr>
          <w:p w:rsidR="000B59CA" w:rsidRPr="00FD111A" w:rsidRDefault="000B59CA" w:rsidP="00996B01">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1</w:t>
            </w:r>
          </w:p>
        </w:tc>
        <w:tc>
          <w:tcPr>
            <w:tcW w:w="6746" w:type="dxa"/>
            <w:vAlign w:val="center"/>
          </w:tcPr>
          <w:p w:rsidR="000B59CA" w:rsidRDefault="000B59CA" w:rsidP="00996B01">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Število zaposlenih, ki sodelujejo pri izvajanju  operacije</w:t>
            </w:r>
          </w:p>
        </w:tc>
        <w:tc>
          <w:tcPr>
            <w:tcW w:w="2234" w:type="dxa"/>
          </w:tcPr>
          <w:p w:rsidR="000B59CA" w:rsidRDefault="000B59CA" w:rsidP="00996B01">
            <w:pPr>
              <w:pStyle w:val="TEKST"/>
              <w:spacing w:line="240" w:lineRule="auto"/>
              <w:jc w:val="center"/>
              <w:rPr>
                <w:rFonts w:ascii="Arial Narrow" w:eastAsia="MS Mincho" w:hAnsi="Arial Narrow"/>
                <w:sz w:val="20"/>
                <w:szCs w:val="20"/>
                <w:lang w:eastAsia="en-US"/>
              </w:rPr>
            </w:pPr>
            <w:r>
              <w:rPr>
                <w:rFonts w:ascii="Arial Narrow" w:eastAsia="MS Mincho" w:hAnsi="Arial Narrow"/>
                <w:sz w:val="20"/>
                <w:szCs w:val="20"/>
                <w:lang w:eastAsia="en-US"/>
              </w:rPr>
              <w:t xml:space="preserve">40 </w:t>
            </w:r>
          </w:p>
        </w:tc>
      </w:tr>
      <w:tr w:rsidR="000B59CA" w:rsidTr="00996B01">
        <w:tc>
          <w:tcPr>
            <w:tcW w:w="308" w:type="dxa"/>
            <w:shd w:val="clear" w:color="auto" w:fill="BFBFBF" w:themeFill="background1" w:themeFillShade="BF"/>
            <w:vAlign w:val="center"/>
          </w:tcPr>
          <w:p w:rsidR="000B59CA" w:rsidRDefault="000B59CA" w:rsidP="00996B01">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2</w:t>
            </w:r>
          </w:p>
        </w:tc>
        <w:tc>
          <w:tcPr>
            <w:tcW w:w="6746" w:type="dxa"/>
            <w:vAlign w:val="center"/>
          </w:tcPr>
          <w:p w:rsidR="000B59CA" w:rsidRDefault="000B59CA" w:rsidP="00996B01">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Število področij (poslovnih funkcij) na katere bo vplivala operacija</w:t>
            </w:r>
          </w:p>
        </w:tc>
        <w:tc>
          <w:tcPr>
            <w:tcW w:w="2234" w:type="dxa"/>
          </w:tcPr>
          <w:p w:rsidR="000B59CA" w:rsidRDefault="000B59CA" w:rsidP="00996B01">
            <w:pPr>
              <w:pStyle w:val="TEKST"/>
              <w:spacing w:line="240" w:lineRule="auto"/>
              <w:jc w:val="center"/>
              <w:rPr>
                <w:rFonts w:ascii="Arial Narrow" w:eastAsia="MS Mincho" w:hAnsi="Arial Narrow"/>
                <w:sz w:val="20"/>
                <w:szCs w:val="20"/>
                <w:lang w:eastAsia="en-US"/>
              </w:rPr>
            </w:pPr>
            <w:r>
              <w:rPr>
                <w:rFonts w:ascii="Arial Narrow" w:eastAsia="MS Mincho" w:hAnsi="Arial Narrow"/>
                <w:sz w:val="20"/>
                <w:szCs w:val="20"/>
                <w:lang w:eastAsia="en-US"/>
              </w:rPr>
              <w:t xml:space="preserve">30 </w:t>
            </w:r>
          </w:p>
        </w:tc>
      </w:tr>
      <w:tr w:rsidR="000B59CA" w:rsidTr="00996B01">
        <w:tc>
          <w:tcPr>
            <w:tcW w:w="308" w:type="dxa"/>
            <w:shd w:val="clear" w:color="auto" w:fill="BFBFBF" w:themeFill="background1" w:themeFillShade="BF"/>
            <w:vAlign w:val="center"/>
          </w:tcPr>
          <w:p w:rsidR="000B59CA" w:rsidRDefault="000B59CA" w:rsidP="00996B01">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3</w:t>
            </w:r>
          </w:p>
        </w:tc>
        <w:tc>
          <w:tcPr>
            <w:tcW w:w="6746" w:type="dxa"/>
            <w:vAlign w:val="center"/>
          </w:tcPr>
          <w:p w:rsidR="000B59CA" w:rsidRPr="00FD111A" w:rsidRDefault="000B59CA" w:rsidP="00996B01">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Število svetovalnih srečanj projektne skupine s svetovalcem/i na mesec</w:t>
            </w:r>
          </w:p>
        </w:tc>
        <w:tc>
          <w:tcPr>
            <w:tcW w:w="2234" w:type="dxa"/>
          </w:tcPr>
          <w:p w:rsidR="000B59CA" w:rsidRDefault="000B59CA" w:rsidP="00996B01">
            <w:pPr>
              <w:pStyle w:val="TEKST"/>
              <w:spacing w:line="240" w:lineRule="auto"/>
              <w:jc w:val="center"/>
              <w:rPr>
                <w:rFonts w:ascii="Arial Narrow" w:eastAsia="MS Mincho" w:hAnsi="Arial Narrow"/>
                <w:sz w:val="20"/>
                <w:szCs w:val="20"/>
                <w:lang w:eastAsia="en-US"/>
              </w:rPr>
            </w:pPr>
            <w:r>
              <w:rPr>
                <w:rFonts w:ascii="Arial Narrow" w:eastAsia="MS Mincho" w:hAnsi="Arial Narrow"/>
                <w:sz w:val="20"/>
                <w:szCs w:val="20"/>
                <w:lang w:eastAsia="en-US"/>
              </w:rPr>
              <w:t xml:space="preserve">20 </w:t>
            </w:r>
          </w:p>
        </w:tc>
      </w:tr>
      <w:tr w:rsidR="000B59CA" w:rsidTr="00996B01">
        <w:tc>
          <w:tcPr>
            <w:tcW w:w="308" w:type="dxa"/>
            <w:shd w:val="clear" w:color="auto" w:fill="BFBFBF" w:themeFill="background1" w:themeFillShade="BF"/>
            <w:vAlign w:val="center"/>
          </w:tcPr>
          <w:p w:rsidR="000B59CA" w:rsidRDefault="000B59CA" w:rsidP="00996B01">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4</w:t>
            </w:r>
          </w:p>
        </w:tc>
        <w:tc>
          <w:tcPr>
            <w:tcW w:w="6746" w:type="dxa"/>
            <w:vAlign w:val="center"/>
          </w:tcPr>
          <w:p w:rsidR="000B59CA" w:rsidRDefault="000B59CA" w:rsidP="00996B01">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 xml:space="preserve">Širši družbeni vpliv </w:t>
            </w:r>
          </w:p>
        </w:tc>
        <w:tc>
          <w:tcPr>
            <w:tcW w:w="2234" w:type="dxa"/>
          </w:tcPr>
          <w:p w:rsidR="000B59CA" w:rsidRDefault="000B59CA" w:rsidP="00996B01">
            <w:pPr>
              <w:pStyle w:val="TEKST"/>
              <w:spacing w:line="240" w:lineRule="auto"/>
              <w:jc w:val="center"/>
              <w:rPr>
                <w:rFonts w:ascii="Arial Narrow" w:eastAsia="MS Mincho" w:hAnsi="Arial Narrow"/>
                <w:sz w:val="20"/>
                <w:szCs w:val="20"/>
                <w:lang w:eastAsia="en-US"/>
              </w:rPr>
            </w:pPr>
            <w:r>
              <w:rPr>
                <w:rFonts w:ascii="Arial Narrow" w:eastAsia="MS Mincho" w:hAnsi="Arial Narrow"/>
                <w:sz w:val="20"/>
                <w:szCs w:val="20"/>
                <w:lang w:eastAsia="en-US"/>
              </w:rPr>
              <w:t xml:space="preserve">10 </w:t>
            </w:r>
          </w:p>
        </w:tc>
      </w:tr>
      <w:tr w:rsidR="000B59CA" w:rsidRPr="00145C8C" w:rsidTr="00996B01">
        <w:tc>
          <w:tcPr>
            <w:tcW w:w="7054" w:type="dxa"/>
            <w:gridSpan w:val="2"/>
          </w:tcPr>
          <w:p w:rsidR="000B59CA" w:rsidRPr="00145C8C" w:rsidRDefault="000B59CA" w:rsidP="00996B01">
            <w:pPr>
              <w:pStyle w:val="TEKST"/>
              <w:spacing w:line="240" w:lineRule="auto"/>
              <w:rPr>
                <w:rFonts w:ascii="Arial Narrow" w:eastAsia="MS Mincho" w:hAnsi="Arial Narrow"/>
                <w:b/>
                <w:sz w:val="20"/>
                <w:szCs w:val="20"/>
                <w:lang w:eastAsia="en-US"/>
              </w:rPr>
            </w:pPr>
            <w:r>
              <w:rPr>
                <w:rFonts w:ascii="Arial Narrow" w:eastAsia="MS Mincho" w:hAnsi="Arial Narrow"/>
                <w:b/>
                <w:sz w:val="20"/>
                <w:szCs w:val="20"/>
                <w:lang w:eastAsia="en-US"/>
              </w:rPr>
              <w:t>SKUPAJ</w:t>
            </w:r>
          </w:p>
        </w:tc>
        <w:tc>
          <w:tcPr>
            <w:tcW w:w="2234" w:type="dxa"/>
          </w:tcPr>
          <w:p w:rsidR="000B59CA" w:rsidRPr="00145C8C" w:rsidRDefault="000B59CA" w:rsidP="00996B01">
            <w:pPr>
              <w:pStyle w:val="TEKST"/>
              <w:spacing w:line="240" w:lineRule="auto"/>
              <w:jc w:val="center"/>
              <w:rPr>
                <w:rFonts w:ascii="Arial Narrow" w:eastAsia="MS Mincho" w:hAnsi="Arial Narrow"/>
                <w:b/>
                <w:sz w:val="20"/>
                <w:szCs w:val="20"/>
                <w:lang w:eastAsia="en-US"/>
              </w:rPr>
            </w:pPr>
            <w:r>
              <w:rPr>
                <w:rFonts w:ascii="Arial Narrow" w:eastAsia="MS Mincho" w:hAnsi="Arial Narrow"/>
                <w:b/>
                <w:sz w:val="20"/>
                <w:szCs w:val="20"/>
                <w:lang w:eastAsia="en-US"/>
              </w:rPr>
              <w:t>100</w:t>
            </w:r>
          </w:p>
        </w:tc>
      </w:tr>
    </w:tbl>
    <w:p w:rsidR="000B59CA"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jc w:val="both"/>
        <w:rPr>
          <w:rFonts w:eastAsia="Times New Roman"/>
          <w:sz w:val="20"/>
          <w:szCs w:val="20"/>
          <w:lang w:eastAsia="sl-SI"/>
        </w:rPr>
      </w:pPr>
      <w:r w:rsidRPr="00C23E6C">
        <w:rPr>
          <w:rFonts w:eastAsia="Times New Roman"/>
          <w:sz w:val="20"/>
          <w:szCs w:val="20"/>
          <w:lang w:eastAsia="sl-SI"/>
        </w:rPr>
        <w:t xml:space="preserve">Maksimalno število točk je 100. </w:t>
      </w:r>
    </w:p>
    <w:p w:rsidR="000B59CA" w:rsidRDefault="000B59CA" w:rsidP="000B59CA">
      <w:pPr>
        <w:jc w:val="both"/>
        <w:rPr>
          <w:rFonts w:eastAsia="Times New Roman"/>
          <w:sz w:val="20"/>
          <w:szCs w:val="20"/>
          <w:lang w:eastAsia="sl-SI"/>
        </w:rPr>
      </w:pPr>
    </w:p>
    <w:p w:rsidR="000B59CA" w:rsidRDefault="000B59CA" w:rsidP="000B59CA">
      <w:pPr>
        <w:jc w:val="both"/>
        <w:rPr>
          <w:sz w:val="20"/>
          <w:szCs w:val="20"/>
        </w:rPr>
      </w:pPr>
      <w:r w:rsidRPr="001C7862">
        <w:rPr>
          <w:sz w:val="20"/>
          <w:szCs w:val="20"/>
        </w:rPr>
        <w:t>V skladu z Merili za izbor operacij v okviru Operativnega programa za izvajanje evropske kohezijske politike za obdobje 2014-2020</w:t>
      </w:r>
      <w:r>
        <w:rPr>
          <w:sz w:val="20"/>
          <w:szCs w:val="20"/>
        </w:rPr>
        <w:t xml:space="preserve"> </w:t>
      </w:r>
      <w:r w:rsidRPr="001C7862">
        <w:rPr>
          <w:sz w:val="20"/>
          <w:szCs w:val="20"/>
        </w:rPr>
        <w:t>z dne</w:t>
      </w:r>
      <w:r>
        <w:rPr>
          <w:sz w:val="20"/>
          <w:szCs w:val="20"/>
        </w:rPr>
        <w:t>,</w:t>
      </w:r>
      <w:r w:rsidRPr="001C7862">
        <w:rPr>
          <w:sz w:val="20"/>
          <w:szCs w:val="20"/>
        </w:rPr>
        <w:t xml:space="preserve"> 17.4.2015 za 3. prednostno os, prednostno naložbo 3.1. in specifični cilj 3.1.2 spadajo prva </w:t>
      </w:r>
      <w:r>
        <w:rPr>
          <w:sz w:val="20"/>
          <w:szCs w:val="20"/>
        </w:rPr>
        <w:t>tri merila v kategorijo meril »O</w:t>
      </w:r>
      <w:r w:rsidRPr="001C7862">
        <w:rPr>
          <w:sz w:val="20"/>
          <w:szCs w:val="20"/>
        </w:rPr>
        <w:t>cena kakovosti in izvedljivosti projekta (kot npr. sposobnost nosilcev za izvedbo projekta – človeški, materialni in finančni viri)«, četrto merilo pa v kategorijo meril »</w:t>
      </w:r>
      <w:r>
        <w:rPr>
          <w:sz w:val="20"/>
          <w:szCs w:val="20"/>
        </w:rPr>
        <w:t>Š</w:t>
      </w:r>
      <w:r w:rsidRPr="001C7862">
        <w:rPr>
          <w:sz w:val="20"/>
          <w:szCs w:val="20"/>
        </w:rPr>
        <w:t xml:space="preserve">irši družbeni vpliv oziroma odgovor na družbene izzive, itd.«.  </w:t>
      </w:r>
    </w:p>
    <w:p w:rsidR="000B59CA" w:rsidRDefault="000B59CA" w:rsidP="000B59CA">
      <w:pPr>
        <w:jc w:val="both"/>
        <w:rPr>
          <w:rFonts w:eastAsia="Times New Roman"/>
          <w:sz w:val="20"/>
          <w:szCs w:val="20"/>
          <w:lang w:eastAsia="sl-SI"/>
        </w:rPr>
      </w:pPr>
    </w:p>
    <w:p w:rsidR="000B59CA" w:rsidRPr="004E49F5" w:rsidRDefault="000B59CA" w:rsidP="000B59CA">
      <w:pPr>
        <w:jc w:val="both"/>
        <w:rPr>
          <w:sz w:val="20"/>
          <w:szCs w:val="20"/>
        </w:rPr>
      </w:pPr>
      <w:r>
        <w:rPr>
          <w:sz w:val="20"/>
          <w:szCs w:val="20"/>
        </w:rPr>
        <w:t>Način uporabe in pomen posameznih m</w:t>
      </w:r>
      <w:r w:rsidRPr="004E49F5">
        <w:rPr>
          <w:sz w:val="20"/>
          <w:szCs w:val="20"/>
        </w:rPr>
        <w:t xml:space="preserve">eril za </w:t>
      </w:r>
      <w:r>
        <w:rPr>
          <w:sz w:val="20"/>
          <w:szCs w:val="20"/>
        </w:rPr>
        <w:t>ocenjevanje vlog</w:t>
      </w:r>
      <w:r w:rsidRPr="004E49F5">
        <w:rPr>
          <w:sz w:val="20"/>
          <w:szCs w:val="20"/>
        </w:rPr>
        <w:t xml:space="preserve"> </w:t>
      </w:r>
      <w:r>
        <w:rPr>
          <w:sz w:val="20"/>
          <w:szCs w:val="20"/>
        </w:rPr>
        <w:t>sta</w:t>
      </w:r>
      <w:r w:rsidRPr="004E49F5">
        <w:rPr>
          <w:sz w:val="20"/>
          <w:szCs w:val="20"/>
        </w:rPr>
        <w:t xml:space="preserve"> natančneje opredeljena v</w:t>
      </w:r>
      <w:r>
        <w:rPr>
          <w:sz w:val="20"/>
          <w:szCs w:val="20"/>
        </w:rPr>
        <w:t xml:space="preserve"> točki III</w:t>
      </w:r>
      <w:r w:rsidRPr="004E49F5">
        <w:rPr>
          <w:sz w:val="20"/>
          <w:szCs w:val="20"/>
        </w:rPr>
        <w:t xml:space="preserve"> razpisn</w:t>
      </w:r>
      <w:r>
        <w:rPr>
          <w:sz w:val="20"/>
          <w:szCs w:val="20"/>
        </w:rPr>
        <w:t>e</w:t>
      </w:r>
      <w:r w:rsidRPr="004E49F5">
        <w:rPr>
          <w:sz w:val="20"/>
          <w:szCs w:val="20"/>
        </w:rPr>
        <w:t xml:space="preserve"> dokumentacij</w:t>
      </w:r>
      <w:r>
        <w:rPr>
          <w:sz w:val="20"/>
          <w:szCs w:val="20"/>
        </w:rPr>
        <w:t>e</w:t>
      </w:r>
      <w:r w:rsidRPr="004E49F5">
        <w:rPr>
          <w:sz w:val="20"/>
          <w:szCs w:val="20"/>
        </w:rPr>
        <w:t>.</w:t>
      </w:r>
    </w:p>
    <w:p w:rsidR="000B59CA" w:rsidRDefault="000B59CA" w:rsidP="000B59CA">
      <w:pPr>
        <w:jc w:val="both"/>
        <w:rPr>
          <w:rFonts w:eastAsia="Times New Roman"/>
          <w:sz w:val="20"/>
          <w:szCs w:val="20"/>
          <w:lang w:eastAsia="sl-SI"/>
        </w:rPr>
      </w:pPr>
    </w:p>
    <w:p w:rsidR="000B59CA" w:rsidRDefault="000B59CA" w:rsidP="000B59CA">
      <w:pPr>
        <w:numPr>
          <w:ilvl w:val="1"/>
          <w:numId w:val="24"/>
        </w:numPr>
        <w:tabs>
          <w:tab w:val="clear" w:pos="792"/>
        </w:tabs>
        <w:jc w:val="both"/>
        <w:rPr>
          <w:b/>
          <w:szCs w:val="22"/>
        </w:rPr>
      </w:pPr>
      <w:r>
        <w:rPr>
          <w:b/>
          <w:szCs w:val="22"/>
        </w:rPr>
        <w:t xml:space="preserve">Postopek izbora </w:t>
      </w:r>
    </w:p>
    <w:p w:rsidR="000B59CA" w:rsidRDefault="000B59CA" w:rsidP="000B59CA">
      <w:pPr>
        <w:jc w:val="both"/>
        <w:rPr>
          <w:rFonts w:eastAsia="Times New Roman"/>
          <w:sz w:val="20"/>
          <w:szCs w:val="20"/>
          <w:lang w:eastAsia="sl-SI"/>
        </w:rPr>
      </w:pPr>
    </w:p>
    <w:p w:rsidR="000B59CA" w:rsidRPr="00C23E6C" w:rsidRDefault="000B59CA" w:rsidP="000B59CA">
      <w:pPr>
        <w:jc w:val="both"/>
        <w:rPr>
          <w:rFonts w:eastAsia="Times New Roman"/>
          <w:sz w:val="20"/>
          <w:szCs w:val="20"/>
          <w:lang w:eastAsia="sl-SI"/>
        </w:rPr>
      </w:pPr>
      <w:r w:rsidRPr="00C23E6C">
        <w:rPr>
          <w:rFonts w:eastAsia="Times New Roman"/>
          <w:sz w:val="20"/>
          <w:szCs w:val="20"/>
          <w:lang w:eastAsia="sl-SI"/>
        </w:rPr>
        <w:t>Za sofinanciranje bodo izbran</w:t>
      </w:r>
      <w:r>
        <w:rPr>
          <w:rFonts w:eastAsia="Times New Roman"/>
          <w:sz w:val="20"/>
          <w:szCs w:val="20"/>
          <w:lang w:eastAsia="sl-SI"/>
        </w:rPr>
        <w:t>e vloge</w:t>
      </w:r>
      <w:r w:rsidRPr="00C23E6C">
        <w:rPr>
          <w:rFonts w:eastAsia="Times New Roman"/>
          <w:sz w:val="20"/>
          <w:szCs w:val="20"/>
          <w:lang w:eastAsia="sl-SI"/>
        </w:rPr>
        <w:t xml:space="preserve"> tisti</w:t>
      </w:r>
      <w:r>
        <w:rPr>
          <w:rFonts w:eastAsia="Times New Roman"/>
          <w:sz w:val="20"/>
          <w:szCs w:val="20"/>
          <w:lang w:eastAsia="sl-SI"/>
        </w:rPr>
        <w:t>h</w:t>
      </w:r>
      <w:r w:rsidRPr="00C23E6C">
        <w:rPr>
          <w:rFonts w:eastAsia="Times New Roman"/>
          <w:sz w:val="20"/>
          <w:szCs w:val="20"/>
          <w:lang w:eastAsia="sl-SI"/>
        </w:rPr>
        <w:t xml:space="preserve"> prijavitelj</w:t>
      </w:r>
      <w:r>
        <w:rPr>
          <w:rFonts w:eastAsia="Times New Roman"/>
          <w:sz w:val="20"/>
          <w:szCs w:val="20"/>
          <w:lang w:eastAsia="sl-SI"/>
        </w:rPr>
        <w:t>ev</w:t>
      </w:r>
      <w:r w:rsidRPr="00C23E6C">
        <w:rPr>
          <w:rFonts w:eastAsia="Times New Roman"/>
          <w:sz w:val="20"/>
          <w:szCs w:val="20"/>
          <w:lang w:eastAsia="sl-SI"/>
        </w:rPr>
        <w:t xml:space="preserve">, </w:t>
      </w:r>
      <w:r>
        <w:rPr>
          <w:rFonts w:eastAsia="Times New Roman"/>
          <w:sz w:val="20"/>
          <w:szCs w:val="20"/>
          <w:lang w:eastAsia="sl-SI"/>
        </w:rPr>
        <w:t>katerih vloge</w:t>
      </w:r>
      <w:r w:rsidRPr="00C23E6C">
        <w:rPr>
          <w:rFonts w:eastAsia="Times New Roman"/>
          <w:sz w:val="20"/>
          <w:szCs w:val="20"/>
          <w:lang w:eastAsia="sl-SI"/>
        </w:rPr>
        <w:t xml:space="preserve"> bodo v postopku ocenjevanja dosegl</w:t>
      </w:r>
      <w:r>
        <w:rPr>
          <w:rFonts w:eastAsia="Times New Roman"/>
          <w:sz w:val="20"/>
          <w:szCs w:val="20"/>
          <w:lang w:eastAsia="sl-SI"/>
        </w:rPr>
        <w:t>e</w:t>
      </w:r>
      <w:r w:rsidRPr="00C23E6C">
        <w:rPr>
          <w:rFonts w:eastAsia="Times New Roman"/>
          <w:sz w:val="20"/>
          <w:szCs w:val="20"/>
          <w:lang w:eastAsia="sl-SI"/>
        </w:rPr>
        <w:t xml:space="preserve"> prag najmanj 60 točk</w:t>
      </w:r>
      <w:r>
        <w:rPr>
          <w:rFonts w:eastAsia="Times New Roman"/>
          <w:sz w:val="20"/>
          <w:szCs w:val="20"/>
          <w:lang w:eastAsia="sl-SI"/>
        </w:rPr>
        <w:t xml:space="preserve"> in v vlogah navedeni zunanji izvajalec oz. svetovalec/i, ki ne presegajo dovoljene kvote svetovanj</w:t>
      </w:r>
      <w:r w:rsidRPr="00C23E6C">
        <w:rPr>
          <w:rFonts w:eastAsia="Times New Roman"/>
          <w:sz w:val="20"/>
          <w:szCs w:val="20"/>
          <w:lang w:eastAsia="sl-SI"/>
        </w:rPr>
        <w:t>.</w:t>
      </w:r>
    </w:p>
    <w:p w:rsidR="000B59CA" w:rsidRPr="00C23E6C" w:rsidRDefault="000B59CA" w:rsidP="000B59CA">
      <w:pPr>
        <w:jc w:val="both"/>
        <w:rPr>
          <w:rFonts w:eastAsia="Times New Roman"/>
          <w:sz w:val="20"/>
          <w:szCs w:val="20"/>
          <w:lang w:eastAsia="sl-SI"/>
        </w:rPr>
      </w:pPr>
    </w:p>
    <w:p w:rsidR="000B59CA" w:rsidRDefault="000B59CA" w:rsidP="000B59CA">
      <w:pPr>
        <w:jc w:val="both"/>
        <w:rPr>
          <w:sz w:val="20"/>
          <w:szCs w:val="20"/>
        </w:rPr>
      </w:pPr>
      <w:r w:rsidRPr="00C23E6C">
        <w:rPr>
          <w:rFonts w:eastAsia="Times New Roman"/>
          <w:sz w:val="20"/>
          <w:szCs w:val="20"/>
          <w:lang w:eastAsia="sl-SI"/>
        </w:rPr>
        <w:t xml:space="preserve">V kolikor se bo po končanem ocenjevanju izkazalo, da skupna vrednost pričakovanega sofinanciranja </w:t>
      </w:r>
      <w:r>
        <w:rPr>
          <w:rFonts w:eastAsia="Times New Roman"/>
          <w:sz w:val="20"/>
          <w:szCs w:val="20"/>
          <w:lang w:eastAsia="sl-SI"/>
        </w:rPr>
        <w:t>operacij (»zaprošena višina subvencije« iz Obrazcev št. 3), ki so dosegle</w:t>
      </w:r>
      <w:r w:rsidRPr="00C23E6C">
        <w:rPr>
          <w:rFonts w:eastAsia="Times New Roman"/>
          <w:sz w:val="20"/>
          <w:szCs w:val="20"/>
          <w:lang w:eastAsia="sl-SI"/>
        </w:rPr>
        <w:t xml:space="preserve"> prag števila točk</w:t>
      </w:r>
      <w:r>
        <w:rPr>
          <w:rFonts w:eastAsia="Times New Roman"/>
          <w:sz w:val="20"/>
          <w:szCs w:val="20"/>
          <w:lang w:eastAsia="sl-SI"/>
        </w:rPr>
        <w:t xml:space="preserve"> in pri katerih sodelujejo zunanji izvajalci in svetovalci, ki ne presegajo dovoljene kvote svetovanj</w:t>
      </w:r>
      <w:r w:rsidRPr="00C23E6C">
        <w:rPr>
          <w:rFonts w:eastAsia="Times New Roman"/>
          <w:sz w:val="20"/>
          <w:szCs w:val="20"/>
          <w:lang w:eastAsia="sl-SI"/>
        </w:rPr>
        <w:t>, presega razpoložljiva razpisana sredstva</w:t>
      </w:r>
      <w:r>
        <w:rPr>
          <w:rFonts w:eastAsia="Times New Roman"/>
          <w:sz w:val="20"/>
          <w:szCs w:val="20"/>
          <w:lang w:eastAsia="sl-SI"/>
        </w:rPr>
        <w:t xml:space="preserve"> Vzhodne oziroma Zahodne kohezijske regije</w:t>
      </w:r>
      <w:r w:rsidRPr="00C23E6C">
        <w:rPr>
          <w:rFonts w:eastAsia="Times New Roman"/>
          <w:sz w:val="20"/>
          <w:szCs w:val="20"/>
          <w:lang w:eastAsia="sl-SI"/>
        </w:rPr>
        <w:t xml:space="preserve">, bodo </w:t>
      </w:r>
      <w:r>
        <w:rPr>
          <w:rFonts w:eastAsia="Times New Roman"/>
          <w:sz w:val="20"/>
          <w:szCs w:val="20"/>
          <w:lang w:eastAsia="sl-SI"/>
        </w:rPr>
        <w:t xml:space="preserve">razpoložljiva </w:t>
      </w:r>
      <w:r w:rsidRPr="00C23E6C">
        <w:rPr>
          <w:rFonts w:eastAsia="Times New Roman"/>
          <w:sz w:val="20"/>
          <w:szCs w:val="20"/>
          <w:lang w:eastAsia="sl-SI"/>
        </w:rPr>
        <w:t>razpisana sredstva</w:t>
      </w:r>
      <w:r>
        <w:rPr>
          <w:rFonts w:eastAsia="Times New Roman"/>
          <w:sz w:val="20"/>
          <w:szCs w:val="20"/>
          <w:lang w:eastAsia="sl-SI"/>
        </w:rPr>
        <w:t xml:space="preserve"> Vzhodne oziroma Zahodne kohezijske regije</w:t>
      </w:r>
      <w:r w:rsidRPr="00C23E6C">
        <w:rPr>
          <w:rFonts w:eastAsia="Times New Roman"/>
          <w:sz w:val="20"/>
          <w:szCs w:val="20"/>
          <w:lang w:eastAsia="sl-SI"/>
        </w:rPr>
        <w:t xml:space="preserve"> razdeljena glede na število dose</w:t>
      </w:r>
      <w:r>
        <w:rPr>
          <w:rFonts w:eastAsia="Times New Roman"/>
          <w:sz w:val="20"/>
          <w:szCs w:val="20"/>
          <w:lang w:eastAsia="sl-SI"/>
        </w:rPr>
        <w:t>ženih točk, pri čemer bodo imele</w:t>
      </w:r>
      <w:r w:rsidRPr="00C23E6C">
        <w:rPr>
          <w:rFonts w:eastAsia="Times New Roman"/>
          <w:sz w:val="20"/>
          <w:szCs w:val="20"/>
          <w:lang w:eastAsia="sl-SI"/>
        </w:rPr>
        <w:t xml:space="preserve"> prednost </w:t>
      </w:r>
      <w:r>
        <w:rPr>
          <w:rFonts w:eastAsia="Times New Roman"/>
          <w:sz w:val="20"/>
          <w:szCs w:val="20"/>
          <w:lang w:eastAsia="sl-SI"/>
        </w:rPr>
        <w:t>vloge</w:t>
      </w:r>
      <w:r w:rsidRPr="00C23E6C">
        <w:rPr>
          <w:rFonts w:eastAsia="Times New Roman"/>
          <w:sz w:val="20"/>
          <w:szCs w:val="20"/>
          <w:lang w:eastAsia="sl-SI"/>
        </w:rPr>
        <w:t xml:space="preserve"> z višjim številom točk. </w:t>
      </w:r>
      <w:r w:rsidRPr="00282571">
        <w:rPr>
          <w:sz w:val="20"/>
          <w:szCs w:val="20"/>
        </w:rPr>
        <w:t>V primeru</w:t>
      </w:r>
      <w:r>
        <w:rPr>
          <w:sz w:val="20"/>
          <w:szCs w:val="20"/>
        </w:rPr>
        <w:t>, da bo več vlog z enakim številom točk</w:t>
      </w:r>
      <w:r w:rsidRPr="00282571">
        <w:rPr>
          <w:sz w:val="20"/>
          <w:szCs w:val="20"/>
        </w:rPr>
        <w:t>,</w:t>
      </w:r>
      <w:r>
        <w:rPr>
          <w:sz w:val="20"/>
          <w:szCs w:val="20"/>
        </w:rPr>
        <w:t xml:space="preserve"> </w:t>
      </w:r>
      <w:r w:rsidRPr="00282571">
        <w:rPr>
          <w:sz w:val="20"/>
          <w:szCs w:val="20"/>
        </w:rPr>
        <w:t xml:space="preserve">bodo </w:t>
      </w:r>
      <w:r>
        <w:rPr>
          <w:sz w:val="20"/>
          <w:szCs w:val="20"/>
        </w:rPr>
        <w:t>imele prednost tiste vloge</w:t>
      </w:r>
      <w:r w:rsidRPr="00282571">
        <w:rPr>
          <w:sz w:val="20"/>
          <w:szCs w:val="20"/>
        </w:rPr>
        <w:t xml:space="preserve">, ki </w:t>
      </w:r>
      <w:r>
        <w:rPr>
          <w:sz w:val="20"/>
          <w:szCs w:val="20"/>
        </w:rPr>
        <w:t>bodo prejele višje število točk pri merilu št. 1. V kolikor bo več vlog prejelo enako št. točk pri merilu št. 1, bodo imele prednost vloge, ki so prejele višje št. točk pri merilu št. 2.  V kolikor bo več vlog prejelo enako št. točk pri merilu št. 2, bodo imele prednost vloge, ki so prejele višje št. točk pri merilu št. 3. V kolikor bo več vlog prejelo enako št. točk pri merilu št. 3, bodo imele prednost vloge, ki so prejele višje št. točk pri merilu št. 4. V kolikor bo več vlog prejelo enako št. točk pri merilu št. 4, bodo imele prednost vloge, ki so bile oddane prej.</w:t>
      </w:r>
    </w:p>
    <w:p w:rsidR="000B59CA"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pStyle w:val="TEKST"/>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lastRenderedPageBreak/>
        <w:t>V kolikor znesek pod »Zaprošena višina subvencije« v vlogi prijavitelja, ki bi imela na osnovi meril naslednja možnost prejeti sredstva Vzhodne oziroma Zahodne kohezijske regije in je hkrati v vlogi naveden zunanji izvajalec in svetovalec/i, ki ne presegajo kvote svetovanj, presega razpoložljiva sredstva Vzhodne oziroma Zahodne kohezijske regije, sredstva Vzhodne oziroma Zahodne kohezijske regije lahko ostanejo nerazporejena.</w:t>
      </w:r>
    </w:p>
    <w:p w:rsidR="000B59CA" w:rsidRDefault="000B59CA" w:rsidP="000B59CA">
      <w:pPr>
        <w:jc w:val="both"/>
      </w:pPr>
    </w:p>
    <w:p w:rsidR="000B59CA" w:rsidRDefault="000B59CA" w:rsidP="000B59CA">
      <w:pPr>
        <w:numPr>
          <w:ilvl w:val="0"/>
          <w:numId w:val="24"/>
        </w:numPr>
        <w:tabs>
          <w:tab w:val="clear" w:pos="360"/>
        </w:tabs>
        <w:jc w:val="both"/>
        <w:rPr>
          <w:b/>
          <w:szCs w:val="22"/>
        </w:rPr>
      </w:pPr>
      <w:r>
        <w:rPr>
          <w:b/>
          <w:szCs w:val="22"/>
        </w:rPr>
        <w:t>Okvirna v</w:t>
      </w:r>
      <w:r w:rsidRPr="00A5546B">
        <w:rPr>
          <w:b/>
          <w:szCs w:val="22"/>
        </w:rPr>
        <w:t>išina sredstev</w:t>
      </w:r>
      <w:r>
        <w:rPr>
          <w:b/>
          <w:szCs w:val="22"/>
        </w:rPr>
        <w:t xml:space="preserve">, ki so na voljo za javni razpis </w:t>
      </w:r>
    </w:p>
    <w:p w:rsidR="000B59CA" w:rsidRPr="00A5546B" w:rsidRDefault="000B59CA" w:rsidP="000B59CA">
      <w:pPr>
        <w:rPr>
          <w:sz w:val="20"/>
          <w:szCs w:val="20"/>
        </w:rPr>
      </w:pPr>
    </w:p>
    <w:p w:rsidR="000B59CA" w:rsidRDefault="000B59CA" w:rsidP="000B59CA">
      <w:pPr>
        <w:jc w:val="both"/>
        <w:rPr>
          <w:sz w:val="20"/>
          <w:szCs w:val="20"/>
        </w:rPr>
      </w:pPr>
      <w:r w:rsidRPr="00A5546B">
        <w:rPr>
          <w:sz w:val="20"/>
          <w:szCs w:val="20"/>
        </w:rPr>
        <w:t xml:space="preserve">Okvirna skupna višina sredstev, ki </w:t>
      </w:r>
      <w:r>
        <w:rPr>
          <w:sz w:val="20"/>
          <w:szCs w:val="20"/>
        </w:rPr>
        <w:t>so</w:t>
      </w:r>
      <w:r w:rsidRPr="00A5546B">
        <w:rPr>
          <w:sz w:val="20"/>
          <w:szCs w:val="20"/>
        </w:rPr>
        <w:t xml:space="preserve"> na </w:t>
      </w:r>
      <w:r>
        <w:rPr>
          <w:sz w:val="20"/>
          <w:szCs w:val="20"/>
        </w:rPr>
        <w:t>voljo</w:t>
      </w:r>
      <w:r w:rsidRPr="00A5546B">
        <w:rPr>
          <w:sz w:val="20"/>
          <w:szCs w:val="20"/>
        </w:rPr>
        <w:t xml:space="preserve"> za izvedbo</w:t>
      </w:r>
      <w:r>
        <w:rPr>
          <w:sz w:val="20"/>
          <w:szCs w:val="20"/>
        </w:rPr>
        <w:t xml:space="preserve"> predmetnega</w:t>
      </w:r>
      <w:r w:rsidRPr="00A5546B">
        <w:rPr>
          <w:sz w:val="20"/>
          <w:szCs w:val="20"/>
        </w:rPr>
        <w:t xml:space="preserve"> </w:t>
      </w:r>
      <w:r w:rsidRPr="00A01D1B">
        <w:rPr>
          <w:sz w:val="20"/>
          <w:szCs w:val="20"/>
        </w:rPr>
        <w:t>javnega razpisa</w:t>
      </w:r>
      <w:r w:rsidRPr="00A5546B">
        <w:rPr>
          <w:sz w:val="20"/>
          <w:szCs w:val="20"/>
        </w:rPr>
        <w:t>, znaša</w:t>
      </w:r>
      <w:r>
        <w:rPr>
          <w:sz w:val="20"/>
          <w:szCs w:val="20"/>
        </w:rPr>
        <w:t xml:space="preserve"> največ do</w:t>
      </w:r>
      <w:r w:rsidRPr="00A5546B">
        <w:rPr>
          <w:sz w:val="20"/>
          <w:szCs w:val="20"/>
        </w:rPr>
        <w:t xml:space="preserve"> </w:t>
      </w:r>
      <w:r>
        <w:rPr>
          <w:sz w:val="20"/>
          <w:szCs w:val="20"/>
        </w:rPr>
        <w:t>3.000.000</w:t>
      </w:r>
      <w:r w:rsidRPr="00A5546B">
        <w:rPr>
          <w:sz w:val="20"/>
          <w:szCs w:val="20"/>
        </w:rPr>
        <w:t xml:space="preserve"> EUR</w:t>
      </w:r>
      <w:r>
        <w:rPr>
          <w:sz w:val="20"/>
          <w:szCs w:val="20"/>
        </w:rPr>
        <w:t>.</w:t>
      </w:r>
    </w:p>
    <w:p w:rsidR="000B59CA" w:rsidRDefault="000B59CA" w:rsidP="000B59CA">
      <w:pPr>
        <w:jc w:val="both"/>
        <w:rPr>
          <w:sz w:val="20"/>
          <w:szCs w:val="20"/>
        </w:rPr>
      </w:pPr>
    </w:p>
    <w:tbl>
      <w:tblPr>
        <w:tblStyle w:val="Tabela-mrea"/>
        <w:tblW w:w="0" w:type="auto"/>
        <w:tblLook w:val="04A0"/>
      </w:tblPr>
      <w:tblGrid>
        <w:gridCol w:w="4503"/>
        <w:gridCol w:w="1211"/>
        <w:gridCol w:w="490"/>
        <w:gridCol w:w="1223"/>
      </w:tblGrid>
      <w:tr w:rsidR="000B59CA" w:rsidRPr="00F45722" w:rsidTr="00996B01">
        <w:tc>
          <w:tcPr>
            <w:tcW w:w="4503" w:type="dxa"/>
          </w:tcPr>
          <w:p w:rsidR="000B59CA" w:rsidRPr="00F45722" w:rsidRDefault="000B59CA" w:rsidP="00996B01">
            <w:pPr>
              <w:jc w:val="both"/>
              <w:rPr>
                <w:b/>
                <w:sz w:val="20"/>
                <w:szCs w:val="20"/>
              </w:rPr>
            </w:pPr>
            <w:r w:rsidRPr="00F45722">
              <w:rPr>
                <w:b/>
                <w:sz w:val="20"/>
                <w:szCs w:val="20"/>
              </w:rPr>
              <w:t>Proračunska postavka</w:t>
            </w:r>
          </w:p>
        </w:tc>
        <w:tc>
          <w:tcPr>
            <w:tcW w:w="1211" w:type="dxa"/>
          </w:tcPr>
          <w:p w:rsidR="000B59CA" w:rsidRPr="00F45722" w:rsidRDefault="000B59CA" w:rsidP="00996B01">
            <w:pPr>
              <w:jc w:val="center"/>
              <w:rPr>
                <w:b/>
                <w:sz w:val="20"/>
                <w:szCs w:val="20"/>
              </w:rPr>
            </w:pPr>
            <w:r w:rsidRPr="00F45722">
              <w:rPr>
                <w:b/>
                <w:sz w:val="20"/>
                <w:szCs w:val="20"/>
              </w:rPr>
              <w:t>Regija</w:t>
            </w:r>
          </w:p>
        </w:tc>
        <w:tc>
          <w:tcPr>
            <w:tcW w:w="490" w:type="dxa"/>
          </w:tcPr>
          <w:p w:rsidR="000B59CA" w:rsidRPr="00F45722" w:rsidRDefault="000B59CA" w:rsidP="00996B01">
            <w:pPr>
              <w:jc w:val="center"/>
              <w:rPr>
                <w:b/>
                <w:sz w:val="20"/>
                <w:szCs w:val="20"/>
              </w:rPr>
            </w:pPr>
            <w:r>
              <w:rPr>
                <w:b/>
                <w:sz w:val="20"/>
                <w:szCs w:val="20"/>
              </w:rPr>
              <w:t>%</w:t>
            </w:r>
          </w:p>
        </w:tc>
        <w:tc>
          <w:tcPr>
            <w:tcW w:w="1223" w:type="dxa"/>
          </w:tcPr>
          <w:p w:rsidR="000B59CA" w:rsidRPr="00F45722" w:rsidRDefault="000B59CA" w:rsidP="00996B01">
            <w:pPr>
              <w:jc w:val="center"/>
              <w:rPr>
                <w:b/>
                <w:sz w:val="20"/>
                <w:szCs w:val="20"/>
              </w:rPr>
            </w:pPr>
            <w:r w:rsidRPr="00F45722">
              <w:rPr>
                <w:b/>
                <w:sz w:val="20"/>
                <w:szCs w:val="20"/>
              </w:rPr>
              <w:t>Leto 2017</w:t>
            </w:r>
          </w:p>
        </w:tc>
      </w:tr>
      <w:tr w:rsidR="000B59CA" w:rsidTr="00996B01">
        <w:tc>
          <w:tcPr>
            <w:tcW w:w="4503" w:type="dxa"/>
          </w:tcPr>
          <w:p w:rsidR="000B59CA" w:rsidRDefault="000B59CA" w:rsidP="00996B01">
            <w:pPr>
              <w:jc w:val="both"/>
              <w:rPr>
                <w:sz w:val="20"/>
                <w:szCs w:val="20"/>
              </w:rPr>
            </w:pPr>
            <w:r w:rsidRPr="0005149B">
              <w:rPr>
                <w:sz w:val="20"/>
                <w:szCs w:val="20"/>
              </w:rPr>
              <w:t>160063</w:t>
            </w:r>
            <w:r>
              <w:rPr>
                <w:sz w:val="20"/>
                <w:szCs w:val="20"/>
              </w:rPr>
              <w:t xml:space="preserve"> </w:t>
            </w:r>
            <w:r w:rsidRPr="0005149B">
              <w:rPr>
                <w:sz w:val="20"/>
                <w:szCs w:val="20"/>
              </w:rPr>
              <w:t>–</w:t>
            </w:r>
            <w:r>
              <w:rPr>
                <w:sz w:val="20"/>
                <w:szCs w:val="20"/>
              </w:rPr>
              <w:t xml:space="preserve"> PN3.1. – </w:t>
            </w:r>
            <w:r w:rsidRPr="0005149B">
              <w:rPr>
                <w:sz w:val="20"/>
                <w:szCs w:val="20"/>
              </w:rPr>
              <w:t>Spodbujanje podjetništva</w:t>
            </w:r>
            <w:r>
              <w:rPr>
                <w:sz w:val="20"/>
                <w:szCs w:val="20"/>
              </w:rPr>
              <w:t>-</w:t>
            </w:r>
            <w:r w:rsidRPr="0005149B">
              <w:rPr>
                <w:sz w:val="20"/>
                <w:szCs w:val="20"/>
              </w:rPr>
              <w:t>V</w:t>
            </w:r>
            <w:r>
              <w:rPr>
                <w:sz w:val="20"/>
                <w:szCs w:val="20"/>
              </w:rPr>
              <w:t>-</w:t>
            </w:r>
            <w:r w:rsidRPr="0005149B">
              <w:rPr>
                <w:sz w:val="20"/>
                <w:szCs w:val="20"/>
              </w:rPr>
              <w:t>14-20</w:t>
            </w:r>
            <w:r>
              <w:rPr>
                <w:sz w:val="20"/>
                <w:szCs w:val="20"/>
              </w:rPr>
              <w:t>-</w:t>
            </w:r>
            <w:r w:rsidRPr="0005149B">
              <w:rPr>
                <w:sz w:val="20"/>
                <w:szCs w:val="20"/>
              </w:rPr>
              <w:t>EU</w:t>
            </w:r>
          </w:p>
        </w:tc>
        <w:tc>
          <w:tcPr>
            <w:tcW w:w="1211" w:type="dxa"/>
            <w:vAlign w:val="center"/>
          </w:tcPr>
          <w:p w:rsidR="000B59CA" w:rsidRDefault="000B59CA" w:rsidP="00996B01">
            <w:pPr>
              <w:jc w:val="center"/>
              <w:rPr>
                <w:sz w:val="20"/>
                <w:szCs w:val="20"/>
              </w:rPr>
            </w:pPr>
            <w:r>
              <w:rPr>
                <w:sz w:val="20"/>
                <w:szCs w:val="20"/>
              </w:rPr>
              <w:t>Vzhodna</w:t>
            </w:r>
          </w:p>
        </w:tc>
        <w:tc>
          <w:tcPr>
            <w:tcW w:w="490" w:type="dxa"/>
          </w:tcPr>
          <w:p w:rsidR="000B59CA" w:rsidRDefault="000B59CA" w:rsidP="00996B01">
            <w:pPr>
              <w:jc w:val="center"/>
              <w:rPr>
                <w:sz w:val="20"/>
                <w:szCs w:val="20"/>
              </w:rPr>
            </w:pPr>
            <w:r>
              <w:rPr>
                <w:sz w:val="20"/>
                <w:szCs w:val="20"/>
              </w:rPr>
              <w:t>67</w:t>
            </w:r>
          </w:p>
        </w:tc>
        <w:tc>
          <w:tcPr>
            <w:tcW w:w="1223" w:type="dxa"/>
            <w:vAlign w:val="center"/>
          </w:tcPr>
          <w:p w:rsidR="000B59CA" w:rsidRDefault="000B59CA" w:rsidP="00996B01">
            <w:pPr>
              <w:jc w:val="right"/>
              <w:rPr>
                <w:sz w:val="20"/>
                <w:szCs w:val="20"/>
              </w:rPr>
            </w:pPr>
            <w:r>
              <w:rPr>
                <w:sz w:val="20"/>
                <w:szCs w:val="20"/>
              </w:rPr>
              <w:t>2.010.000</w:t>
            </w:r>
          </w:p>
        </w:tc>
      </w:tr>
      <w:tr w:rsidR="000B59CA" w:rsidTr="00996B01">
        <w:tc>
          <w:tcPr>
            <w:tcW w:w="4503" w:type="dxa"/>
            <w:tcBorders>
              <w:bottom w:val="single" w:sz="4" w:space="0" w:color="000000" w:themeColor="text1"/>
            </w:tcBorders>
          </w:tcPr>
          <w:p w:rsidR="000B59CA" w:rsidRDefault="000B59CA" w:rsidP="00996B01">
            <w:pPr>
              <w:jc w:val="both"/>
              <w:rPr>
                <w:sz w:val="20"/>
                <w:szCs w:val="20"/>
              </w:rPr>
            </w:pPr>
            <w:r w:rsidRPr="0005149B">
              <w:rPr>
                <w:sz w:val="20"/>
                <w:szCs w:val="20"/>
              </w:rPr>
              <w:t>16006</w:t>
            </w:r>
            <w:r>
              <w:rPr>
                <w:sz w:val="20"/>
                <w:szCs w:val="20"/>
              </w:rPr>
              <w:t xml:space="preserve">5 </w:t>
            </w:r>
            <w:r w:rsidRPr="0005149B">
              <w:rPr>
                <w:sz w:val="20"/>
                <w:szCs w:val="20"/>
              </w:rPr>
              <w:t>–</w:t>
            </w:r>
            <w:r>
              <w:rPr>
                <w:sz w:val="20"/>
                <w:szCs w:val="20"/>
              </w:rPr>
              <w:t xml:space="preserve"> PN3.1. – </w:t>
            </w:r>
            <w:r w:rsidRPr="0005149B">
              <w:rPr>
                <w:sz w:val="20"/>
                <w:szCs w:val="20"/>
              </w:rPr>
              <w:t>Spodbujanje podjetništva</w:t>
            </w:r>
            <w:r>
              <w:rPr>
                <w:sz w:val="20"/>
                <w:szCs w:val="20"/>
              </w:rPr>
              <w:t>-Z-</w:t>
            </w:r>
            <w:r w:rsidRPr="0005149B">
              <w:rPr>
                <w:sz w:val="20"/>
                <w:szCs w:val="20"/>
              </w:rPr>
              <w:t>14-20</w:t>
            </w:r>
            <w:r>
              <w:rPr>
                <w:sz w:val="20"/>
                <w:szCs w:val="20"/>
              </w:rPr>
              <w:t>-</w:t>
            </w:r>
            <w:r w:rsidRPr="0005149B">
              <w:rPr>
                <w:sz w:val="20"/>
                <w:szCs w:val="20"/>
              </w:rPr>
              <w:t>EU</w:t>
            </w:r>
          </w:p>
        </w:tc>
        <w:tc>
          <w:tcPr>
            <w:tcW w:w="1211" w:type="dxa"/>
            <w:tcBorders>
              <w:bottom w:val="single" w:sz="4" w:space="0" w:color="000000" w:themeColor="text1"/>
            </w:tcBorders>
            <w:vAlign w:val="center"/>
          </w:tcPr>
          <w:p w:rsidR="000B59CA" w:rsidRDefault="000B59CA" w:rsidP="00996B01">
            <w:pPr>
              <w:jc w:val="center"/>
              <w:rPr>
                <w:sz w:val="20"/>
                <w:szCs w:val="20"/>
              </w:rPr>
            </w:pPr>
            <w:r>
              <w:rPr>
                <w:sz w:val="20"/>
                <w:szCs w:val="20"/>
              </w:rPr>
              <w:t>Zahodna</w:t>
            </w:r>
          </w:p>
        </w:tc>
        <w:tc>
          <w:tcPr>
            <w:tcW w:w="490" w:type="dxa"/>
          </w:tcPr>
          <w:p w:rsidR="000B59CA" w:rsidRDefault="000B59CA" w:rsidP="00996B01">
            <w:pPr>
              <w:jc w:val="center"/>
              <w:rPr>
                <w:sz w:val="20"/>
                <w:szCs w:val="20"/>
              </w:rPr>
            </w:pPr>
            <w:r>
              <w:rPr>
                <w:sz w:val="20"/>
                <w:szCs w:val="20"/>
              </w:rPr>
              <w:t>33</w:t>
            </w:r>
          </w:p>
        </w:tc>
        <w:tc>
          <w:tcPr>
            <w:tcW w:w="1223" w:type="dxa"/>
            <w:vAlign w:val="center"/>
          </w:tcPr>
          <w:p w:rsidR="000B59CA" w:rsidRDefault="000B59CA" w:rsidP="00996B01">
            <w:pPr>
              <w:jc w:val="right"/>
              <w:rPr>
                <w:sz w:val="20"/>
                <w:szCs w:val="20"/>
              </w:rPr>
            </w:pPr>
            <w:r>
              <w:rPr>
                <w:sz w:val="20"/>
                <w:szCs w:val="20"/>
              </w:rPr>
              <w:t>990.000</w:t>
            </w:r>
          </w:p>
        </w:tc>
      </w:tr>
      <w:tr w:rsidR="000B59CA" w:rsidTr="00996B01">
        <w:tc>
          <w:tcPr>
            <w:tcW w:w="4503" w:type="dxa"/>
            <w:tcBorders>
              <w:right w:val="nil"/>
            </w:tcBorders>
          </w:tcPr>
          <w:p w:rsidR="000B59CA" w:rsidRDefault="000B59CA" w:rsidP="00996B01">
            <w:pPr>
              <w:jc w:val="both"/>
              <w:rPr>
                <w:sz w:val="20"/>
                <w:szCs w:val="20"/>
              </w:rPr>
            </w:pPr>
            <w:r w:rsidRPr="00E02A22">
              <w:rPr>
                <w:b/>
                <w:sz w:val="20"/>
                <w:szCs w:val="20"/>
              </w:rPr>
              <w:t>Skupaj</w:t>
            </w:r>
          </w:p>
        </w:tc>
        <w:tc>
          <w:tcPr>
            <w:tcW w:w="1211" w:type="dxa"/>
            <w:tcBorders>
              <w:left w:val="nil"/>
            </w:tcBorders>
          </w:tcPr>
          <w:p w:rsidR="000B59CA" w:rsidRDefault="000B59CA" w:rsidP="00996B01">
            <w:pPr>
              <w:jc w:val="both"/>
              <w:rPr>
                <w:sz w:val="20"/>
                <w:szCs w:val="20"/>
              </w:rPr>
            </w:pPr>
          </w:p>
        </w:tc>
        <w:tc>
          <w:tcPr>
            <w:tcW w:w="490" w:type="dxa"/>
          </w:tcPr>
          <w:p w:rsidR="000B59CA" w:rsidRPr="00E02A22" w:rsidRDefault="000B59CA" w:rsidP="00996B01">
            <w:pPr>
              <w:jc w:val="center"/>
              <w:rPr>
                <w:b/>
                <w:sz w:val="20"/>
                <w:szCs w:val="20"/>
              </w:rPr>
            </w:pPr>
            <w:r>
              <w:rPr>
                <w:b/>
                <w:sz w:val="20"/>
                <w:szCs w:val="20"/>
              </w:rPr>
              <w:t>100</w:t>
            </w:r>
          </w:p>
        </w:tc>
        <w:tc>
          <w:tcPr>
            <w:tcW w:w="1223" w:type="dxa"/>
            <w:vAlign w:val="center"/>
          </w:tcPr>
          <w:p w:rsidR="000B59CA" w:rsidRPr="00E02A22" w:rsidRDefault="000B59CA" w:rsidP="00996B01">
            <w:pPr>
              <w:jc w:val="right"/>
              <w:rPr>
                <w:b/>
                <w:sz w:val="20"/>
                <w:szCs w:val="20"/>
              </w:rPr>
            </w:pPr>
            <w:r>
              <w:rPr>
                <w:b/>
                <w:sz w:val="20"/>
                <w:szCs w:val="20"/>
              </w:rPr>
              <w:t>3</w:t>
            </w:r>
            <w:r w:rsidRPr="00E02A22">
              <w:rPr>
                <w:b/>
                <w:sz w:val="20"/>
                <w:szCs w:val="20"/>
              </w:rPr>
              <w:t>.000.000</w:t>
            </w:r>
          </w:p>
        </w:tc>
      </w:tr>
    </w:tbl>
    <w:p w:rsidR="000B59CA" w:rsidRDefault="000B59CA" w:rsidP="000B59CA">
      <w:pPr>
        <w:jc w:val="both"/>
        <w:rPr>
          <w:sz w:val="20"/>
          <w:szCs w:val="20"/>
        </w:rPr>
      </w:pPr>
    </w:p>
    <w:p w:rsidR="000B59CA" w:rsidRDefault="000B59CA" w:rsidP="000B59CA">
      <w:pPr>
        <w:jc w:val="both"/>
        <w:rPr>
          <w:sz w:val="20"/>
          <w:szCs w:val="20"/>
        </w:rPr>
      </w:pPr>
      <w:r>
        <w:rPr>
          <w:sz w:val="20"/>
          <w:szCs w:val="20"/>
        </w:rPr>
        <w:t>S</w:t>
      </w:r>
      <w:r w:rsidRPr="003A5C33">
        <w:rPr>
          <w:sz w:val="20"/>
          <w:szCs w:val="20"/>
        </w:rPr>
        <w:t>redstva niso prenosljiva med kohezijskima regijama</w:t>
      </w:r>
      <w:r>
        <w:rPr>
          <w:sz w:val="20"/>
          <w:szCs w:val="20"/>
        </w:rPr>
        <w:t>. Vsa sredstva so namenska sredstva EU in sicer namenska sredstva Evropskega sklada za regionalni razvoj.</w:t>
      </w:r>
    </w:p>
    <w:p w:rsidR="000B59CA" w:rsidRDefault="000B59CA" w:rsidP="000B59CA">
      <w:pPr>
        <w:jc w:val="both"/>
        <w:rPr>
          <w:sz w:val="20"/>
          <w:szCs w:val="20"/>
        </w:rPr>
      </w:pPr>
      <w:r w:rsidRPr="003A5C33">
        <w:rPr>
          <w:sz w:val="20"/>
          <w:szCs w:val="20"/>
        </w:rPr>
        <w:t xml:space="preserve"> </w:t>
      </w:r>
    </w:p>
    <w:p w:rsidR="000B59CA" w:rsidRDefault="000B59CA" w:rsidP="000B59CA">
      <w:pPr>
        <w:jc w:val="both"/>
        <w:rPr>
          <w:sz w:val="20"/>
          <w:szCs w:val="20"/>
        </w:rPr>
      </w:pPr>
      <w:r>
        <w:rPr>
          <w:sz w:val="20"/>
          <w:szCs w:val="20"/>
        </w:rPr>
        <w:t>Razmerje med sredstvi na postavkah namenskih sredstev EU za kohezijsko politiko in na postavkah slovenske udeležbe za sofinanciranje operacij je:</w:t>
      </w:r>
    </w:p>
    <w:p w:rsidR="000B59CA" w:rsidRPr="0021513D" w:rsidRDefault="000B59CA" w:rsidP="000B59CA">
      <w:pPr>
        <w:pStyle w:val="Odstavekseznama"/>
        <w:numPr>
          <w:ilvl w:val="2"/>
          <w:numId w:val="20"/>
        </w:numPr>
        <w:tabs>
          <w:tab w:val="clear" w:pos="1584"/>
          <w:tab w:val="num" w:pos="284"/>
        </w:tabs>
        <w:ind w:left="284" w:hanging="284"/>
        <w:jc w:val="both"/>
        <w:rPr>
          <w:sz w:val="20"/>
          <w:szCs w:val="20"/>
        </w:rPr>
      </w:pPr>
      <w:r w:rsidRPr="0021513D">
        <w:rPr>
          <w:sz w:val="20"/>
          <w:szCs w:val="20"/>
        </w:rPr>
        <w:t>Vzhodna kohezijska regija v razmerju 75 % / 25 %</w:t>
      </w:r>
    </w:p>
    <w:p w:rsidR="000B59CA" w:rsidRPr="0021513D" w:rsidRDefault="000B59CA" w:rsidP="000B59CA">
      <w:pPr>
        <w:pStyle w:val="Odstavekseznama"/>
        <w:numPr>
          <w:ilvl w:val="2"/>
          <w:numId w:val="20"/>
        </w:numPr>
        <w:tabs>
          <w:tab w:val="clear" w:pos="1584"/>
          <w:tab w:val="num" w:pos="284"/>
        </w:tabs>
        <w:ind w:left="284" w:hanging="284"/>
        <w:jc w:val="both"/>
        <w:rPr>
          <w:sz w:val="20"/>
          <w:szCs w:val="20"/>
        </w:rPr>
      </w:pPr>
      <w:r w:rsidRPr="0021513D">
        <w:rPr>
          <w:sz w:val="20"/>
          <w:szCs w:val="20"/>
        </w:rPr>
        <w:t>Zahodna kohezijska regija v razmerju 70 % / 30 %</w:t>
      </w:r>
    </w:p>
    <w:p w:rsidR="000B59CA" w:rsidRDefault="000B59CA" w:rsidP="000B59CA">
      <w:pPr>
        <w:jc w:val="both"/>
        <w:rPr>
          <w:sz w:val="20"/>
          <w:szCs w:val="20"/>
        </w:rPr>
      </w:pPr>
    </w:p>
    <w:p w:rsidR="000B59CA" w:rsidRDefault="000B59CA" w:rsidP="000B59CA">
      <w:pPr>
        <w:jc w:val="both"/>
        <w:rPr>
          <w:sz w:val="20"/>
          <w:szCs w:val="20"/>
        </w:rPr>
      </w:pPr>
      <w:r>
        <w:rPr>
          <w:sz w:val="20"/>
          <w:szCs w:val="20"/>
        </w:rPr>
        <w:t>Sredstva slovenske udeležbe za financiranje operacije predstavljajo lastna sredstva upravičenca.</w:t>
      </w:r>
    </w:p>
    <w:p w:rsidR="000B59CA" w:rsidRDefault="000B59CA" w:rsidP="000B59CA">
      <w:pPr>
        <w:jc w:val="both"/>
        <w:rPr>
          <w:sz w:val="20"/>
          <w:szCs w:val="20"/>
        </w:rPr>
      </w:pPr>
    </w:p>
    <w:p w:rsidR="000B59CA" w:rsidRDefault="000B59CA" w:rsidP="000B59CA">
      <w:pPr>
        <w:jc w:val="both"/>
        <w:rPr>
          <w:sz w:val="20"/>
          <w:szCs w:val="20"/>
        </w:rPr>
      </w:pPr>
      <w:r>
        <w:rPr>
          <w:sz w:val="20"/>
          <w:szCs w:val="20"/>
        </w:rPr>
        <w:t>Sredstva za neupravičene stroške mora zagotoviti upravičenec sam.</w:t>
      </w:r>
    </w:p>
    <w:p w:rsidR="000B59CA" w:rsidRDefault="000B59CA" w:rsidP="000B59CA">
      <w:pPr>
        <w:jc w:val="both"/>
        <w:rPr>
          <w:sz w:val="20"/>
          <w:szCs w:val="20"/>
        </w:rPr>
      </w:pPr>
    </w:p>
    <w:p w:rsidR="000B59CA" w:rsidRDefault="000B59CA" w:rsidP="000B59CA">
      <w:pPr>
        <w:jc w:val="both"/>
        <w:rPr>
          <w:sz w:val="20"/>
          <w:szCs w:val="20"/>
        </w:rPr>
      </w:pPr>
      <w:r>
        <w:rPr>
          <w:sz w:val="20"/>
          <w:szCs w:val="20"/>
        </w:rPr>
        <w:t>Del razpisanih sredstev lahko ostane nerazporejen v primeru premajhnega števila ustreznih vlog.</w:t>
      </w:r>
    </w:p>
    <w:p w:rsidR="000B59CA" w:rsidRDefault="000B59CA" w:rsidP="000B59CA">
      <w:pPr>
        <w:jc w:val="both"/>
        <w:rPr>
          <w:sz w:val="20"/>
          <w:szCs w:val="20"/>
        </w:rPr>
      </w:pPr>
    </w:p>
    <w:p w:rsidR="000B59CA" w:rsidRDefault="000B59CA" w:rsidP="000B59CA">
      <w:pPr>
        <w:jc w:val="both"/>
        <w:rPr>
          <w:sz w:val="20"/>
          <w:szCs w:val="20"/>
        </w:rPr>
      </w:pPr>
      <w:r>
        <w:rPr>
          <w:sz w:val="20"/>
          <w:szCs w:val="20"/>
        </w:rPr>
        <w:t>Izvajalski organ si pridružuje pravico, da lahko javni razpis kadarkoli do izdaje sklepov o (ne)dodelitvi sredstev prekliče, z objavo v Uradnem listu Republike Slovenije.</w:t>
      </w:r>
    </w:p>
    <w:p w:rsidR="000B59CA" w:rsidRDefault="000B59CA" w:rsidP="000B59CA">
      <w:pPr>
        <w:jc w:val="both"/>
        <w:rPr>
          <w:sz w:val="20"/>
          <w:szCs w:val="20"/>
        </w:rPr>
      </w:pPr>
    </w:p>
    <w:p w:rsidR="000B59CA" w:rsidRDefault="000B59CA" w:rsidP="000B59CA">
      <w:pPr>
        <w:numPr>
          <w:ilvl w:val="0"/>
          <w:numId w:val="24"/>
        </w:numPr>
        <w:tabs>
          <w:tab w:val="clear" w:pos="360"/>
        </w:tabs>
        <w:jc w:val="both"/>
        <w:rPr>
          <w:b/>
          <w:szCs w:val="22"/>
        </w:rPr>
      </w:pPr>
      <w:r>
        <w:rPr>
          <w:b/>
          <w:szCs w:val="22"/>
        </w:rPr>
        <w:t>Skladnost s pravili državnih pomoči in pravili kohezijske politike</w:t>
      </w:r>
      <w:r w:rsidRPr="00D51D0E">
        <w:rPr>
          <w:b/>
          <w:szCs w:val="22"/>
        </w:rPr>
        <w:t xml:space="preserve"> </w:t>
      </w:r>
    </w:p>
    <w:p w:rsidR="000B59CA"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pStyle w:val="TEKST"/>
        <w:spacing w:line="240" w:lineRule="auto"/>
        <w:rPr>
          <w:rFonts w:ascii="Arial Narrow" w:eastAsia="MS Mincho" w:hAnsi="Arial Narrow"/>
          <w:sz w:val="20"/>
          <w:szCs w:val="20"/>
          <w:lang w:eastAsia="en-US"/>
        </w:rPr>
      </w:pPr>
      <w:r w:rsidRPr="00413003">
        <w:rPr>
          <w:rFonts w:ascii="Arial Narrow" w:eastAsia="MS Mincho" w:hAnsi="Arial Narrow"/>
          <w:sz w:val="20"/>
          <w:szCs w:val="20"/>
          <w:lang w:eastAsia="en-US"/>
        </w:rPr>
        <w:t>Financiranje</w:t>
      </w:r>
      <w:r>
        <w:rPr>
          <w:rFonts w:ascii="Arial Narrow" w:eastAsia="MS Mincho" w:hAnsi="Arial Narrow"/>
          <w:sz w:val="20"/>
          <w:szCs w:val="20"/>
          <w:lang w:eastAsia="en-US"/>
        </w:rPr>
        <w:t xml:space="preserve"> upravičenih stroškov</w:t>
      </w:r>
      <w:r w:rsidRPr="00413003">
        <w:rPr>
          <w:rFonts w:ascii="Arial Narrow" w:eastAsia="MS Mincho" w:hAnsi="Arial Narrow"/>
          <w:sz w:val="20"/>
          <w:szCs w:val="20"/>
          <w:lang w:eastAsia="en-US"/>
        </w:rPr>
        <w:t xml:space="preserve"> po </w:t>
      </w:r>
      <w:r>
        <w:rPr>
          <w:rFonts w:ascii="Arial Narrow" w:eastAsia="MS Mincho" w:hAnsi="Arial Narrow"/>
          <w:sz w:val="20"/>
          <w:szCs w:val="20"/>
          <w:lang w:eastAsia="en-US"/>
        </w:rPr>
        <w:t>predmetnem</w:t>
      </w:r>
      <w:r w:rsidRPr="00413003">
        <w:rPr>
          <w:rFonts w:ascii="Arial Narrow" w:eastAsia="MS Mincho" w:hAnsi="Arial Narrow"/>
          <w:sz w:val="20"/>
          <w:szCs w:val="20"/>
          <w:lang w:eastAsia="en-US"/>
        </w:rPr>
        <w:t xml:space="preserve"> javnem razpisu bo potekalo skladno </w:t>
      </w:r>
      <w:r>
        <w:rPr>
          <w:rFonts w:ascii="Arial Narrow" w:eastAsia="MS Mincho" w:hAnsi="Arial Narrow"/>
          <w:sz w:val="20"/>
          <w:szCs w:val="20"/>
          <w:lang w:eastAsia="en-US"/>
        </w:rPr>
        <w:t>z veljavnimi</w:t>
      </w:r>
      <w:r w:rsidRPr="00413003">
        <w:rPr>
          <w:rFonts w:ascii="Arial Narrow" w:eastAsia="MS Mincho" w:hAnsi="Arial Narrow"/>
          <w:sz w:val="20"/>
          <w:szCs w:val="20"/>
          <w:lang w:eastAsia="en-US"/>
        </w:rPr>
        <w:t xml:space="preserve"> pravili Evropske kohezijske politike, shemo državne pomoči</w:t>
      </w:r>
      <w:r>
        <w:rPr>
          <w:rFonts w:ascii="Arial Narrow" w:eastAsia="MS Mincho" w:hAnsi="Arial Narrow"/>
          <w:sz w:val="20"/>
          <w:szCs w:val="20"/>
          <w:lang w:eastAsia="en-US"/>
        </w:rPr>
        <w:t xml:space="preserve"> </w:t>
      </w:r>
      <w:r w:rsidRPr="00595A41">
        <w:rPr>
          <w:rFonts w:ascii="Arial Narrow" w:eastAsia="MS Mincho" w:hAnsi="Arial Narrow"/>
          <w:sz w:val="20"/>
          <w:szCs w:val="20"/>
          <w:lang w:eastAsia="en-US"/>
        </w:rPr>
        <w:t xml:space="preserve">»Program </w:t>
      </w:r>
      <w:r>
        <w:rPr>
          <w:rFonts w:ascii="Arial Narrow" w:eastAsia="MS Mincho" w:hAnsi="Arial Narrow"/>
          <w:sz w:val="20"/>
          <w:szCs w:val="20"/>
          <w:lang w:eastAsia="en-US"/>
        </w:rPr>
        <w:t>izvajanja finančnih spodbud MSP – pomoč za svetovanje v korist MSP</w:t>
      </w:r>
      <w:r w:rsidRPr="00595A41">
        <w:rPr>
          <w:rFonts w:ascii="Arial Narrow" w:eastAsia="MS Mincho" w:hAnsi="Arial Narrow"/>
          <w:sz w:val="20"/>
          <w:szCs w:val="20"/>
          <w:lang w:eastAsia="en-US"/>
        </w:rPr>
        <w:t xml:space="preserve">«, (št. </w:t>
      </w:r>
      <w:r>
        <w:rPr>
          <w:rFonts w:ascii="Arial Narrow" w:eastAsia="MS Mincho" w:hAnsi="Arial Narrow"/>
          <w:sz w:val="20"/>
          <w:szCs w:val="20"/>
          <w:lang w:eastAsia="en-US"/>
        </w:rPr>
        <w:t>sheme</w:t>
      </w:r>
      <w:r w:rsidRPr="00595A41">
        <w:rPr>
          <w:rFonts w:ascii="Arial Narrow" w:eastAsia="MS Mincho" w:hAnsi="Arial Narrow"/>
          <w:sz w:val="20"/>
          <w:szCs w:val="20"/>
          <w:lang w:eastAsia="en-US"/>
        </w:rPr>
        <w:t>: BE0</w:t>
      </w:r>
      <w:r>
        <w:rPr>
          <w:rFonts w:ascii="Arial Narrow" w:eastAsia="MS Mincho" w:hAnsi="Arial Narrow"/>
          <w:sz w:val="20"/>
          <w:szCs w:val="20"/>
          <w:lang w:eastAsia="en-US"/>
        </w:rPr>
        <w:t>3</w:t>
      </w:r>
      <w:r w:rsidRPr="00595A41">
        <w:rPr>
          <w:rFonts w:ascii="Arial Narrow" w:eastAsia="MS Mincho" w:hAnsi="Arial Narrow"/>
          <w:sz w:val="20"/>
          <w:szCs w:val="20"/>
          <w:lang w:eastAsia="en-US"/>
        </w:rPr>
        <w:t>-</w:t>
      </w:r>
      <w:r>
        <w:rPr>
          <w:rFonts w:ascii="Arial Narrow" w:eastAsia="MS Mincho" w:hAnsi="Arial Narrow"/>
          <w:sz w:val="20"/>
          <w:szCs w:val="20"/>
          <w:lang w:eastAsia="en-US"/>
        </w:rPr>
        <w:t>2399245-2015/I) in veljavnimi Navodili organa upravljanja o upravičenih stroških za sredstva evropske kohezijske politike v obdobju 2014-2020 (</w:t>
      </w:r>
      <w:r w:rsidRPr="00A14E92">
        <w:rPr>
          <w:rFonts w:ascii="Arial Narrow" w:eastAsia="MS Mincho" w:hAnsi="Arial Narrow"/>
          <w:sz w:val="20"/>
          <w:szCs w:val="20"/>
          <w:lang w:eastAsia="en-US"/>
        </w:rPr>
        <w:t xml:space="preserve">dostopne na spletni strani </w:t>
      </w:r>
      <w:hyperlink r:id="rId21" w:history="1">
        <w:r w:rsidRPr="006B0C0F">
          <w:rPr>
            <w:rStyle w:val="Hiperpovezava"/>
            <w:rFonts w:ascii="Arial Narrow" w:eastAsia="MS Mincho" w:hAnsi="Arial Narrow"/>
            <w:sz w:val="20"/>
            <w:szCs w:val="20"/>
            <w:lang w:eastAsia="en-US"/>
          </w:rPr>
          <w:t>http://www.eu-skladi.si/sl/ekp/navodila</w:t>
        </w:r>
      </w:hyperlink>
      <w:r>
        <w:rPr>
          <w:rFonts w:ascii="Arial Narrow" w:eastAsia="MS Mincho" w:hAnsi="Arial Narrow"/>
          <w:sz w:val="20"/>
          <w:szCs w:val="20"/>
          <w:lang w:eastAsia="en-US"/>
        </w:rPr>
        <w:t>).</w:t>
      </w:r>
    </w:p>
    <w:p w:rsidR="000B59CA"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pStyle w:val="TEKST"/>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t>Pomoč ne daje prednost uporabi domačega blaga pred uporabo uvoženega. Pomoč upravičencem ne omejuje možnosti izkoriščanja rezultatov raziskav, razvoja in inovacij v drugih državah članicah.</w:t>
      </w:r>
    </w:p>
    <w:p w:rsidR="000B59CA"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numPr>
          <w:ilvl w:val="0"/>
          <w:numId w:val="24"/>
        </w:numPr>
        <w:tabs>
          <w:tab w:val="clear" w:pos="360"/>
        </w:tabs>
        <w:jc w:val="both"/>
        <w:rPr>
          <w:b/>
          <w:szCs w:val="22"/>
        </w:rPr>
      </w:pPr>
      <w:r>
        <w:rPr>
          <w:b/>
          <w:szCs w:val="22"/>
        </w:rPr>
        <w:t>Upravičeni stroški</w:t>
      </w:r>
      <w:r w:rsidRPr="00D51D0E">
        <w:rPr>
          <w:b/>
          <w:szCs w:val="22"/>
        </w:rPr>
        <w:t xml:space="preserve"> </w:t>
      </w:r>
    </w:p>
    <w:p w:rsidR="000B59CA" w:rsidRDefault="000B59CA" w:rsidP="000B59CA">
      <w:pPr>
        <w:pStyle w:val="TEKST"/>
        <w:spacing w:line="240" w:lineRule="auto"/>
        <w:rPr>
          <w:rFonts w:ascii="Arial Narrow" w:eastAsia="MS Mincho" w:hAnsi="Arial Narrow"/>
          <w:sz w:val="20"/>
          <w:szCs w:val="20"/>
          <w:lang w:eastAsia="en-US"/>
        </w:rPr>
      </w:pPr>
    </w:p>
    <w:tbl>
      <w:tblPr>
        <w:tblStyle w:val="Tabela-mrea"/>
        <w:tblW w:w="9072" w:type="dxa"/>
        <w:tblInd w:w="108" w:type="dxa"/>
        <w:tblLook w:val="04A0"/>
      </w:tblPr>
      <w:tblGrid>
        <w:gridCol w:w="5245"/>
        <w:gridCol w:w="1843"/>
        <w:gridCol w:w="1984"/>
      </w:tblGrid>
      <w:tr w:rsidR="000B59CA" w:rsidRPr="006835C6" w:rsidTr="00996B01">
        <w:tc>
          <w:tcPr>
            <w:tcW w:w="5245" w:type="dxa"/>
            <w:shd w:val="clear" w:color="auto" w:fill="BFBFBF" w:themeFill="background1" w:themeFillShade="BF"/>
            <w:vAlign w:val="center"/>
          </w:tcPr>
          <w:p w:rsidR="000B59CA" w:rsidRPr="006835C6" w:rsidRDefault="000B59CA" w:rsidP="00996B01">
            <w:pPr>
              <w:pStyle w:val="TEKST"/>
              <w:spacing w:line="240" w:lineRule="auto"/>
              <w:jc w:val="left"/>
              <w:rPr>
                <w:rFonts w:ascii="Arial Narrow" w:eastAsia="MS Mincho" w:hAnsi="Arial Narrow"/>
                <w:b/>
                <w:sz w:val="20"/>
                <w:szCs w:val="20"/>
                <w:lang w:eastAsia="en-US"/>
              </w:rPr>
            </w:pPr>
            <w:r w:rsidRPr="006835C6">
              <w:rPr>
                <w:rFonts w:ascii="Arial Narrow" w:eastAsia="MS Mincho" w:hAnsi="Arial Narrow"/>
                <w:b/>
                <w:sz w:val="20"/>
                <w:szCs w:val="20"/>
                <w:lang w:eastAsia="en-US"/>
              </w:rPr>
              <w:t>Upravičeni stroški</w:t>
            </w:r>
          </w:p>
        </w:tc>
        <w:tc>
          <w:tcPr>
            <w:tcW w:w="1843" w:type="dxa"/>
            <w:shd w:val="clear" w:color="auto" w:fill="BFBFBF" w:themeFill="background1" w:themeFillShade="BF"/>
            <w:vAlign w:val="center"/>
          </w:tcPr>
          <w:p w:rsidR="000B59CA" w:rsidRPr="006835C6" w:rsidRDefault="000B59CA" w:rsidP="00996B01">
            <w:pPr>
              <w:pStyle w:val="TEKST"/>
              <w:spacing w:line="240" w:lineRule="auto"/>
              <w:jc w:val="left"/>
              <w:rPr>
                <w:rFonts w:ascii="Arial Narrow" w:eastAsia="MS Mincho" w:hAnsi="Arial Narrow"/>
                <w:b/>
                <w:sz w:val="20"/>
                <w:szCs w:val="20"/>
                <w:lang w:eastAsia="en-US"/>
              </w:rPr>
            </w:pPr>
            <w:r w:rsidRPr="006835C6">
              <w:rPr>
                <w:rFonts w:ascii="Arial Narrow" w:eastAsia="MS Mincho" w:hAnsi="Arial Narrow"/>
                <w:b/>
                <w:sz w:val="20"/>
                <w:szCs w:val="20"/>
                <w:lang w:eastAsia="en-US"/>
              </w:rPr>
              <w:t>Intenzivnost pomoči</w:t>
            </w:r>
          </w:p>
        </w:tc>
        <w:tc>
          <w:tcPr>
            <w:tcW w:w="1984" w:type="dxa"/>
            <w:shd w:val="clear" w:color="auto" w:fill="BFBFBF" w:themeFill="background1" w:themeFillShade="BF"/>
            <w:vAlign w:val="center"/>
          </w:tcPr>
          <w:p w:rsidR="000B59CA" w:rsidRPr="006835C6" w:rsidRDefault="000B59CA" w:rsidP="00996B01">
            <w:pPr>
              <w:pStyle w:val="TEKST"/>
              <w:spacing w:line="240" w:lineRule="auto"/>
              <w:jc w:val="left"/>
              <w:rPr>
                <w:rFonts w:ascii="Arial Narrow" w:eastAsia="MS Mincho" w:hAnsi="Arial Narrow"/>
                <w:b/>
                <w:sz w:val="20"/>
                <w:szCs w:val="20"/>
                <w:lang w:eastAsia="en-US"/>
              </w:rPr>
            </w:pPr>
            <w:r w:rsidRPr="006835C6">
              <w:rPr>
                <w:rFonts w:ascii="Arial Narrow" w:eastAsia="MS Mincho" w:hAnsi="Arial Narrow"/>
                <w:b/>
                <w:sz w:val="20"/>
                <w:szCs w:val="20"/>
                <w:lang w:eastAsia="en-US"/>
              </w:rPr>
              <w:t>Znesek pomoči</w:t>
            </w:r>
          </w:p>
        </w:tc>
      </w:tr>
      <w:tr w:rsidR="000B59CA" w:rsidRPr="006835C6" w:rsidTr="00996B01">
        <w:trPr>
          <w:trHeight w:val="836"/>
        </w:trPr>
        <w:tc>
          <w:tcPr>
            <w:tcW w:w="5245" w:type="dxa"/>
            <w:vAlign w:val="center"/>
          </w:tcPr>
          <w:p w:rsidR="000B59CA" w:rsidRPr="008247D1" w:rsidRDefault="000B59CA" w:rsidP="00996B01">
            <w:pPr>
              <w:pStyle w:val="TEKST"/>
              <w:spacing w:line="240" w:lineRule="auto"/>
              <w:rPr>
                <w:rFonts w:ascii="Arial Narrow" w:eastAsia="MS Mincho" w:hAnsi="Arial Narrow"/>
                <w:b/>
                <w:sz w:val="18"/>
                <w:szCs w:val="18"/>
                <w:lang w:eastAsia="en-US"/>
              </w:rPr>
            </w:pPr>
            <w:r>
              <w:rPr>
                <w:rFonts w:ascii="Arial Narrow" w:eastAsia="MS Mincho" w:hAnsi="Arial Narrow"/>
                <w:b/>
                <w:sz w:val="18"/>
                <w:szCs w:val="18"/>
                <w:lang w:eastAsia="en-US"/>
              </w:rPr>
              <w:t>Stroški storitev zunanjih izvajalcev (</w:t>
            </w:r>
            <w:r w:rsidRPr="008247D1">
              <w:rPr>
                <w:rFonts w:ascii="Arial Narrow" w:eastAsia="MS Mincho" w:hAnsi="Arial Narrow"/>
                <w:b/>
                <w:sz w:val="18"/>
                <w:szCs w:val="18"/>
                <w:lang w:eastAsia="en-US"/>
              </w:rPr>
              <w:t>svetovaln</w:t>
            </w:r>
            <w:r>
              <w:rPr>
                <w:rFonts w:ascii="Arial Narrow" w:eastAsia="MS Mincho" w:hAnsi="Arial Narrow"/>
                <w:b/>
                <w:sz w:val="18"/>
                <w:szCs w:val="18"/>
                <w:lang w:eastAsia="en-US"/>
              </w:rPr>
              <w:t>e</w:t>
            </w:r>
            <w:r w:rsidRPr="008247D1">
              <w:rPr>
                <w:rFonts w:ascii="Arial Narrow" w:eastAsia="MS Mincho" w:hAnsi="Arial Narrow"/>
                <w:b/>
                <w:sz w:val="18"/>
                <w:szCs w:val="18"/>
                <w:lang w:eastAsia="en-US"/>
              </w:rPr>
              <w:t xml:space="preserve"> storitv</w:t>
            </w:r>
            <w:r>
              <w:rPr>
                <w:rFonts w:ascii="Arial Narrow" w:eastAsia="MS Mincho" w:hAnsi="Arial Narrow"/>
                <w:b/>
                <w:sz w:val="18"/>
                <w:szCs w:val="18"/>
                <w:lang w:eastAsia="en-US"/>
              </w:rPr>
              <w:t>e</w:t>
            </w:r>
            <w:r w:rsidRPr="008247D1">
              <w:rPr>
                <w:rFonts w:ascii="Arial Narrow" w:eastAsia="MS Mincho" w:hAnsi="Arial Narrow"/>
                <w:b/>
                <w:sz w:val="18"/>
                <w:szCs w:val="18"/>
                <w:lang w:eastAsia="en-US"/>
              </w:rPr>
              <w:t xml:space="preserve"> v zvezi z uvajanjem izboljšav poslovnih procesov</w:t>
            </w:r>
            <w:r>
              <w:rPr>
                <w:rFonts w:ascii="Arial Narrow" w:eastAsia="MS Mincho" w:hAnsi="Arial Narrow"/>
                <w:b/>
                <w:sz w:val="18"/>
                <w:szCs w:val="18"/>
                <w:lang w:eastAsia="en-US"/>
              </w:rPr>
              <w:t>)</w:t>
            </w:r>
          </w:p>
        </w:tc>
        <w:tc>
          <w:tcPr>
            <w:tcW w:w="1843" w:type="dxa"/>
            <w:vAlign w:val="center"/>
          </w:tcPr>
          <w:p w:rsidR="000B59CA" w:rsidRPr="008247D1" w:rsidRDefault="000B59CA" w:rsidP="00996B01">
            <w:pPr>
              <w:pStyle w:val="TEKST"/>
              <w:spacing w:line="240" w:lineRule="auto"/>
              <w:jc w:val="left"/>
              <w:rPr>
                <w:rFonts w:ascii="Arial Narrow" w:eastAsia="MS Mincho" w:hAnsi="Arial Narrow"/>
                <w:sz w:val="18"/>
                <w:szCs w:val="18"/>
                <w:lang w:eastAsia="en-US"/>
              </w:rPr>
            </w:pPr>
            <w:r w:rsidRPr="008247D1">
              <w:rPr>
                <w:rFonts w:ascii="Arial Narrow" w:eastAsia="MS Mincho" w:hAnsi="Arial Narrow"/>
                <w:b/>
                <w:sz w:val="18"/>
                <w:szCs w:val="18"/>
                <w:lang w:eastAsia="en-US"/>
              </w:rPr>
              <w:t>Do</w:t>
            </w:r>
            <w:r>
              <w:rPr>
                <w:rFonts w:ascii="Arial Narrow" w:eastAsia="MS Mincho" w:hAnsi="Arial Narrow"/>
                <w:b/>
                <w:sz w:val="18"/>
                <w:szCs w:val="18"/>
                <w:lang w:eastAsia="en-US"/>
              </w:rPr>
              <w:t xml:space="preserve"> vključno</w:t>
            </w:r>
            <w:r w:rsidRPr="008247D1">
              <w:rPr>
                <w:rFonts w:ascii="Arial Narrow" w:eastAsia="MS Mincho" w:hAnsi="Arial Narrow"/>
                <w:b/>
                <w:sz w:val="18"/>
                <w:szCs w:val="18"/>
                <w:lang w:eastAsia="en-US"/>
              </w:rPr>
              <w:t xml:space="preserve"> 50 % upravičenih stroškov</w:t>
            </w:r>
          </w:p>
        </w:tc>
        <w:tc>
          <w:tcPr>
            <w:tcW w:w="1984" w:type="dxa"/>
            <w:vAlign w:val="center"/>
          </w:tcPr>
          <w:p w:rsidR="000B59CA" w:rsidRPr="006835C6" w:rsidRDefault="000B59CA" w:rsidP="00996B01">
            <w:pPr>
              <w:pStyle w:val="TEKST"/>
              <w:spacing w:line="240" w:lineRule="auto"/>
              <w:jc w:val="left"/>
              <w:rPr>
                <w:rFonts w:ascii="Arial Narrow" w:eastAsia="MS Mincho" w:hAnsi="Arial Narrow"/>
                <w:sz w:val="18"/>
                <w:szCs w:val="18"/>
                <w:lang w:eastAsia="en-US"/>
              </w:rPr>
            </w:pPr>
            <w:r>
              <w:rPr>
                <w:rFonts w:ascii="Arial Narrow" w:eastAsia="MS Mincho" w:hAnsi="Arial Narrow"/>
                <w:b/>
                <w:sz w:val="18"/>
                <w:szCs w:val="18"/>
                <w:lang w:eastAsia="en-US"/>
              </w:rPr>
              <w:t>O</w:t>
            </w:r>
            <w:r w:rsidRPr="006835C6">
              <w:rPr>
                <w:rFonts w:ascii="Arial Narrow" w:eastAsia="MS Mincho" w:hAnsi="Arial Narrow"/>
                <w:b/>
                <w:sz w:val="18"/>
                <w:szCs w:val="18"/>
                <w:lang w:eastAsia="en-US"/>
              </w:rPr>
              <w:t xml:space="preserve">d </w:t>
            </w:r>
            <w:r>
              <w:rPr>
                <w:rFonts w:ascii="Arial Narrow" w:eastAsia="MS Mincho" w:hAnsi="Arial Narrow"/>
                <w:b/>
                <w:sz w:val="18"/>
                <w:szCs w:val="18"/>
                <w:lang w:eastAsia="en-US"/>
              </w:rPr>
              <w:t>3</w:t>
            </w:r>
            <w:r w:rsidRPr="006835C6">
              <w:rPr>
                <w:rFonts w:ascii="Arial Narrow" w:eastAsia="MS Mincho" w:hAnsi="Arial Narrow"/>
                <w:b/>
                <w:sz w:val="18"/>
                <w:szCs w:val="18"/>
                <w:lang w:eastAsia="en-US"/>
              </w:rPr>
              <w:t>.000</w:t>
            </w:r>
            <w:r>
              <w:rPr>
                <w:rFonts w:ascii="Arial Narrow" w:eastAsia="MS Mincho" w:hAnsi="Arial Narrow"/>
                <w:b/>
                <w:sz w:val="18"/>
                <w:szCs w:val="18"/>
                <w:lang w:eastAsia="en-US"/>
              </w:rPr>
              <w:t>,00</w:t>
            </w:r>
            <w:r w:rsidRPr="006835C6">
              <w:rPr>
                <w:rFonts w:ascii="Arial Narrow" w:eastAsia="MS Mincho" w:hAnsi="Arial Narrow"/>
                <w:b/>
                <w:sz w:val="18"/>
                <w:szCs w:val="18"/>
                <w:lang w:eastAsia="en-US"/>
              </w:rPr>
              <w:t xml:space="preserve"> EUR do največ </w:t>
            </w:r>
            <w:r>
              <w:rPr>
                <w:rFonts w:ascii="Arial Narrow" w:eastAsia="MS Mincho" w:hAnsi="Arial Narrow"/>
                <w:b/>
                <w:sz w:val="18"/>
                <w:szCs w:val="18"/>
                <w:lang w:eastAsia="en-US"/>
              </w:rPr>
              <w:t>20</w:t>
            </w:r>
            <w:r w:rsidRPr="006835C6">
              <w:rPr>
                <w:rFonts w:ascii="Arial Narrow" w:eastAsia="MS Mincho" w:hAnsi="Arial Narrow"/>
                <w:b/>
                <w:sz w:val="18"/>
                <w:szCs w:val="18"/>
                <w:lang w:eastAsia="en-US"/>
              </w:rPr>
              <w:t>.000</w:t>
            </w:r>
            <w:r>
              <w:rPr>
                <w:rFonts w:ascii="Arial Narrow" w:eastAsia="MS Mincho" w:hAnsi="Arial Narrow"/>
                <w:b/>
                <w:sz w:val="18"/>
                <w:szCs w:val="18"/>
                <w:lang w:eastAsia="en-US"/>
              </w:rPr>
              <w:t>,00</w:t>
            </w:r>
            <w:r w:rsidRPr="006835C6">
              <w:rPr>
                <w:rFonts w:ascii="Arial Narrow" w:eastAsia="MS Mincho" w:hAnsi="Arial Narrow"/>
                <w:b/>
                <w:sz w:val="18"/>
                <w:szCs w:val="18"/>
                <w:lang w:eastAsia="en-US"/>
              </w:rPr>
              <w:t xml:space="preserve"> </w:t>
            </w:r>
            <w:r w:rsidRPr="006A6449">
              <w:rPr>
                <w:rFonts w:ascii="Arial Narrow" w:eastAsia="MS Mincho" w:hAnsi="Arial Narrow"/>
                <w:b/>
                <w:sz w:val="18"/>
                <w:szCs w:val="18"/>
                <w:lang w:eastAsia="en-US"/>
              </w:rPr>
              <w:t>EUR na vlogo</w:t>
            </w:r>
          </w:p>
        </w:tc>
      </w:tr>
    </w:tbl>
    <w:p w:rsidR="000B59CA" w:rsidRDefault="000B59CA" w:rsidP="000B59CA">
      <w:pPr>
        <w:pStyle w:val="TEKST"/>
        <w:spacing w:line="240" w:lineRule="auto"/>
        <w:rPr>
          <w:rFonts w:ascii="Arial Narrow" w:eastAsia="MS Mincho" w:hAnsi="Arial Narrow"/>
          <w:sz w:val="20"/>
          <w:szCs w:val="20"/>
          <w:lang w:eastAsia="en-US"/>
        </w:rPr>
      </w:pPr>
    </w:p>
    <w:tbl>
      <w:tblPr>
        <w:tblStyle w:val="Tabela-mrea"/>
        <w:tblW w:w="9072" w:type="dxa"/>
        <w:tblInd w:w="108" w:type="dxa"/>
        <w:tblLook w:val="04A0"/>
      </w:tblPr>
      <w:tblGrid>
        <w:gridCol w:w="9072"/>
      </w:tblGrid>
      <w:tr w:rsidR="000B59CA" w:rsidRPr="006835C6" w:rsidTr="00996B01">
        <w:tc>
          <w:tcPr>
            <w:tcW w:w="9072" w:type="dxa"/>
            <w:shd w:val="clear" w:color="auto" w:fill="BFBFBF" w:themeFill="background1" w:themeFillShade="BF"/>
          </w:tcPr>
          <w:p w:rsidR="000B59CA" w:rsidRPr="006835C6" w:rsidRDefault="000B59CA" w:rsidP="00996B01">
            <w:pPr>
              <w:pStyle w:val="TEKST"/>
              <w:spacing w:line="240" w:lineRule="auto"/>
              <w:rPr>
                <w:rFonts w:ascii="Arial Narrow" w:eastAsia="MS Mincho" w:hAnsi="Arial Narrow"/>
                <w:b/>
                <w:sz w:val="20"/>
                <w:szCs w:val="20"/>
                <w:lang w:eastAsia="en-US"/>
              </w:rPr>
            </w:pPr>
            <w:r>
              <w:rPr>
                <w:rFonts w:ascii="Arial Narrow" w:eastAsia="MS Mincho" w:hAnsi="Arial Narrow"/>
                <w:b/>
                <w:sz w:val="20"/>
                <w:szCs w:val="20"/>
                <w:lang w:eastAsia="en-US"/>
              </w:rPr>
              <w:t>Neu</w:t>
            </w:r>
            <w:r w:rsidRPr="006835C6">
              <w:rPr>
                <w:rFonts w:ascii="Arial Narrow" w:eastAsia="MS Mincho" w:hAnsi="Arial Narrow"/>
                <w:b/>
                <w:sz w:val="20"/>
                <w:szCs w:val="20"/>
                <w:lang w:eastAsia="en-US"/>
              </w:rPr>
              <w:t>pravičeni stroški</w:t>
            </w:r>
          </w:p>
        </w:tc>
      </w:tr>
      <w:tr w:rsidR="000B59CA" w:rsidRPr="006835C6" w:rsidTr="00996B01">
        <w:trPr>
          <w:trHeight w:val="490"/>
        </w:trPr>
        <w:tc>
          <w:tcPr>
            <w:tcW w:w="9072" w:type="dxa"/>
            <w:vAlign w:val="center"/>
          </w:tcPr>
          <w:p w:rsidR="000B59CA" w:rsidRPr="006835C6" w:rsidRDefault="000B59CA" w:rsidP="00996B01">
            <w:pPr>
              <w:pStyle w:val="TEKST"/>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t>Svetovalne storitve ne smejo biti trajne ali občasne dejavnosti, niti se ne smejo nanašati na običajne stroške poslovanja podjetij, kot so rutinske storitve davčnega svetovanja, redne pravne storitve ali oglaševanje in podobno.</w:t>
            </w:r>
          </w:p>
        </w:tc>
      </w:tr>
      <w:tr w:rsidR="000B59CA" w:rsidRPr="006835C6" w:rsidTr="00996B01">
        <w:trPr>
          <w:trHeight w:val="414"/>
        </w:trPr>
        <w:tc>
          <w:tcPr>
            <w:tcW w:w="9072" w:type="dxa"/>
            <w:vAlign w:val="center"/>
          </w:tcPr>
          <w:p w:rsidR="000B59CA" w:rsidRDefault="000B59CA" w:rsidP="00996B01">
            <w:pPr>
              <w:pStyle w:val="TEKST"/>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t>Delo zunanjih izvajalcev oziroma svetovalcev, če je opredeljeno kot pavšalno plačilo v odstotku celotnih stroškov operacije oz. posamezne dejavnosti.</w:t>
            </w:r>
          </w:p>
        </w:tc>
      </w:tr>
      <w:tr w:rsidR="000B59CA" w:rsidRPr="006835C6" w:rsidTr="00996B01">
        <w:trPr>
          <w:trHeight w:val="414"/>
        </w:trPr>
        <w:tc>
          <w:tcPr>
            <w:tcW w:w="9072" w:type="dxa"/>
            <w:vAlign w:val="center"/>
          </w:tcPr>
          <w:p w:rsidR="000B59CA" w:rsidRDefault="000B59CA" w:rsidP="00996B01">
            <w:pPr>
              <w:pStyle w:val="TEKST"/>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t xml:space="preserve">Delo zaposlenih (pri upravičencu) v vlogi svetovalcev na podlagi </w:t>
            </w:r>
            <w:proofErr w:type="spellStart"/>
            <w:r>
              <w:rPr>
                <w:rFonts w:ascii="Arial Narrow" w:eastAsia="MS Mincho" w:hAnsi="Arial Narrow"/>
                <w:sz w:val="20"/>
                <w:szCs w:val="20"/>
                <w:lang w:eastAsia="en-US"/>
              </w:rPr>
              <w:t>podjemnih</w:t>
            </w:r>
            <w:proofErr w:type="spellEnd"/>
            <w:r>
              <w:rPr>
                <w:rFonts w:ascii="Arial Narrow" w:eastAsia="MS Mincho" w:hAnsi="Arial Narrow"/>
                <w:sz w:val="20"/>
                <w:szCs w:val="20"/>
                <w:lang w:eastAsia="en-US"/>
              </w:rPr>
              <w:t xml:space="preserve"> in avtorskih pogodb.</w:t>
            </w:r>
          </w:p>
        </w:tc>
      </w:tr>
      <w:tr w:rsidR="000B59CA" w:rsidRPr="006835C6" w:rsidTr="00996B01">
        <w:trPr>
          <w:trHeight w:val="234"/>
        </w:trPr>
        <w:tc>
          <w:tcPr>
            <w:tcW w:w="9072" w:type="dxa"/>
            <w:vAlign w:val="center"/>
          </w:tcPr>
          <w:p w:rsidR="000B59CA" w:rsidRDefault="000B59CA" w:rsidP="00996B01">
            <w:pPr>
              <w:pStyle w:val="TEKST"/>
              <w:spacing w:line="240" w:lineRule="auto"/>
              <w:rPr>
                <w:rFonts w:ascii="Arial Narrow" w:eastAsia="MS Mincho" w:hAnsi="Arial Narrow"/>
                <w:sz w:val="20"/>
                <w:szCs w:val="20"/>
                <w:lang w:eastAsia="en-US"/>
              </w:rPr>
            </w:pPr>
            <w:r w:rsidRPr="00526773">
              <w:rPr>
                <w:rFonts w:ascii="Arial Narrow" w:eastAsia="MS Mincho" w:hAnsi="Arial Narrow"/>
                <w:sz w:val="20"/>
                <w:szCs w:val="20"/>
                <w:lang w:eastAsia="en-US"/>
              </w:rPr>
              <w:t>Davek na dodano vrednost (D</w:t>
            </w:r>
            <w:r>
              <w:rPr>
                <w:rFonts w:ascii="Arial Narrow" w:eastAsia="MS Mincho" w:hAnsi="Arial Narrow"/>
                <w:sz w:val="20"/>
                <w:szCs w:val="20"/>
                <w:lang w:eastAsia="en-US"/>
              </w:rPr>
              <w:t>DV).</w:t>
            </w:r>
          </w:p>
        </w:tc>
      </w:tr>
      <w:tr w:rsidR="000B59CA" w:rsidTr="00996B0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BD4B4" w:themeFill="accent6" w:themeFillTint="66"/>
        </w:tblPrEx>
        <w:tc>
          <w:tcPr>
            <w:tcW w:w="9072" w:type="dxa"/>
            <w:shd w:val="clear" w:color="auto" w:fill="FBD4B4" w:themeFill="accent6" w:themeFillTint="66"/>
          </w:tcPr>
          <w:p w:rsidR="000B59CA" w:rsidRDefault="000B59CA" w:rsidP="00996B01">
            <w:pPr>
              <w:pStyle w:val="TEKST"/>
              <w:spacing w:before="60" w:after="60" w:line="240" w:lineRule="auto"/>
              <w:jc w:val="center"/>
              <w:rPr>
                <w:rFonts w:ascii="Arial Narrow" w:eastAsia="MS Mincho" w:hAnsi="Arial Narrow"/>
                <w:b/>
                <w:sz w:val="20"/>
                <w:szCs w:val="20"/>
                <w:lang w:eastAsia="en-US"/>
              </w:rPr>
            </w:pPr>
            <w:r w:rsidRPr="00BD384A">
              <w:rPr>
                <w:rFonts w:ascii="Arial Narrow" w:eastAsia="MS Mincho" w:hAnsi="Arial Narrow"/>
                <w:b/>
                <w:sz w:val="20"/>
                <w:szCs w:val="20"/>
                <w:lang w:eastAsia="en-US"/>
              </w:rPr>
              <w:lastRenderedPageBreak/>
              <w:t>Upravičeni stroški</w:t>
            </w:r>
            <w:r>
              <w:rPr>
                <w:rFonts w:ascii="Arial Narrow" w:eastAsia="MS Mincho" w:hAnsi="Arial Narrow"/>
                <w:b/>
                <w:sz w:val="20"/>
                <w:szCs w:val="20"/>
                <w:lang w:eastAsia="en-US"/>
              </w:rPr>
              <w:t xml:space="preserve"> in izdatki</w:t>
            </w:r>
            <w:r w:rsidRPr="00BD384A">
              <w:rPr>
                <w:rFonts w:ascii="Arial Narrow" w:eastAsia="MS Mincho" w:hAnsi="Arial Narrow"/>
                <w:b/>
                <w:sz w:val="20"/>
                <w:szCs w:val="20"/>
                <w:lang w:eastAsia="en-US"/>
              </w:rPr>
              <w:t xml:space="preserve"> bodo morali nasta</w:t>
            </w:r>
            <w:r>
              <w:rPr>
                <w:rFonts w:ascii="Arial Narrow" w:eastAsia="MS Mincho" w:hAnsi="Arial Narrow"/>
                <w:b/>
                <w:sz w:val="20"/>
                <w:szCs w:val="20"/>
                <w:lang w:eastAsia="en-US"/>
              </w:rPr>
              <w:t>t</w:t>
            </w:r>
            <w:r w:rsidRPr="00BD384A">
              <w:rPr>
                <w:rFonts w:ascii="Arial Narrow" w:eastAsia="MS Mincho" w:hAnsi="Arial Narrow"/>
                <w:b/>
                <w:sz w:val="20"/>
                <w:szCs w:val="20"/>
                <w:lang w:eastAsia="en-US"/>
              </w:rPr>
              <w:t xml:space="preserve">i </w:t>
            </w:r>
            <w:r>
              <w:rPr>
                <w:rFonts w:ascii="Arial Narrow" w:eastAsia="MS Mincho" w:hAnsi="Arial Narrow"/>
                <w:b/>
                <w:sz w:val="20"/>
                <w:szCs w:val="20"/>
                <w:lang w:eastAsia="en-US"/>
              </w:rPr>
              <w:t xml:space="preserve">v obdobju </w:t>
            </w:r>
            <w:r w:rsidRPr="00BD384A">
              <w:rPr>
                <w:rFonts w:ascii="Arial Narrow" w:eastAsia="MS Mincho" w:hAnsi="Arial Narrow"/>
                <w:b/>
                <w:sz w:val="20"/>
                <w:szCs w:val="20"/>
                <w:lang w:eastAsia="en-US"/>
              </w:rPr>
              <w:t xml:space="preserve">od datuma </w:t>
            </w:r>
            <w:r>
              <w:rPr>
                <w:rFonts w:ascii="Arial Narrow" w:eastAsia="MS Mincho" w:hAnsi="Arial Narrow"/>
                <w:b/>
                <w:sz w:val="20"/>
                <w:szCs w:val="20"/>
                <w:lang w:eastAsia="en-US"/>
              </w:rPr>
              <w:t>oddaje vloge do najkasneje 15.9.2017.</w:t>
            </w:r>
          </w:p>
          <w:p w:rsidR="000B59CA" w:rsidRDefault="000B59CA" w:rsidP="00996B01">
            <w:pPr>
              <w:pStyle w:val="TEKST"/>
              <w:spacing w:before="60" w:after="60" w:line="240" w:lineRule="auto"/>
              <w:jc w:val="center"/>
              <w:rPr>
                <w:rFonts w:ascii="Arial Narrow" w:eastAsia="MS Mincho" w:hAnsi="Arial Narrow"/>
                <w:b/>
                <w:sz w:val="20"/>
                <w:szCs w:val="20"/>
                <w:lang w:eastAsia="en-US"/>
              </w:rPr>
            </w:pPr>
          </w:p>
          <w:p w:rsidR="000B59CA" w:rsidRDefault="000B59CA" w:rsidP="00996B01">
            <w:pPr>
              <w:pStyle w:val="TEKST"/>
              <w:rPr>
                <w:rFonts w:ascii="Arial Narrow" w:eastAsia="MS Mincho" w:hAnsi="Arial Narrow"/>
                <w:b/>
                <w:sz w:val="20"/>
                <w:szCs w:val="20"/>
                <w:lang w:eastAsia="en-US"/>
              </w:rPr>
            </w:pPr>
            <w:r w:rsidRPr="007B580A">
              <w:rPr>
                <w:rFonts w:ascii="Arial Narrow" w:eastAsia="MS Mincho" w:hAnsi="Arial Narrow"/>
                <w:b/>
                <w:sz w:val="20"/>
                <w:szCs w:val="20"/>
                <w:lang w:eastAsia="en-US"/>
              </w:rPr>
              <w:t xml:space="preserve">Obdobje upravičenih stroškov in izdatkov se prične z </w:t>
            </w:r>
            <w:r>
              <w:rPr>
                <w:rFonts w:ascii="Arial Narrow" w:eastAsia="MS Mincho" w:hAnsi="Arial Narrow"/>
                <w:b/>
                <w:sz w:val="20"/>
                <w:szCs w:val="20"/>
                <w:lang w:eastAsia="en-US"/>
              </w:rPr>
              <w:t>dnem oddaje</w:t>
            </w:r>
            <w:r w:rsidRPr="007B580A">
              <w:rPr>
                <w:rFonts w:ascii="Arial Narrow" w:eastAsia="MS Mincho" w:hAnsi="Arial Narrow"/>
                <w:b/>
                <w:sz w:val="20"/>
                <w:szCs w:val="20"/>
                <w:lang w:eastAsia="en-US"/>
              </w:rPr>
              <w:t xml:space="preserve"> vloge na </w:t>
            </w:r>
            <w:r>
              <w:rPr>
                <w:rFonts w:ascii="Arial Narrow" w:eastAsia="MS Mincho" w:hAnsi="Arial Narrow"/>
                <w:b/>
                <w:sz w:val="20"/>
                <w:szCs w:val="20"/>
                <w:lang w:eastAsia="en-US"/>
              </w:rPr>
              <w:t xml:space="preserve">javni </w:t>
            </w:r>
            <w:r w:rsidRPr="007B580A">
              <w:rPr>
                <w:rFonts w:ascii="Arial Narrow" w:eastAsia="MS Mincho" w:hAnsi="Arial Narrow"/>
                <w:b/>
                <w:sz w:val="20"/>
                <w:szCs w:val="20"/>
                <w:lang w:eastAsia="en-US"/>
              </w:rPr>
              <w:t xml:space="preserve">razpis. Za sofinanciranje se upoštevajo upravičeni stroški, nastali od </w:t>
            </w:r>
            <w:r>
              <w:rPr>
                <w:rFonts w:ascii="Arial Narrow" w:eastAsia="MS Mincho" w:hAnsi="Arial Narrow"/>
                <w:b/>
                <w:sz w:val="20"/>
                <w:szCs w:val="20"/>
                <w:lang w:eastAsia="en-US"/>
              </w:rPr>
              <w:t xml:space="preserve">dne </w:t>
            </w:r>
            <w:r w:rsidRPr="007B580A">
              <w:rPr>
                <w:rFonts w:ascii="Arial Narrow" w:eastAsia="MS Mincho" w:hAnsi="Arial Narrow"/>
                <w:b/>
                <w:sz w:val="20"/>
                <w:szCs w:val="20"/>
                <w:lang w:eastAsia="en-US"/>
              </w:rPr>
              <w:t xml:space="preserve">oddaje vloge </w:t>
            </w:r>
            <w:r>
              <w:rPr>
                <w:rFonts w:ascii="Arial Narrow" w:eastAsia="MS Mincho" w:hAnsi="Arial Narrow"/>
                <w:b/>
                <w:sz w:val="20"/>
                <w:szCs w:val="20"/>
                <w:lang w:eastAsia="en-US"/>
              </w:rPr>
              <w:t>in</w:t>
            </w:r>
            <w:r w:rsidRPr="007B580A">
              <w:rPr>
                <w:rFonts w:ascii="Arial Narrow" w:eastAsia="MS Mincho" w:hAnsi="Arial Narrow"/>
                <w:b/>
                <w:sz w:val="20"/>
                <w:szCs w:val="20"/>
                <w:lang w:eastAsia="en-US"/>
              </w:rPr>
              <w:t xml:space="preserve"> izdatki, nastali do datuma izstavitve </w:t>
            </w:r>
            <w:r>
              <w:rPr>
                <w:rFonts w:ascii="Arial Narrow" w:eastAsia="MS Mincho" w:hAnsi="Arial Narrow"/>
                <w:b/>
                <w:sz w:val="20"/>
                <w:szCs w:val="20"/>
                <w:lang w:eastAsia="en-US"/>
              </w:rPr>
              <w:t>drugega</w:t>
            </w:r>
            <w:r w:rsidRPr="007B580A">
              <w:rPr>
                <w:rFonts w:ascii="Arial Narrow" w:eastAsia="MS Mincho" w:hAnsi="Arial Narrow"/>
                <w:b/>
                <w:sz w:val="20"/>
                <w:szCs w:val="20"/>
                <w:lang w:eastAsia="en-US"/>
              </w:rPr>
              <w:t xml:space="preserve"> zahtevka za sofinanciranje oziroma najkasneje do </w:t>
            </w:r>
            <w:r>
              <w:rPr>
                <w:rFonts w:ascii="Arial Narrow" w:eastAsia="MS Mincho" w:hAnsi="Arial Narrow"/>
                <w:b/>
                <w:sz w:val="20"/>
                <w:szCs w:val="20"/>
                <w:lang w:eastAsia="en-US"/>
              </w:rPr>
              <w:t>15</w:t>
            </w:r>
            <w:r w:rsidRPr="007B580A">
              <w:rPr>
                <w:rFonts w:ascii="Arial Narrow" w:eastAsia="MS Mincho" w:hAnsi="Arial Narrow"/>
                <w:b/>
                <w:sz w:val="20"/>
                <w:szCs w:val="20"/>
                <w:lang w:eastAsia="en-US"/>
              </w:rPr>
              <w:t>.</w:t>
            </w:r>
            <w:r>
              <w:rPr>
                <w:rFonts w:ascii="Arial Narrow" w:eastAsia="MS Mincho" w:hAnsi="Arial Narrow"/>
                <w:b/>
                <w:sz w:val="20"/>
                <w:szCs w:val="20"/>
                <w:lang w:eastAsia="en-US"/>
              </w:rPr>
              <w:t>9</w:t>
            </w:r>
            <w:r w:rsidRPr="007B580A">
              <w:rPr>
                <w:rFonts w:ascii="Arial Narrow" w:eastAsia="MS Mincho" w:hAnsi="Arial Narrow"/>
                <w:b/>
                <w:sz w:val="20"/>
                <w:szCs w:val="20"/>
                <w:lang w:eastAsia="en-US"/>
              </w:rPr>
              <w:t>.2017. Javni</w:t>
            </w:r>
            <w:r>
              <w:rPr>
                <w:rStyle w:val="Sprotnaopomba-sklic"/>
                <w:rFonts w:ascii="Arial Narrow" w:eastAsia="MS Mincho" w:hAnsi="Arial Narrow"/>
                <w:b/>
                <w:sz w:val="20"/>
                <w:szCs w:val="20"/>
                <w:lang w:eastAsia="en-US"/>
              </w:rPr>
              <w:footnoteReference w:id="10"/>
            </w:r>
            <w:r w:rsidRPr="007B580A">
              <w:rPr>
                <w:rFonts w:ascii="Arial Narrow" w:eastAsia="MS Mincho" w:hAnsi="Arial Narrow"/>
                <w:b/>
                <w:sz w:val="20"/>
                <w:szCs w:val="20"/>
                <w:lang w:eastAsia="en-US"/>
              </w:rPr>
              <w:t xml:space="preserve"> izdatki za nastale upravičene stroške lahko nastanejo do 31.12.2017.</w:t>
            </w:r>
          </w:p>
          <w:p w:rsidR="000B59CA" w:rsidRDefault="000B59CA" w:rsidP="00996B01">
            <w:pPr>
              <w:pStyle w:val="TEKST"/>
              <w:jc w:val="center"/>
              <w:rPr>
                <w:rFonts w:ascii="Arial Narrow" w:eastAsia="MS Mincho" w:hAnsi="Arial Narrow"/>
                <w:b/>
                <w:sz w:val="20"/>
                <w:szCs w:val="20"/>
                <w:lang w:eastAsia="en-US"/>
              </w:rPr>
            </w:pPr>
          </w:p>
          <w:p w:rsidR="000B59CA" w:rsidRPr="000A7B61" w:rsidRDefault="000B59CA" w:rsidP="00996B01">
            <w:pPr>
              <w:pStyle w:val="TEKST"/>
              <w:jc w:val="center"/>
              <w:rPr>
                <w:rFonts w:ascii="Arial Narrow" w:eastAsia="MS Mincho" w:hAnsi="Arial Narrow"/>
                <w:b/>
                <w:sz w:val="20"/>
                <w:szCs w:val="20"/>
                <w:lang w:eastAsia="en-US"/>
              </w:rPr>
            </w:pPr>
            <w:r w:rsidRPr="000A7B61">
              <w:rPr>
                <w:rFonts w:ascii="Arial Narrow" w:eastAsia="MS Mincho" w:hAnsi="Arial Narrow"/>
                <w:b/>
                <w:sz w:val="20"/>
                <w:szCs w:val="20"/>
                <w:lang w:eastAsia="en-US"/>
              </w:rPr>
              <w:t xml:space="preserve">Operacija se ne sme zaključiti pred iztekom </w:t>
            </w:r>
            <w:r>
              <w:rPr>
                <w:rFonts w:ascii="Arial Narrow" w:eastAsia="MS Mincho" w:hAnsi="Arial Narrow"/>
                <w:b/>
                <w:sz w:val="20"/>
                <w:szCs w:val="20"/>
                <w:lang w:eastAsia="en-US"/>
              </w:rPr>
              <w:t>200</w:t>
            </w:r>
            <w:r w:rsidRPr="000A7B61">
              <w:rPr>
                <w:rFonts w:ascii="Arial Narrow" w:eastAsia="MS Mincho" w:hAnsi="Arial Narrow"/>
                <w:b/>
                <w:sz w:val="20"/>
                <w:szCs w:val="20"/>
                <w:lang w:eastAsia="en-US"/>
              </w:rPr>
              <w:t xml:space="preserve"> dni od datuma oddaje vloge na ta javni razpis, skrajni rok za zaključek operacije je </w:t>
            </w:r>
            <w:r>
              <w:rPr>
                <w:rFonts w:ascii="Arial Narrow" w:eastAsia="MS Mincho" w:hAnsi="Arial Narrow"/>
                <w:b/>
                <w:sz w:val="20"/>
                <w:szCs w:val="20"/>
                <w:lang w:eastAsia="en-US"/>
              </w:rPr>
              <w:t>15</w:t>
            </w:r>
            <w:r w:rsidRPr="000A7B61">
              <w:rPr>
                <w:rFonts w:ascii="Arial Narrow" w:eastAsia="MS Mincho" w:hAnsi="Arial Narrow"/>
                <w:b/>
                <w:sz w:val="20"/>
                <w:szCs w:val="20"/>
                <w:lang w:eastAsia="en-US"/>
              </w:rPr>
              <w:t>.9.2017.</w:t>
            </w:r>
          </w:p>
          <w:p w:rsidR="000B59CA" w:rsidRPr="000A7B61" w:rsidRDefault="000B59CA" w:rsidP="00996B01">
            <w:pPr>
              <w:pStyle w:val="TEKST"/>
              <w:spacing w:before="60" w:after="60" w:line="240" w:lineRule="auto"/>
              <w:jc w:val="center"/>
              <w:rPr>
                <w:rFonts w:ascii="Arial Narrow" w:eastAsia="MS Mincho" w:hAnsi="Arial Narrow"/>
                <w:b/>
                <w:sz w:val="20"/>
                <w:szCs w:val="20"/>
                <w:lang w:eastAsia="en-US"/>
              </w:rPr>
            </w:pPr>
          </w:p>
          <w:p w:rsidR="000B59CA" w:rsidRPr="000A7B61" w:rsidRDefault="000B59CA" w:rsidP="00996B01">
            <w:pPr>
              <w:pStyle w:val="TEKST"/>
              <w:spacing w:before="60" w:after="60" w:line="240" w:lineRule="auto"/>
              <w:jc w:val="center"/>
              <w:rPr>
                <w:rFonts w:ascii="Arial Narrow" w:eastAsia="MS Mincho" w:hAnsi="Arial Narrow"/>
                <w:b/>
                <w:sz w:val="20"/>
                <w:szCs w:val="20"/>
                <w:lang w:eastAsia="en-US"/>
              </w:rPr>
            </w:pPr>
            <w:r w:rsidRPr="000A7B61">
              <w:rPr>
                <w:rFonts w:ascii="Arial Narrow" w:eastAsia="MS Mincho" w:hAnsi="Arial Narrow"/>
                <w:b/>
                <w:sz w:val="20"/>
                <w:szCs w:val="20"/>
                <w:lang w:eastAsia="en-US"/>
              </w:rPr>
              <w:t>Če se bo operacija začela</w:t>
            </w:r>
            <w:r>
              <w:rPr>
                <w:rFonts w:ascii="Arial Narrow" w:eastAsia="MS Mincho" w:hAnsi="Arial Narrow"/>
                <w:b/>
                <w:sz w:val="20"/>
                <w:szCs w:val="20"/>
                <w:lang w:eastAsia="en-US"/>
              </w:rPr>
              <w:t xml:space="preserve"> izvajati</w:t>
            </w:r>
            <w:r w:rsidRPr="000A7B61">
              <w:rPr>
                <w:rFonts w:ascii="Arial Narrow" w:eastAsia="MS Mincho" w:hAnsi="Arial Narrow"/>
                <w:b/>
                <w:sz w:val="20"/>
                <w:szCs w:val="20"/>
                <w:lang w:eastAsia="en-US"/>
              </w:rPr>
              <w:t xml:space="preserve"> pred dnem oddaje vloge, ne bo upravičena do sofinanciranja. Vsi dogodki, povezani z izvedbo operacije kot npr. zavezujoče naročilo, podpis/sklenitev pogodbe, predplačila, are, izdaja </w:t>
            </w:r>
            <w:proofErr w:type="spellStart"/>
            <w:r w:rsidRPr="000A7B61">
              <w:rPr>
                <w:rFonts w:ascii="Arial Narrow" w:eastAsia="MS Mincho" w:hAnsi="Arial Narrow"/>
                <w:b/>
                <w:sz w:val="20"/>
                <w:szCs w:val="20"/>
                <w:lang w:eastAsia="en-US"/>
              </w:rPr>
              <w:t>avansnih</w:t>
            </w:r>
            <w:proofErr w:type="spellEnd"/>
            <w:r w:rsidRPr="000A7B61">
              <w:rPr>
                <w:rFonts w:ascii="Arial Narrow" w:eastAsia="MS Mincho" w:hAnsi="Arial Narrow"/>
                <w:b/>
                <w:sz w:val="20"/>
                <w:szCs w:val="20"/>
                <w:lang w:eastAsia="en-US"/>
              </w:rPr>
              <w:t xml:space="preserve"> računov, ipd, se lahko izvršijo šele po datumu oddaje vloge na </w:t>
            </w:r>
            <w:r>
              <w:rPr>
                <w:rFonts w:ascii="Arial Narrow" w:eastAsia="MS Mincho" w:hAnsi="Arial Narrow"/>
                <w:b/>
                <w:sz w:val="20"/>
                <w:szCs w:val="20"/>
                <w:lang w:eastAsia="en-US"/>
              </w:rPr>
              <w:t>predmetni</w:t>
            </w:r>
            <w:r w:rsidRPr="000A7B61">
              <w:rPr>
                <w:rFonts w:ascii="Arial Narrow" w:eastAsia="MS Mincho" w:hAnsi="Arial Narrow"/>
                <w:b/>
                <w:sz w:val="20"/>
                <w:szCs w:val="20"/>
                <w:lang w:eastAsia="en-US"/>
              </w:rPr>
              <w:t xml:space="preserve"> javni razpis.</w:t>
            </w:r>
          </w:p>
          <w:p w:rsidR="000B59CA" w:rsidRPr="000A7B61" w:rsidRDefault="000B59CA" w:rsidP="00996B01">
            <w:pPr>
              <w:pStyle w:val="TEKST"/>
              <w:spacing w:before="60" w:after="60" w:line="240" w:lineRule="auto"/>
              <w:jc w:val="center"/>
              <w:rPr>
                <w:rFonts w:ascii="Arial Narrow" w:eastAsia="MS Mincho" w:hAnsi="Arial Narrow"/>
                <w:b/>
                <w:sz w:val="20"/>
                <w:szCs w:val="20"/>
                <w:lang w:eastAsia="en-US"/>
              </w:rPr>
            </w:pPr>
          </w:p>
          <w:p w:rsidR="000B59CA" w:rsidRPr="008C6DB6" w:rsidRDefault="000B59CA" w:rsidP="00996B01">
            <w:pPr>
              <w:pStyle w:val="TEKST"/>
              <w:spacing w:before="60" w:after="60" w:line="240" w:lineRule="auto"/>
              <w:jc w:val="center"/>
              <w:rPr>
                <w:rFonts w:ascii="Arial Narrow" w:eastAsia="MS Mincho" w:hAnsi="Arial Narrow"/>
                <w:b/>
                <w:sz w:val="20"/>
                <w:szCs w:val="20"/>
                <w:lang w:eastAsia="en-US"/>
              </w:rPr>
            </w:pPr>
            <w:r w:rsidRPr="000A7B61">
              <w:rPr>
                <w:rFonts w:ascii="Arial Narrow" w:eastAsia="MS Mincho" w:hAnsi="Arial Narrow"/>
                <w:b/>
                <w:sz w:val="20"/>
                <w:szCs w:val="20"/>
                <w:lang w:eastAsia="en-US"/>
              </w:rPr>
              <w:t xml:space="preserve">Tveganje glede izvajanja operacije pred datumom izdaje sklepa o </w:t>
            </w:r>
            <w:r>
              <w:rPr>
                <w:rFonts w:ascii="Arial Narrow" w:eastAsia="MS Mincho" w:hAnsi="Arial Narrow"/>
                <w:b/>
                <w:sz w:val="20"/>
                <w:szCs w:val="20"/>
                <w:lang w:eastAsia="en-US"/>
              </w:rPr>
              <w:t>dodelitvi sredstev</w:t>
            </w:r>
            <w:r w:rsidRPr="000A7B61">
              <w:rPr>
                <w:rFonts w:ascii="Arial Narrow" w:eastAsia="MS Mincho" w:hAnsi="Arial Narrow"/>
                <w:b/>
                <w:sz w:val="20"/>
                <w:szCs w:val="20"/>
                <w:lang w:eastAsia="en-US"/>
              </w:rPr>
              <w:t xml:space="preserve"> nosi prijavitelj.</w:t>
            </w:r>
          </w:p>
        </w:tc>
      </w:tr>
    </w:tbl>
    <w:p w:rsidR="000B59CA" w:rsidRPr="0069558D"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numPr>
          <w:ilvl w:val="0"/>
          <w:numId w:val="24"/>
        </w:numPr>
        <w:tabs>
          <w:tab w:val="clear" w:pos="360"/>
        </w:tabs>
        <w:jc w:val="both"/>
        <w:rPr>
          <w:b/>
          <w:szCs w:val="22"/>
        </w:rPr>
      </w:pPr>
      <w:r w:rsidRPr="00EF500D">
        <w:rPr>
          <w:b/>
          <w:szCs w:val="22"/>
        </w:rPr>
        <w:t>Obdobje, v katerem morajo biti porabljena dodeljena sredstva</w:t>
      </w:r>
    </w:p>
    <w:p w:rsidR="000B59CA" w:rsidRPr="0069558D" w:rsidRDefault="000B59CA" w:rsidP="000B59CA">
      <w:pPr>
        <w:jc w:val="both"/>
        <w:rPr>
          <w:sz w:val="20"/>
          <w:szCs w:val="20"/>
        </w:rPr>
      </w:pPr>
    </w:p>
    <w:p w:rsidR="000B59CA" w:rsidRDefault="000B59CA" w:rsidP="000B59CA">
      <w:pPr>
        <w:jc w:val="both"/>
        <w:rPr>
          <w:sz w:val="20"/>
          <w:szCs w:val="20"/>
        </w:rPr>
      </w:pPr>
      <w:r w:rsidRPr="0069558D">
        <w:rPr>
          <w:sz w:val="20"/>
          <w:szCs w:val="20"/>
        </w:rPr>
        <w:t>Financiranje po</w:t>
      </w:r>
      <w:r>
        <w:rPr>
          <w:sz w:val="20"/>
          <w:szCs w:val="20"/>
        </w:rPr>
        <w:t xml:space="preserve"> predmetnem</w:t>
      </w:r>
      <w:r w:rsidRPr="0069558D">
        <w:rPr>
          <w:sz w:val="20"/>
          <w:szCs w:val="20"/>
        </w:rPr>
        <w:t xml:space="preserve"> javnem razpisu bo potekalo skladno s pravili Evropske kohezijske politike, shemo državnih pomoči in veljavnimi</w:t>
      </w:r>
      <w:r w:rsidRPr="003831C8">
        <w:rPr>
          <w:sz w:val="20"/>
          <w:szCs w:val="20"/>
        </w:rPr>
        <w:t xml:space="preserve"> Navodili Organa upravljanja o upravičenih stroških za sredstva evropske kohezijske politik</w:t>
      </w:r>
      <w:r>
        <w:rPr>
          <w:sz w:val="20"/>
          <w:szCs w:val="20"/>
        </w:rPr>
        <w:t>e za programsko obdobje 2014-202</w:t>
      </w:r>
      <w:r w:rsidRPr="003831C8">
        <w:rPr>
          <w:sz w:val="20"/>
          <w:szCs w:val="20"/>
        </w:rPr>
        <w:t>0.</w:t>
      </w:r>
    </w:p>
    <w:p w:rsidR="000B59CA" w:rsidRDefault="000B59CA" w:rsidP="000B59CA">
      <w:pPr>
        <w:jc w:val="both"/>
        <w:rPr>
          <w:sz w:val="20"/>
          <w:szCs w:val="20"/>
        </w:rPr>
      </w:pPr>
    </w:p>
    <w:p w:rsidR="000B59CA" w:rsidRDefault="000B59CA" w:rsidP="000B59CA">
      <w:pPr>
        <w:jc w:val="both"/>
        <w:rPr>
          <w:sz w:val="20"/>
          <w:szCs w:val="20"/>
        </w:rPr>
      </w:pPr>
      <w:r w:rsidRPr="0053312B">
        <w:rPr>
          <w:sz w:val="20"/>
          <w:szCs w:val="20"/>
        </w:rPr>
        <w:t xml:space="preserve">Upravičenost sofinanciranja bo </w:t>
      </w:r>
      <w:r>
        <w:rPr>
          <w:sz w:val="20"/>
          <w:szCs w:val="20"/>
        </w:rPr>
        <w:t>izvajalski organ</w:t>
      </w:r>
      <w:r w:rsidRPr="0053312B">
        <w:rPr>
          <w:sz w:val="20"/>
          <w:szCs w:val="20"/>
        </w:rPr>
        <w:t xml:space="preserve"> preverjal v okviru vsakokratne presoje zahtevkov za izplačilo, na način in z dinamiko, opredeljeno v javnem razpisu in podpisani pogodbi o sofinanciranju, in sicer ob upoštevanju vseh pravnih podlag navedenih v razpisni dokumentaciji.</w:t>
      </w:r>
    </w:p>
    <w:p w:rsidR="000B59CA" w:rsidRDefault="000B59CA" w:rsidP="000B59CA">
      <w:pPr>
        <w:jc w:val="both"/>
        <w:rPr>
          <w:sz w:val="20"/>
          <w:szCs w:val="20"/>
        </w:rPr>
      </w:pPr>
    </w:p>
    <w:p w:rsidR="000B59CA" w:rsidRDefault="000B59CA" w:rsidP="000B59CA">
      <w:pPr>
        <w:pStyle w:val="BodyText21"/>
        <w:rPr>
          <w:rFonts w:ascii="Arial Narrow" w:eastAsia="MS Mincho" w:hAnsi="Arial Narrow"/>
          <w:b w:val="0"/>
          <w:bCs w:val="0"/>
          <w:sz w:val="20"/>
          <w:szCs w:val="20"/>
          <w:lang w:eastAsia="en-US"/>
        </w:rPr>
      </w:pPr>
      <w:r w:rsidRPr="000A7B61">
        <w:rPr>
          <w:rFonts w:ascii="Arial Narrow" w:eastAsia="MS Mincho" w:hAnsi="Arial Narrow"/>
          <w:b w:val="0"/>
          <w:bCs w:val="0"/>
          <w:sz w:val="20"/>
          <w:szCs w:val="20"/>
          <w:lang w:eastAsia="en-US"/>
        </w:rPr>
        <w:t xml:space="preserve">Izvajalski organ bo </w:t>
      </w:r>
      <w:r>
        <w:rPr>
          <w:rFonts w:ascii="Arial Narrow" w:eastAsia="MS Mincho" w:hAnsi="Arial Narrow"/>
          <w:b w:val="0"/>
          <w:bCs w:val="0"/>
          <w:sz w:val="20"/>
          <w:szCs w:val="20"/>
          <w:lang w:eastAsia="en-US"/>
        </w:rPr>
        <w:t>so</w:t>
      </w:r>
      <w:r w:rsidRPr="000A7B61">
        <w:rPr>
          <w:rFonts w:ascii="Arial Narrow" w:eastAsia="MS Mincho" w:hAnsi="Arial Narrow"/>
          <w:b w:val="0"/>
          <w:bCs w:val="0"/>
          <w:sz w:val="20"/>
          <w:szCs w:val="20"/>
          <w:lang w:eastAsia="en-US"/>
        </w:rPr>
        <w:t>financira</w:t>
      </w:r>
      <w:r>
        <w:rPr>
          <w:rFonts w:ascii="Arial Narrow" w:eastAsia="MS Mincho" w:hAnsi="Arial Narrow"/>
          <w:b w:val="0"/>
          <w:bCs w:val="0"/>
          <w:sz w:val="20"/>
          <w:szCs w:val="20"/>
          <w:lang w:eastAsia="en-US"/>
        </w:rPr>
        <w:t>l</w:t>
      </w:r>
      <w:r w:rsidRPr="000A7B61">
        <w:rPr>
          <w:rFonts w:ascii="Arial Narrow" w:eastAsia="MS Mincho" w:hAnsi="Arial Narrow"/>
          <w:b w:val="0"/>
          <w:bCs w:val="0"/>
          <w:sz w:val="20"/>
          <w:szCs w:val="20"/>
          <w:lang w:eastAsia="en-US"/>
        </w:rPr>
        <w:t xml:space="preserve"> operacij</w:t>
      </w:r>
      <w:r>
        <w:rPr>
          <w:rFonts w:ascii="Arial Narrow" w:eastAsia="MS Mincho" w:hAnsi="Arial Narrow"/>
          <w:b w:val="0"/>
          <w:bCs w:val="0"/>
          <w:sz w:val="20"/>
          <w:szCs w:val="20"/>
          <w:lang w:eastAsia="en-US"/>
        </w:rPr>
        <w:t>o</w:t>
      </w:r>
      <w:r w:rsidRPr="000A7B61">
        <w:rPr>
          <w:rFonts w:ascii="Arial Narrow" w:eastAsia="MS Mincho" w:hAnsi="Arial Narrow"/>
          <w:b w:val="0"/>
          <w:bCs w:val="0"/>
          <w:sz w:val="20"/>
          <w:szCs w:val="20"/>
          <w:lang w:eastAsia="en-US"/>
        </w:rPr>
        <w:t xml:space="preserve"> upravičenc</w:t>
      </w:r>
      <w:r>
        <w:rPr>
          <w:rFonts w:ascii="Arial Narrow" w:eastAsia="MS Mincho" w:hAnsi="Arial Narrow"/>
          <w:b w:val="0"/>
          <w:bCs w:val="0"/>
          <w:sz w:val="20"/>
          <w:szCs w:val="20"/>
          <w:lang w:eastAsia="en-US"/>
        </w:rPr>
        <w:t xml:space="preserve">a glede na doseganje zastavljenih ciljev in upravičenost stroškov, ki so, oziroma bodo nastali in bili plačani do 15.9.2017. Upravičenost do izplačila subvencije upravičenci v posameznem obdobju financiranja dokazujejo z dokazili o doseženih kazalnikih/ciljih. Končni znesek subvencije je plačan na podlagi v celoti doseženega fizičnega zaključka operacije, ustrezno potrjenega s strani upravičenca in preverjenega s strani izvajalskega organa. Izvajalski organ lahko zahteva, da upravičenec dokazuje upravičenost stroškov z ustreznimi dokazili, ki zajemajo dokazila, ki jih je potrebno priložiti v skladu z veljavnimi Navodili organa upravljanja o upravičenih stroških za sredstva evropske kohezijske politike v obdobju 2014-2020 (dostopna na </w:t>
      </w:r>
      <w:hyperlink r:id="rId22" w:history="1">
        <w:r w:rsidRPr="00086BF1">
          <w:rPr>
            <w:rStyle w:val="Hiperpovezava"/>
            <w:rFonts w:ascii="Arial Narrow" w:eastAsia="MS Mincho" w:hAnsi="Arial Narrow"/>
            <w:b w:val="0"/>
            <w:bCs w:val="0"/>
            <w:sz w:val="20"/>
            <w:szCs w:val="20"/>
            <w:lang w:eastAsia="en-US"/>
          </w:rPr>
          <w:t>http://www.eu-skladi.si/sl/ekp/navodila</w:t>
        </w:r>
      </w:hyperlink>
      <w:r>
        <w:rPr>
          <w:rFonts w:ascii="Arial Narrow" w:eastAsia="MS Mincho" w:hAnsi="Arial Narrow"/>
          <w:b w:val="0"/>
          <w:bCs w:val="0"/>
          <w:sz w:val="20"/>
          <w:szCs w:val="20"/>
          <w:lang w:eastAsia="en-US"/>
        </w:rPr>
        <w:t>) in ostalimi navodili izvajalskega organa.</w:t>
      </w:r>
      <w:r w:rsidRPr="000A7B61">
        <w:rPr>
          <w:rFonts w:ascii="Arial Narrow" w:eastAsia="MS Mincho" w:hAnsi="Arial Narrow"/>
          <w:b w:val="0"/>
          <w:bCs w:val="0"/>
          <w:sz w:val="20"/>
          <w:szCs w:val="20"/>
          <w:lang w:eastAsia="en-US"/>
        </w:rPr>
        <w:t xml:space="preserve"> </w:t>
      </w:r>
    </w:p>
    <w:p w:rsidR="000B59CA" w:rsidRDefault="000B59CA" w:rsidP="000B59CA">
      <w:pPr>
        <w:pStyle w:val="BodyText21"/>
        <w:rPr>
          <w:rFonts w:ascii="Arial Narrow" w:eastAsia="MS Mincho" w:hAnsi="Arial Narrow"/>
          <w:b w:val="0"/>
          <w:bCs w:val="0"/>
          <w:sz w:val="20"/>
          <w:szCs w:val="20"/>
          <w:lang w:eastAsia="en-US"/>
        </w:rPr>
      </w:pPr>
    </w:p>
    <w:p w:rsidR="000B59CA" w:rsidRPr="000A7B61" w:rsidRDefault="000B59CA" w:rsidP="000B59CA">
      <w:pPr>
        <w:pStyle w:val="BodyText21"/>
        <w:rPr>
          <w:rFonts w:ascii="Arial Narrow" w:eastAsia="MS Mincho" w:hAnsi="Arial Narrow"/>
          <w:sz w:val="20"/>
          <w:szCs w:val="20"/>
          <w:lang w:eastAsia="en-US"/>
        </w:rPr>
      </w:pPr>
      <w:r w:rsidRPr="000A7B61">
        <w:rPr>
          <w:rFonts w:ascii="Arial Narrow" w:eastAsia="MS Mincho" w:hAnsi="Arial Narrow"/>
          <w:b w:val="0"/>
          <w:bCs w:val="0"/>
          <w:sz w:val="20"/>
          <w:szCs w:val="20"/>
          <w:lang w:eastAsia="en-US"/>
        </w:rPr>
        <w:t>Način financiranja in poročanja bo določen s pogodbo med izvajalskim organom in upravičencem. Vzorc</w:t>
      </w:r>
      <w:r>
        <w:rPr>
          <w:rFonts w:ascii="Arial Narrow" w:eastAsia="MS Mincho" w:hAnsi="Arial Narrow"/>
          <w:b w:val="0"/>
          <w:bCs w:val="0"/>
          <w:sz w:val="20"/>
          <w:szCs w:val="20"/>
          <w:lang w:eastAsia="en-US"/>
        </w:rPr>
        <w:t>a</w:t>
      </w:r>
      <w:r w:rsidRPr="000A7B61">
        <w:rPr>
          <w:rFonts w:ascii="Arial Narrow" w:eastAsia="MS Mincho" w:hAnsi="Arial Narrow"/>
          <w:b w:val="0"/>
          <w:bCs w:val="0"/>
          <w:sz w:val="20"/>
          <w:szCs w:val="20"/>
          <w:lang w:eastAsia="en-US"/>
        </w:rPr>
        <w:t xml:space="preserve"> pogodbe</w:t>
      </w:r>
      <w:r>
        <w:rPr>
          <w:rFonts w:ascii="Arial Narrow" w:eastAsia="MS Mincho" w:hAnsi="Arial Narrow"/>
          <w:b w:val="0"/>
          <w:bCs w:val="0"/>
          <w:sz w:val="20"/>
          <w:szCs w:val="20"/>
          <w:lang w:eastAsia="en-US"/>
        </w:rPr>
        <w:t xml:space="preserve"> in zahtevka za izplačilo sta</w:t>
      </w:r>
      <w:r w:rsidRPr="000A7B61">
        <w:rPr>
          <w:rFonts w:ascii="Arial Narrow" w:eastAsia="MS Mincho" w:hAnsi="Arial Narrow"/>
          <w:b w:val="0"/>
          <w:bCs w:val="0"/>
          <w:sz w:val="20"/>
          <w:szCs w:val="20"/>
          <w:lang w:eastAsia="en-US"/>
        </w:rPr>
        <w:t xml:space="preserve"> sestavni del razpisne dokumentacije.</w:t>
      </w:r>
    </w:p>
    <w:p w:rsidR="000B59CA" w:rsidRDefault="000B59CA" w:rsidP="000B59CA">
      <w:pPr>
        <w:autoSpaceDE w:val="0"/>
        <w:autoSpaceDN w:val="0"/>
        <w:adjustRightInd w:val="0"/>
        <w:jc w:val="both"/>
        <w:rPr>
          <w:sz w:val="20"/>
          <w:szCs w:val="20"/>
        </w:rPr>
      </w:pPr>
    </w:p>
    <w:p w:rsidR="000B59CA" w:rsidRDefault="000B59CA" w:rsidP="000B59CA">
      <w:pPr>
        <w:pStyle w:val="BodyText21"/>
        <w:rPr>
          <w:rFonts w:ascii="Arial Narrow" w:eastAsia="MS Mincho" w:hAnsi="Arial Narrow"/>
          <w:b w:val="0"/>
          <w:bCs w:val="0"/>
          <w:sz w:val="20"/>
          <w:szCs w:val="20"/>
          <w:lang w:eastAsia="en-US"/>
        </w:rPr>
      </w:pPr>
      <w:r w:rsidRPr="00D36BD8">
        <w:rPr>
          <w:rFonts w:ascii="Arial Narrow" w:eastAsia="MS Mincho" w:hAnsi="Arial Narrow"/>
          <w:b w:val="0"/>
          <w:bCs w:val="0"/>
          <w:sz w:val="20"/>
          <w:szCs w:val="20"/>
          <w:lang w:eastAsia="en-US"/>
        </w:rPr>
        <w:t xml:space="preserve">Izplačila izvajalskega organa so odvisna od razpoložljivosti proračunskih sredstev in programa izvajalskega organa za ta namen. V kolikor bi bile ukinjene ali zmanjšane pravice porabe na proračunskih postavkah, lahko izvajalski organ </w:t>
      </w:r>
      <w:r>
        <w:rPr>
          <w:rFonts w:ascii="Arial Narrow" w:eastAsia="MS Mincho" w:hAnsi="Arial Narrow"/>
          <w:b w:val="0"/>
          <w:bCs w:val="0"/>
          <w:sz w:val="20"/>
          <w:szCs w:val="20"/>
          <w:lang w:eastAsia="en-US"/>
        </w:rPr>
        <w:t>prekliče</w:t>
      </w:r>
      <w:r w:rsidRPr="00D36BD8">
        <w:rPr>
          <w:rFonts w:ascii="Arial Narrow" w:eastAsia="MS Mincho" w:hAnsi="Arial Narrow"/>
          <w:b w:val="0"/>
          <w:bCs w:val="0"/>
          <w:sz w:val="20"/>
          <w:szCs w:val="20"/>
          <w:lang w:eastAsia="en-US"/>
        </w:rPr>
        <w:t xml:space="preserve"> javni razpis</w:t>
      </w:r>
      <w:r>
        <w:rPr>
          <w:rFonts w:ascii="Arial Narrow" w:eastAsia="MS Mincho" w:hAnsi="Arial Narrow"/>
          <w:b w:val="0"/>
          <w:bCs w:val="0"/>
          <w:sz w:val="20"/>
          <w:szCs w:val="20"/>
          <w:lang w:eastAsia="en-US"/>
        </w:rPr>
        <w:t xml:space="preserve"> z objavo v Uradnem listu Republike Slovenije</w:t>
      </w:r>
      <w:r w:rsidRPr="00D36BD8">
        <w:rPr>
          <w:rFonts w:ascii="Arial Narrow" w:eastAsia="MS Mincho" w:hAnsi="Arial Narrow"/>
          <w:b w:val="0"/>
          <w:bCs w:val="0"/>
          <w:sz w:val="20"/>
          <w:szCs w:val="20"/>
          <w:lang w:eastAsia="en-US"/>
        </w:rPr>
        <w:t xml:space="preserve"> in izdane sklepe</w:t>
      </w:r>
      <w:r>
        <w:rPr>
          <w:rFonts w:ascii="Arial Narrow" w:eastAsia="MS Mincho" w:hAnsi="Arial Narrow"/>
          <w:b w:val="0"/>
          <w:bCs w:val="0"/>
          <w:sz w:val="20"/>
          <w:szCs w:val="20"/>
          <w:lang w:eastAsia="en-US"/>
        </w:rPr>
        <w:t xml:space="preserve"> o</w:t>
      </w:r>
      <w:r w:rsidRPr="00D36BD8">
        <w:rPr>
          <w:rFonts w:ascii="Arial Narrow" w:eastAsia="MS Mincho" w:hAnsi="Arial Narrow"/>
          <w:b w:val="0"/>
          <w:bCs w:val="0"/>
          <w:sz w:val="20"/>
          <w:szCs w:val="20"/>
          <w:lang w:eastAsia="en-US"/>
        </w:rPr>
        <w:t xml:space="preserve"> dodelitvi sredstev ali skladno s pogodbo določi novo pogodbeno vrednost ali dinamiko izplačil. V kolikor se izbrani prijavitelj ne strinja s predlogom izvajalskega organa, se šteje, da odstopa od vloge oziroma od pogodbe.</w:t>
      </w:r>
      <w:r>
        <w:rPr>
          <w:rFonts w:ascii="Arial Narrow" w:eastAsia="MS Mincho" w:hAnsi="Arial Narrow"/>
          <w:b w:val="0"/>
          <w:bCs w:val="0"/>
          <w:sz w:val="20"/>
          <w:szCs w:val="20"/>
          <w:lang w:eastAsia="en-US"/>
        </w:rPr>
        <w:t xml:space="preserve"> </w:t>
      </w:r>
    </w:p>
    <w:p w:rsidR="000B59CA" w:rsidRPr="000A7B61" w:rsidRDefault="000B59CA" w:rsidP="000B59CA">
      <w:pPr>
        <w:autoSpaceDE w:val="0"/>
        <w:autoSpaceDN w:val="0"/>
        <w:adjustRightInd w:val="0"/>
        <w:jc w:val="both"/>
        <w:rPr>
          <w:sz w:val="20"/>
          <w:szCs w:val="20"/>
        </w:rPr>
      </w:pPr>
    </w:p>
    <w:p w:rsidR="000B59CA" w:rsidRPr="000A7B61" w:rsidRDefault="000B59CA" w:rsidP="000B59CA">
      <w:pPr>
        <w:autoSpaceDE w:val="0"/>
        <w:autoSpaceDN w:val="0"/>
        <w:adjustRightInd w:val="0"/>
        <w:jc w:val="both"/>
        <w:rPr>
          <w:sz w:val="20"/>
          <w:szCs w:val="20"/>
        </w:rPr>
      </w:pPr>
      <w:r w:rsidRPr="000A7B61">
        <w:rPr>
          <w:sz w:val="20"/>
          <w:szCs w:val="20"/>
        </w:rPr>
        <w:t>Upravičenci bodo morali izstaviti dva zahtevka za izplačilo:</w:t>
      </w:r>
    </w:p>
    <w:p w:rsidR="000B59CA" w:rsidRPr="000A7B61" w:rsidRDefault="000B59CA" w:rsidP="000B59CA">
      <w:pPr>
        <w:pStyle w:val="Odstavekseznama"/>
        <w:numPr>
          <w:ilvl w:val="0"/>
          <w:numId w:val="16"/>
        </w:numPr>
        <w:autoSpaceDE w:val="0"/>
        <w:autoSpaceDN w:val="0"/>
        <w:adjustRightInd w:val="0"/>
        <w:jc w:val="both"/>
        <w:rPr>
          <w:sz w:val="20"/>
          <w:szCs w:val="20"/>
        </w:rPr>
      </w:pPr>
      <w:r w:rsidRPr="000A7B61">
        <w:rPr>
          <w:sz w:val="20"/>
          <w:szCs w:val="20"/>
        </w:rPr>
        <w:t>prvi zahtevek za izplačilo v višini do 1/</w:t>
      </w:r>
      <w:r>
        <w:rPr>
          <w:sz w:val="20"/>
          <w:szCs w:val="20"/>
        </w:rPr>
        <w:t>2</w:t>
      </w:r>
      <w:r w:rsidRPr="000A7B61">
        <w:rPr>
          <w:sz w:val="20"/>
          <w:szCs w:val="20"/>
        </w:rPr>
        <w:t xml:space="preserve"> pogodbene vrednosti: </w:t>
      </w:r>
    </w:p>
    <w:p w:rsidR="000B59CA" w:rsidRDefault="000B59CA" w:rsidP="000B59CA">
      <w:pPr>
        <w:pStyle w:val="Odstavekseznama"/>
        <w:numPr>
          <w:ilvl w:val="2"/>
          <w:numId w:val="16"/>
        </w:numPr>
        <w:autoSpaceDE w:val="0"/>
        <w:autoSpaceDN w:val="0"/>
        <w:adjustRightInd w:val="0"/>
        <w:ind w:left="709" w:hanging="283"/>
        <w:jc w:val="both"/>
        <w:rPr>
          <w:sz w:val="20"/>
          <w:szCs w:val="20"/>
        </w:rPr>
      </w:pPr>
      <w:r w:rsidRPr="000A7B61">
        <w:rPr>
          <w:sz w:val="20"/>
          <w:szCs w:val="20"/>
        </w:rPr>
        <w:t xml:space="preserve">do </w:t>
      </w:r>
      <w:r>
        <w:rPr>
          <w:sz w:val="20"/>
          <w:szCs w:val="20"/>
        </w:rPr>
        <w:t>10</w:t>
      </w:r>
      <w:r w:rsidRPr="000A7B61">
        <w:rPr>
          <w:sz w:val="20"/>
          <w:szCs w:val="20"/>
        </w:rPr>
        <w:t xml:space="preserve">.3.2017 (upravičenci, ki so oddali vlogo na </w:t>
      </w:r>
      <w:r>
        <w:rPr>
          <w:sz w:val="20"/>
          <w:szCs w:val="20"/>
        </w:rPr>
        <w:t>1</w:t>
      </w:r>
      <w:r w:rsidRPr="000A7B61">
        <w:rPr>
          <w:sz w:val="20"/>
          <w:szCs w:val="20"/>
        </w:rPr>
        <w:t>. rok za oddajo vlog),</w:t>
      </w:r>
    </w:p>
    <w:p w:rsidR="000B59CA" w:rsidRPr="000A7B61" w:rsidRDefault="000B59CA" w:rsidP="000B59CA">
      <w:pPr>
        <w:pStyle w:val="Odstavekseznama"/>
        <w:numPr>
          <w:ilvl w:val="2"/>
          <w:numId w:val="16"/>
        </w:numPr>
        <w:autoSpaceDE w:val="0"/>
        <w:autoSpaceDN w:val="0"/>
        <w:adjustRightInd w:val="0"/>
        <w:ind w:left="709" w:hanging="283"/>
        <w:jc w:val="both"/>
        <w:rPr>
          <w:sz w:val="20"/>
          <w:szCs w:val="20"/>
        </w:rPr>
      </w:pPr>
      <w:r>
        <w:rPr>
          <w:sz w:val="20"/>
          <w:szCs w:val="20"/>
        </w:rPr>
        <w:t>do 7.4.2017 (</w:t>
      </w:r>
      <w:r w:rsidRPr="000A7B61">
        <w:rPr>
          <w:sz w:val="20"/>
          <w:szCs w:val="20"/>
        </w:rPr>
        <w:t xml:space="preserve">upravičenci, ki so oddali vlogo na </w:t>
      </w:r>
      <w:r>
        <w:rPr>
          <w:sz w:val="20"/>
          <w:szCs w:val="20"/>
        </w:rPr>
        <w:t>2</w:t>
      </w:r>
      <w:r w:rsidRPr="000A7B61">
        <w:rPr>
          <w:sz w:val="20"/>
          <w:szCs w:val="20"/>
        </w:rPr>
        <w:t>. rok za oddajo vlog</w:t>
      </w:r>
      <w:r>
        <w:rPr>
          <w:sz w:val="20"/>
          <w:szCs w:val="20"/>
        </w:rPr>
        <w:t>)</w:t>
      </w:r>
    </w:p>
    <w:p w:rsidR="000B59CA" w:rsidRPr="000A7B61" w:rsidRDefault="000B59CA" w:rsidP="000B59CA">
      <w:pPr>
        <w:pStyle w:val="Odstavekseznama"/>
        <w:numPr>
          <w:ilvl w:val="2"/>
          <w:numId w:val="16"/>
        </w:numPr>
        <w:autoSpaceDE w:val="0"/>
        <w:autoSpaceDN w:val="0"/>
        <w:adjustRightInd w:val="0"/>
        <w:ind w:left="709" w:hanging="283"/>
        <w:jc w:val="both"/>
        <w:rPr>
          <w:sz w:val="20"/>
          <w:szCs w:val="20"/>
        </w:rPr>
      </w:pPr>
      <w:r w:rsidRPr="000A7B61">
        <w:rPr>
          <w:sz w:val="20"/>
          <w:szCs w:val="20"/>
        </w:rPr>
        <w:t xml:space="preserve">do </w:t>
      </w:r>
      <w:r>
        <w:rPr>
          <w:sz w:val="20"/>
          <w:szCs w:val="20"/>
        </w:rPr>
        <w:t>11</w:t>
      </w:r>
      <w:r w:rsidRPr="000A7B61">
        <w:rPr>
          <w:sz w:val="20"/>
          <w:szCs w:val="20"/>
        </w:rPr>
        <w:t xml:space="preserve">.5.2017 (upravičenci, ki so oddali vlogo na </w:t>
      </w:r>
      <w:r>
        <w:rPr>
          <w:sz w:val="20"/>
          <w:szCs w:val="20"/>
        </w:rPr>
        <w:t>3</w:t>
      </w:r>
      <w:r w:rsidRPr="000A7B61">
        <w:rPr>
          <w:sz w:val="20"/>
          <w:szCs w:val="20"/>
        </w:rPr>
        <w:t>. rok za oddajo vlog),</w:t>
      </w:r>
    </w:p>
    <w:p w:rsidR="000B59CA" w:rsidRPr="000A7B61" w:rsidRDefault="000B59CA" w:rsidP="000B59CA">
      <w:pPr>
        <w:pStyle w:val="Odstavekseznama"/>
        <w:numPr>
          <w:ilvl w:val="2"/>
          <w:numId w:val="16"/>
        </w:numPr>
        <w:autoSpaceDE w:val="0"/>
        <w:autoSpaceDN w:val="0"/>
        <w:adjustRightInd w:val="0"/>
        <w:ind w:left="709" w:hanging="283"/>
        <w:jc w:val="both"/>
        <w:rPr>
          <w:sz w:val="20"/>
          <w:szCs w:val="20"/>
        </w:rPr>
      </w:pPr>
      <w:r w:rsidRPr="000A7B61">
        <w:rPr>
          <w:sz w:val="20"/>
          <w:szCs w:val="20"/>
        </w:rPr>
        <w:t xml:space="preserve">do </w:t>
      </w:r>
      <w:r>
        <w:rPr>
          <w:sz w:val="20"/>
          <w:szCs w:val="20"/>
        </w:rPr>
        <w:t>15</w:t>
      </w:r>
      <w:r w:rsidRPr="000A7B61">
        <w:rPr>
          <w:sz w:val="20"/>
          <w:szCs w:val="20"/>
        </w:rPr>
        <w:t xml:space="preserve">.6.2017 (upravičenci, ki so oddali vlogo na </w:t>
      </w:r>
      <w:r>
        <w:rPr>
          <w:sz w:val="20"/>
          <w:szCs w:val="20"/>
        </w:rPr>
        <w:t>4</w:t>
      </w:r>
      <w:r w:rsidRPr="000A7B61">
        <w:rPr>
          <w:sz w:val="20"/>
          <w:szCs w:val="20"/>
        </w:rPr>
        <w:t>. rok za oddajo vlog),</w:t>
      </w:r>
    </w:p>
    <w:p w:rsidR="000B59CA" w:rsidRPr="000A7B61" w:rsidRDefault="000B59CA" w:rsidP="000B59CA">
      <w:pPr>
        <w:pStyle w:val="Odstavekseznama"/>
        <w:numPr>
          <w:ilvl w:val="0"/>
          <w:numId w:val="16"/>
        </w:numPr>
        <w:autoSpaceDE w:val="0"/>
        <w:autoSpaceDN w:val="0"/>
        <w:adjustRightInd w:val="0"/>
        <w:jc w:val="both"/>
        <w:rPr>
          <w:sz w:val="20"/>
          <w:szCs w:val="20"/>
        </w:rPr>
      </w:pPr>
      <w:r w:rsidRPr="000A7B61">
        <w:rPr>
          <w:sz w:val="20"/>
          <w:szCs w:val="20"/>
        </w:rPr>
        <w:t xml:space="preserve">drugi zahtevek za izplačilo: </w:t>
      </w:r>
    </w:p>
    <w:p w:rsidR="000B59CA" w:rsidRPr="000A7B61" w:rsidRDefault="000B59CA" w:rsidP="000B59CA">
      <w:pPr>
        <w:pStyle w:val="Odstavekseznama"/>
        <w:numPr>
          <w:ilvl w:val="2"/>
          <w:numId w:val="16"/>
        </w:numPr>
        <w:autoSpaceDE w:val="0"/>
        <w:autoSpaceDN w:val="0"/>
        <w:adjustRightInd w:val="0"/>
        <w:ind w:left="709" w:hanging="283"/>
        <w:jc w:val="both"/>
        <w:rPr>
          <w:sz w:val="20"/>
          <w:szCs w:val="20"/>
        </w:rPr>
      </w:pPr>
      <w:r w:rsidRPr="000A7B61">
        <w:rPr>
          <w:sz w:val="20"/>
          <w:szCs w:val="20"/>
        </w:rPr>
        <w:t xml:space="preserve">v </w:t>
      </w:r>
      <w:r>
        <w:rPr>
          <w:sz w:val="20"/>
          <w:szCs w:val="20"/>
        </w:rPr>
        <w:t>obdobju od</w:t>
      </w:r>
      <w:r w:rsidRPr="000A7B61">
        <w:rPr>
          <w:sz w:val="20"/>
          <w:szCs w:val="20"/>
        </w:rPr>
        <w:t xml:space="preserve"> </w:t>
      </w:r>
      <w:r>
        <w:rPr>
          <w:sz w:val="20"/>
          <w:szCs w:val="20"/>
        </w:rPr>
        <w:t>200</w:t>
      </w:r>
      <w:r w:rsidRPr="000A7B61">
        <w:rPr>
          <w:sz w:val="20"/>
          <w:szCs w:val="20"/>
        </w:rPr>
        <w:t xml:space="preserve"> dni od </w:t>
      </w:r>
      <w:r>
        <w:rPr>
          <w:sz w:val="20"/>
          <w:szCs w:val="20"/>
        </w:rPr>
        <w:t>datuma</w:t>
      </w:r>
      <w:r w:rsidRPr="000A7B61">
        <w:rPr>
          <w:sz w:val="20"/>
          <w:szCs w:val="20"/>
        </w:rPr>
        <w:t xml:space="preserve"> oddaje vloge</w:t>
      </w:r>
      <w:r>
        <w:rPr>
          <w:sz w:val="20"/>
          <w:szCs w:val="20"/>
        </w:rPr>
        <w:t xml:space="preserve"> na predmetni javni razpis</w:t>
      </w:r>
      <w:r w:rsidRPr="000A7B61">
        <w:rPr>
          <w:sz w:val="20"/>
          <w:szCs w:val="20"/>
        </w:rPr>
        <w:t xml:space="preserve"> </w:t>
      </w:r>
      <w:r>
        <w:rPr>
          <w:sz w:val="20"/>
          <w:szCs w:val="20"/>
        </w:rPr>
        <w:t>do</w:t>
      </w:r>
      <w:r w:rsidRPr="000A7B61">
        <w:rPr>
          <w:sz w:val="20"/>
          <w:szCs w:val="20"/>
        </w:rPr>
        <w:t xml:space="preserve"> najkasneje </w:t>
      </w:r>
      <w:r w:rsidRPr="00324924">
        <w:rPr>
          <w:sz w:val="20"/>
          <w:szCs w:val="20"/>
        </w:rPr>
        <w:t>15.9.2017.</w:t>
      </w:r>
      <w:r w:rsidRPr="000A7B61">
        <w:rPr>
          <w:sz w:val="20"/>
          <w:szCs w:val="20"/>
        </w:rPr>
        <w:t xml:space="preserve"> </w:t>
      </w:r>
    </w:p>
    <w:p w:rsidR="000B59CA" w:rsidRPr="000A7B61" w:rsidRDefault="000B59CA" w:rsidP="000B59CA">
      <w:pPr>
        <w:jc w:val="both"/>
        <w:rPr>
          <w:sz w:val="20"/>
          <w:szCs w:val="20"/>
        </w:rPr>
      </w:pPr>
    </w:p>
    <w:p w:rsidR="000B59CA" w:rsidRPr="000A7B61" w:rsidRDefault="000B59CA" w:rsidP="000B59CA">
      <w:pPr>
        <w:jc w:val="both"/>
        <w:rPr>
          <w:sz w:val="20"/>
          <w:szCs w:val="20"/>
        </w:rPr>
      </w:pPr>
      <w:r w:rsidRPr="000A7B61">
        <w:rPr>
          <w:sz w:val="20"/>
          <w:szCs w:val="20"/>
        </w:rPr>
        <w:lastRenderedPageBreak/>
        <w:t xml:space="preserve">Do zgoraj navedenih datumov mora izvajalski organ fizično prejeti zahtevke za izplačilo s prilogami in dokazili. Po </w:t>
      </w:r>
      <w:r w:rsidRPr="00324924">
        <w:rPr>
          <w:sz w:val="20"/>
          <w:szCs w:val="20"/>
        </w:rPr>
        <w:t>15.9.2017</w:t>
      </w:r>
      <w:r w:rsidRPr="000A7B61">
        <w:rPr>
          <w:sz w:val="20"/>
          <w:szCs w:val="20"/>
        </w:rPr>
        <w:t xml:space="preserve"> izvajalski organ zahtevkov za izplačilo iz naslova </w:t>
      </w:r>
      <w:r>
        <w:rPr>
          <w:sz w:val="20"/>
          <w:szCs w:val="20"/>
        </w:rPr>
        <w:t>predmetnega</w:t>
      </w:r>
      <w:r w:rsidRPr="000A7B61">
        <w:rPr>
          <w:sz w:val="20"/>
          <w:szCs w:val="20"/>
        </w:rPr>
        <w:t xml:space="preserve"> javnega razpisa ne bo več sprejemal. </w:t>
      </w:r>
    </w:p>
    <w:p w:rsidR="000B59CA" w:rsidRPr="000A7B61" w:rsidRDefault="000B59CA" w:rsidP="000B59CA">
      <w:pPr>
        <w:jc w:val="both"/>
        <w:rPr>
          <w:sz w:val="20"/>
          <w:szCs w:val="20"/>
        </w:rPr>
      </w:pPr>
    </w:p>
    <w:p w:rsidR="000B59CA" w:rsidRDefault="000B59CA" w:rsidP="000B59CA">
      <w:pPr>
        <w:jc w:val="both"/>
        <w:rPr>
          <w:sz w:val="20"/>
          <w:szCs w:val="20"/>
        </w:rPr>
      </w:pPr>
      <w:r w:rsidRPr="000A7B61">
        <w:rPr>
          <w:sz w:val="20"/>
          <w:szCs w:val="20"/>
        </w:rPr>
        <w:t>Dokumentacija, ki jo bodo morali upravičenci predložiti ob uveljavljanju sofinanciranja upravičenih stroškov, je navedena v</w:t>
      </w:r>
      <w:r>
        <w:rPr>
          <w:sz w:val="20"/>
          <w:szCs w:val="20"/>
        </w:rPr>
        <w:t xml:space="preserve"> točki</w:t>
      </w:r>
      <w:r w:rsidRPr="000A7B61">
        <w:rPr>
          <w:sz w:val="20"/>
          <w:szCs w:val="20"/>
        </w:rPr>
        <w:t xml:space="preserve"> </w:t>
      </w:r>
      <w:r>
        <w:rPr>
          <w:sz w:val="20"/>
          <w:szCs w:val="20"/>
        </w:rPr>
        <w:t xml:space="preserve">I </w:t>
      </w:r>
      <w:r w:rsidRPr="000A7B61">
        <w:rPr>
          <w:sz w:val="20"/>
          <w:szCs w:val="20"/>
        </w:rPr>
        <w:t>razpisn</w:t>
      </w:r>
      <w:r>
        <w:rPr>
          <w:sz w:val="20"/>
          <w:szCs w:val="20"/>
        </w:rPr>
        <w:t>e</w:t>
      </w:r>
      <w:r w:rsidRPr="000A7B61">
        <w:rPr>
          <w:sz w:val="20"/>
          <w:szCs w:val="20"/>
        </w:rPr>
        <w:t xml:space="preserve"> dokumentacij</w:t>
      </w:r>
      <w:r>
        <w:rPr>
          <w:sz w:val="20"/>
          <w:szCs w:val="20"/>
        </w:rPr>
        <w:t>e</w:t>
      </w:r>
      <w:r w:rsidRPr="000A7B61">
        <w:rPr>
          <w:sz w:val="20"/>
          <w:szCs w:val="20"/>
        </w:rPr>
        <w:t>.</w:t>
      </w:r>
    </w:p>
    <w:p w:rsidR="000B59CA" w:rsidRDefault="000B59CA" w:rsidP="000B59CA">
      <w:pPr>
        <w:jc w:val="both"/>
        <w:rPr>
          <w:sz w:val="20"/>
          <w:szCs w:val="20"/>
        </w:rPr>
      </w:pPr>
    </w:p>
    <w:p w:rsidR="000B59CA" w:rsidRDefault="000B59CA" w:rsidP="000B59CA">
      <w:pPr>
        <w:numPr>
          <w:ilvl w:val="0"/>
          <w:numId w:val="24"/>
        </w:numPr>
        <w:tabs>
          <w:tab w:val="clear" w:pos="360"/>
        </w:tabs>
        <w:jc w:val="both"/>
        <w:rPr>
          <w:b/>
          <w:szCs w:val="22"/>
        </w:rPr>
      </w:pPr>
      <w:r>
        <w:rPr>
          <w:b/>
          <w:szCs w:val="22"/>
        </w:rPr>
        <w:t>Priprava vloge (popolna vloga) in n</w:t>
      </w:r>
      <w:r w:rsidRPr="00A5546B">
        <w:rPr>
          <w:b/>
          <w:szCs w:val="22"/>
        </w:rPr>
        <w:t>ačin prijave</w:t>
      </w:r>
      <w:r>
        <w:rPr>
          <w:b/>
          <w:szCs w:val="22"/>
        </w:rPr>
        <w:t xml:space="preserve"> </w:t>
      </w:r>
    </w:p>
    <w:p w:rsidR="000B59CA" w:rsidRDefault="000B59CA" w:rsidP="000B59CA">
      <w:pPr>
        <w:jc w:val="both"/>
        <w:rPr>
          <w:sz w:val="20"/>
          <w:szCs w:val="20"/>
        </w:rPr>
      </w:pPr>
    </w:p>
    <w:p w:rsidR="000B59CA" w:rsidRDefault="000B59CA" w:rsidP="000B59CA">
      <w:pPr>
        <w:jc w:val="both"/>
        <w:rPr>
          <w:sz w:val="20"/>
          <w:szCs w:val="20"/>
        </w:rPr>
      </w:pPr>
      <w:r>
        <w:rPr>
          <w:sz w:val="20"/>
          <w:szCs w:val="20"/>
        </w:rPr>
        <w:t>Vloga mora biti pripravljena v slovenskem jeziku. Vsa zahtevana vpisna polja na obrazcih morajo biti izpolnjena.</w:t>
      </w:r>
      <w:r w:rsidRPr="005E5F59">
        <w:rPr>
          <w:sz w:val="20"/>
          <w:szCs w:val="20"/>
        </w:rPr>
        <w:t xml:space="preserve"> </w:t>
      </w:r>
      <w:r>
        <w:rPr>
          <w:sz w:val="20"/>
          <w:szCs w:val="20"/>
        </w:rPr>
        <w:t xml:space="preserve">Prijavitelj podatke v obrazce </w:t>
      </w:r>
      <w:r w:rsidRPr="005E5F59">
        <w:rPr>
          <w:sz w:val="20"/>
          <w:szCs w:val="20"/>
        </w:rPr>
        <w:t>vpisuje v polja označena z rumeno barvo in na mesta v besedilih, k</w:t>
      </w:r>
      <w:r>
        <w:rPr>
          <w:sz w:val="20"/>
          <w:szCs w:val="20"/>
        </w:rPr>
        <w:t>j</w:t>
      </w:r>
      <w:r w:rsidRPr="005E5F59">
        <w:rPr>
          <w:sz w:val="20"/>
          <w:szCs w:val="20"/>
        </w:rPr>
        <w:t>er je narisana črta.</w:t>
      </w:r>
      <w:r>
        <w:rPr>
          <w:sz w:val="20"/>
          <w:szCs w:val="20"/>
        </w:rPr>
        <w:t xml:space="preserve"> Vsi finančni podatki v vlogi morajo biti v evrih (EUR). Izračuni morajo biti pravilni in prikazani na dve decimalni mesti in zaokroženi navzdol. Pri izpolnjevanju </w:t>
      </w:r>
      <w:r w:rsidRPr="00413003">
        <w:rPr>
          <w:sz w:val="20"/>
          <w:szCs w:val="20"/>
        </w:rPr>
        <w:t xml:space="preserve">obrazcev mora prijavitelj upoštevati določila </w:t>
      </w:r>
      <w:r>
        <w:rPr>
          <w:sz w:val="20"/>
          <w:szCs w:val="20"/>
        </w:rPr>
        <w:t>predmetnega</w:t>
      </w:r>
      <w:r w:rsidRPr="00413003">
        <w:rPr>
          <w:sz w:val="20"/>
          <w:szCs w:val="20"/>
        </w:rPr>
        <w:t xml:space="preserve"> javnega razpisa, razpisne dokumentacije in navodil na obrazcih</w:t>
      </w:r>
      <w:r>
        <w:rPr>
          <w:sz w:val="20"/>
          <w:szCs w:val="20"/>
        </w:rPr>
        <w:t>.</w:t>
      </w:r>
    </w:p>
    <w:p w:rsidR="000B59CA" w:rsidRDefault="000B59CA" w:rsidP="000B59CA">
      <w:pPr>
        <w:jc w:val="both"/>
        <w:rPr>
          <w:sz w:val="20"/>
          <w:szCs w:val="20"/>
        </w:rPr>
      </w:pPr>
    </w:p>
    <w:p w:rsidR="000B59CA" w:rsidRPr="00C524EF" w:rsidRDefault="000B59CA" w:rsidP="000B59CA">
      <w:pPr>
        <w:jc w:val="both"/>
        <w:rPr>
          <w:sz w:val="20"/>
          <w:szCs w:val="20"/>
        </w:rPr>
      </w:pPr>
      <w:r>
        <w:rPr>
          <w:sz w:val="20"/>
          <w:szCs w:val="20"/>
        </w:rPr>
        <w:t>Prijavitelj izpolni Obrazce št. 1, 2, 3 in 5 ter jih natisne. Z</w:t>
      </w:r>
      <w:r w:rsidRPr="00446CDD">
        <w:rPr>
          <w:sz w:val="20"/>
          <w:szCs w:val="20"/>
        </w:rPr>
        <w:t xml:space="preserve">akoniti zastopnik prijavitelja podpiše </w:t>
      </w:r>
      <w:r>
        <w:rPr>
          <w:sz w:val="20"/>
          <w:szCs w:val="20"/>
        </w:rPr>
        <w:t>O</w:t>
      </w:r>
      <w:r w:rsidRPr="00446CDD">
        <w:rPr>
          <w:sz w:val="20"/>
          <w:szCs w:val="20"/>
        </w:rPr>
        <w:t>brazc</w:t>
      </w:r>
      <w:r>
        <w:rPr>
          <w:sz w:val="20"/>
          <w:szCs w:val="20"/>
        </w:rPr>
        <w:t>e št. 1, 2 in 3 in jih</w:t>
      </w:r>
      <w:r w:rsidRPr="00621525">
        <w:rPr>
          <w:sz w:val="20"/>
          <w:szCs w:val="20"/>
        </w:rPr>
        <w:t xml:space="preserve"> žigosa, če prijavitelj pri poslovanju uporablja žig</w:t>
      </w:r>
      <w:r>
        <w:rPr>
          <w:sz w:val="20"/>
          <w:szCs w:val="20"/>
        </w:rPr>
        <w:t>. Od svetovalca/</w:t>
      </w:r>
      <w:proofErr w:type="spellStart"/>
      <w:r>
        <w:rPr>
          <w:sz w:val="20"/>
          <w:szCs w:val="20"/>
        </w:rPr>
        <w:t>ev</w:t>
      </w:r>
      <w:proofErr w:type="spellEnd"/>
      <w:r>
        <w:rPr>
          <w:sz w:val="20"/>
          <w:szCs w:val="20"/>
        </w:rPr>
        <w:t xml:space="preserve"> pridobi izpolnjen/e in podpisan/e Obrazec/e št. 4. Obrazce št. 1, 2, 3 in 4 </w:t>
      </w:r>
      <w:r w:rsidRPr="00413003">
        <w:rPr>
          <w:sz w:val="20"/>
          <w:szCs w:val="20"/>
        </w:rPr>
        <w:t xml:space="preserve"> vloži v pisemsko ovojnico, ki jo zapre in opremi z Obrazcem št. </w:t>
      </w:r>
      <w:r>
        <w:rPr>
          <w:sz w:val="20"/>
          <w:szCs w:val="20"/>
        </w:rPr>
        <w:t>5. Pisemsko ovojnico odda izvajalskemu organu:</w:t>
      </w:r>
    </w:p>
    <w:p w:rsidR="000B59CA" w:rsidRDefault="000B59CA" w:rsidP="000B59CA">
      <w:pPr>
        <w:pStyle w:val="Odstavekseznama"/>
        <w:numPr>
          <w:ilvl w:val="0"/>
          <w:numId w:val="12"/>
        </w:numPr>
        <w:ind w:left="426" w:hanging="426"/>
        <w:jc w:val="both"/>
        <w:rPr>
          <w:sz w:val="20"/>
          <w:szCs w:val="20"/>
        </w:rPr>
      </w:pPr>
      <w:r>
        <w:rPr>
          <w:sz w:val="20"/>
          <w:szCs w:val="20"/>
        </w:rPr>
        <w:t>po pošti ali</w:t>
      </w:r>
    </w:p>
    <w:p w:rsidR="000B59CA" w:rsidRPr="00FD6212" w:rsidRDefault="000B59CA" w:rsidP="000B59CA">
      <w:pPr>
        <w:pStyle w:val="Odstavekseznama"/>
        <w:numPr>
          <w:ilvl w:val="0"/>
          <w:numId w:val="12"/>
        </w:numPr>
        <w:ind w:left="426" w:hanging="426"/>
        <w:jc w:val="both"/>
        <w:rPr>
          <w:sz w:val="20"/>
          <w:szCs w:val="20"/>
        </w:rPr>
      </w:pPr>
      <w:r>
        <w:rPr>
          <w:sz w:val="20"/>
          <w:szCs w:val="20"/>
        </w:rPr>
        <w:t>osebno v sprejemni pisarni izvajalskega organa v času njegovih uradnih ur od ponedeljka do petka od 9:00 do 13:00</w:t>
      </w:r>
      <w:r w:rsidRPr="00FD6212">
        <w:rPr>
          <w:sz w:val="20"/>
          <w:szCs w:val="20"/>
        </w:rPr>
        <w:t>.</w:t>
      </w:r>
    </w:p>
    <w:p w:rsidR="000B59CA" w:rsidRDefault="000B59CA" w:rsidP="000B59CA">
      <w:pPr>
        <w:jc w:val="both"/>
        <w:rPr>
          <w:sz w:val="20"/>
          <w:szCs w:val="20"/>
        </w:rPr>
      </w:pPr>
    </w:p>
    <w:p w:rsidR="000B59CA" w:rsidRDefault="000B59CA" w:rsidP="000B59CA">
      <w:pPr>
        <w:jc w:val="both"/>
        <w:rPr>
          <w:sz w:val="20"/>
          <w:szCs w:val="20"/>
        </w:rPr>
      </w:pPr>
      <w:r>
        <w:rPr>
          <w:sz w:val="20"/>
          <w:szCs w:val="20"/>
        </w:rPr>
        <w:t xml:space="preserve">Naslov izvajalskega organa za oddajo vloge je: </w:t>
      </w:r>
      <w:r w:rsidRPr="002478FE">
        <w:rPr>
          <w:b/>
          <w:sz w:val="20"/>
          <w:szCs w:val="20"/>
        </w:rPr>
        <w:t>SPIRIT Slovenija, javna agencija, Verovškova ulica 60, 1000 Ljubljana</w:t>
      </w:r>
      <w:r>
        <w:rPr>
          <w:sz w:val="20"/>
          <w:szCs w:val="20"/>
        </w:rPr>
        <w:t>.</w:t>
      </w:r>
    </w:p>
    <w:p w:rsidR="000B59CA" w:rsidRPr="00FD6212" w:rsidRDefault="000B59CA" w:rsidP="000B59CA">
      <w:pPr>
        <w:jc w:val="both"/>
        <w:rPr>
          <w:sz w:val="20"/>
          <w:szCs w:val="20"/>
        </w:rPr>
      </w:pPr>
    </w:p>
    <w:p w:rsidR="000B59CA" w:rsidRDefault="000B59CA" w:rsidP="000B59CA">
      <w:pPr>
        <w:jc w:val="both"/>
        <w:rPr>
          <w:sz w:val="20"/>
          <w:szCs w:val="20"/>
        </w:rPr>
      </w:pPr>
      <w:r>
        <w:rPr>
          <w:sz w:val="20"/>
          <w:szCs w:val="20"/>
        </w:rPr>
        <w:t>Stroški priprave in oddaje vloge na predmetni javni razpis bremenijo prijavitelja.</w:t>
      </w:r>
    </w:p>
    <w:p w:rsidR="000B59CA" w:rsidRDefault="000B59CA" w:rsidP="000B59CA">
      <w:pPr>
        <w:jc w:val="both"/>
        <w:rPr>
          <w:sz w:val="20"/>
          <w:szCs w:val="20"/>
        </w:rPr>
      </w:pPr>
    </w:p>
    <w:p w:rsidR="000B59CA" w:rsidRPr="00413003" w:rsidRDefault="000B59CA" w:rsidP="000B59CA">
      <w:pPr>
        <w:jc w:val="both"/>
        <w:rPr>
          <w:sz w:val="20"/>
          <w:szCs w:val="20"/>
        </w:rPr>
      </w:pPr>
      <w:r w:rsidRPr="00413003">
        <w:rPr>
          <w:sz w:val="20"/>
          <w:szCs w:val="20"/>
        </w:rPr>
        <w:t>Izvajalski organ vlog ne bo vračal prijaviteljem, razen v primerih kot jih določa ta javni razpis.</w:t>
      </w:r>
    </w:p>
    <w:p w:rsidR="000B59CA"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numPr>
          <w:ilvl w:val="0"/>
          <w:numId w:val="24"/>
        </w:numPr>
        <w:tabs>
          <w:tab w:val="clear" w:pos="360"/>
        </w:tabs>
        <w:jc w:val="both"/>
        <w:rPr>
          <w:b/>
          <w:szCs w:val="22"/>
        </w:rPr>
      </w:pPr>
      <w:r>
        <w:rPr>
          <w:b/>
          <w:szCs w:val="22"/>
        </w:rPr>
        <w:t>Roki za oddajo vlog, odpiranje in obravnava vlog</w:t>
      </w:r>
    </w:p>
    <w:p w:rsidR="000B59CA" w:rsidRDefault="000B59CA" w:rsidP="000B59CA">
      <w:pPr>
        <w:jc w:val="both"/>
        <w:rPr>
          <w:sz w:val="20"/>
          <w:szCs w:val="20"/>
        </w:rPr>
      </w:pPr>
    </w:p>
    <w:p w:rsidR="000B59CA" w:rsidRDefault="000B59CA" w:rsidP="000B59CA">
      <w:pPr>
        <w:jc w:val="both"/>
        <w:rPr>
          <w:sz w:val="20"/>
          <w:szCs w:val="20"/>
        </w:rPr>
      </w:pPr>
      <w:r>
        <w:rPr>
          <w:sz w:val="20"/>
          <w:szCs w:val="20"/>
        </w:rPr>
        <w:t>Roki za oddajo vlog so:</w:t>
      </w:r>
    </w:p>
    <w:p w:rsidR="000B59CA" w:rsidRDefault="000B59CA" w:rsidP="000B59CA">
      <w:pPr>
        <w:pStyle w:val="Odstavekseznama"/>
        <w:numPr>
          <w:ilvl w:val="1"/>
          <w:numId w:val="10"/>
        </w:numPr>
        <w:ind w:left="284" w:hanging="142"/>
        <w:jc w:val="both"/>
        <w:rPr>
          <w:sz w:val="20"/>
          <w:szCs w:val="20"/>
        </w:rPr>
      </w:pPr>
      <w:r>
        <w:rPr>
          <w:sz w:val="20"/>
          <w:szCs w:val="20"/>
        </w:rPr>
        <w:t xml:space="preserve"> rok: 10.11.2016,</w:t>
      </w:r>
    </w:p>
    <w:p w:rsidR="000B59CA" w:rsidRDefault="000B59CA" w:rsidP="000B59CA">
      <w:pPr>
        <w:pStyle w:val="Odstavekseznama"/>
        <w:numPr>
          <w:ilvl w:val="1"/>
          <w:numId w:val="10"/>
        </w:numPr>
        <w:ind w:left="284" w:hanging="142"/>
        <w:jc w:val="both"/>
        <w:rPr>
          <w:sz w:val="20"/>
          <w:szCs w:val="20"/>
        </w:rPr>
      </w:pPr>
      <w:r>
        <w:rPr>
          <w:sz w:val="20"/>
          <w:szCs w:val="20"/>
        </w:rPr>
        <w:t xml:space="preserve"> rok: 8.12.2016 </w:t>
      </w:r>
    </w:p>
    <w:p w:rsidR="000B59CA" w:rsidRDefault="000B59CA" w:rsidP="000B59CA">
      <w:pPr>
        <w:pStyle w:val="Odstavekseznama"/>
        <w:numPr>
          <w:ilvl w:val="1"/>
          <w:numId w:val="10"/>
        </w:numPr>
        <w:ind w:left="284" w:hanging="142"/>
        <w:jc w:val="both"/>
        <w:rPr>
          <w:sz w:val="20"/>
          <w:szCs w:val="20"/>
        </w:rPr>
      </w:pPr>
      <w:r>
        <w:rPr>
          <w:sz w:val="20"/>
          <w:szCs w:val="20"/>
        </w:rPr>
        <w:t xml:space="preserve"> rok: 11.1.2017,</w:t>
      </w:r>
    </w:p>
    <w:p w:rsidR="000B59CA" w:rsidRPr="00E0733B" w:rsidRDefault="000B59CA" w:rsidP="000B59CA">
      <w:pPr>
        <w:pStyle w:val="Odstavekseznama"/>
        <w:numPr>
          <w:ilvl w:val="1"/>
          <w:numId w:val="10"/>
        </w:numPr>
        <w:ind w:left="284" w:hanging="142"/>
        <w:jc w:val="both"/>
        <w:rPr>
          <w:sz w:val="20"/>
          <w:szCs w:val="20"/>
        </w:rPr>
      </w:pPr>
      <w:r>
        <w:rPr>
          <w:sz w:val="20"/>
          <w:szCs w:val="20"/>
        </w:rPr>
        <w:t xml:space="preserve"> rok: 15.2.2017.</w:t>
      </w:r>
    </w:p>
    <w:p w:rsidR="000B59CA" w:rsidRDefault="000B59CA" w:rsidP="000B59CA">
      <w:pPr>
        <w:jc w:val="both"/>
        <w:rPr>
          <w:sz w:val="20"/>
          <w:szCs w:val="20"/>
        </w:rPr>
      </w:pPr>
    </w:p>
    <w:p w:rsidR="000B59CA" w:rsidRDefault="000B59CA" w:rsidP="000B59CA">
      <w:pPr>
        <w:pStyle w:val="TEKST"/>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t>Prejete vloge na posamezen rok za oddajo vlog bo odprla komisija imenovana s strani odgovorne osebe izvajalskega organa v roku največ osem dni od izteka posameznega roka za oddajo vlog.</w:t>
      </w:r>
    </w:p>
    <w:p w:rsidR="000B59CA"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pStyle w:val="TEKST"/>
        <w:spacing w:line="240" w:lineRule="auto"/>
        <w:rPr>
          <w:rFonts w:ascii="Arial Narrow" w:hAnsi="Arial Narrow"/>
          <w:sz w:val="20"/>
          <w:szCs w:val="20"/>
        </w:rPr>
      </w:pPr>
      <w:r w:rsidRPr="008462F5">
        <w:rPr>
          <w:rFonts w:ascii="Arial Narrow" w:eastAsia="MS Mincho" w:hAnsi="Arial Narrow"/>
          <w:sz w:val="20"/>
          <w:szCs w:val="20"/>
          <w:lang w:eastAsia="en-US"/>
        </w:rPr>
        <w:t>Vloge, ki ne bodo oddane v zaprti in pravilno opremljeni pisemski ovojnici, bodo s sklepom zavržene ter praviloma</w:t>
      </w:r>
      <w:r>
        <w:rPr>
          <w:rStyle w:val="Sprotnaopomba-sklic"/>
          <w:rFonts w:ascii="Arial Narrow" w:eastAsia="MS Mincho" w:hAnsi="Arial Narrow"/>
          <w:sz w:val="20"/>
          <w:szCs w:val="20"/>
          <w:lang w:eastAsia="en-US"/>
        </w:rPr>
        <w:footnoteReference w:id="11"/>
      </w:r>
      <w:r w:rsidRPr="008462F5">
        <w:rPr>
          <w:rFonts w:ascii="Arial Narrow" w:eastAsia="MS Mincho" w:hAnsi="Arial Narrow"/>
          <w:sz w:val="20"/>
          <w:szCs w:val="20"/>
          <w:lang w:eastAsia="en-US"/>
        </w:rPr>
        <w:t xml:space="preserve"> neodprte </w:t>
      </w:r>
      <w:r>
        <w:rPr>
          <w:rFonts w:ascii="Arial Narrow" w:eastAsia="MS Mincho" w:hAnsi="Arial Narrow"/>
          <w:sz w:val="20"/>
          <w:szCs w:val="20"/>
          <w:lang w:eastAsia="en-US"/>
        </w:rPr>
        <w:t>vrnjene pošiljatelju.</w:t>
      </w:r>
    </w:p>
    <w:p w:rsidR="000B59CA"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pStyle w:val="TEKST"/>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t>Vloge, ki bodo oddane po zadnjem roku za oddajo vlog, bodo s sklepom zavržene ter praviloma neodprte vrnjene pošiljatelju.</w:t>
      </w:r>
    </w:p>
    <w:p w:rsidR="000B59CA"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pStyle w:val="TEKST"/>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t>Odpiranje</w:t>
      </w:r>
      <w:r w:rsidRPr="00A020FC">
        <w:rPr>
          <w:rFonts w:ascii="Arial Narrow" w:eastAsia="MS Mincho" w:hAnsi="Arial Narrow"/>
          <w:sz w:val="20"/>
          <w:szCs w:val="20"/>
          <w:lang w:eastAsia="en-US"/>
        </w:rPr>
        <w:t xml:space="preserve"> </w:t>
      </w:r>
      <w:r>
        <w:rPr>
          <w:rFonts w:ascii="Arial Narrow" w:eastAsia="MS Mincho" w:hAnsi="Arial Narrow"/>
          <w:sz w:val="20"/>
          <w:szCs w:val="20"/>
          <w:lang w:eastAsia="en-US"/>
        </w:rPr>
        <w:t>prejetih</w:t>
      </w:r>
      <w:r w:rsidRPr="00A020FC">
        <w:rPr>
          <w:rFonts w:ascii="Arial Narrow" w:eastAsia="MS Mincho" w:hAnsi="Arial Narrow"/>
          <w:sz w:val="20"/>
          <w:szCs w:val="20"/>
          <w:lang w:eastAsia="en-US"/>
        </w:rPr>
        <w:t xml:space="preserve"> vlog ne bo javn</w:t>
      </w:r>
      <w:r>
        <w:rPr>
          <w:rFonts w:ascii="Arial Narrow" w:eastAsia="MS Mincho" w:hAnsi="Arial Narrow"/>
          <w:sz w:val="20"/>
          <w:szCs w:val="20"/>
          <w:lang w:eastAsia="en-US"/>
        </w:rPr>
        <w:t>o</w:t>
      </w:r>
      <w:r w:rsidRPr="00A020FC">
        <w:rPr>
          <w:rFonts w:ascii="Arial Narrow" w:eastAsia="MS Mincho" w:hAnsi="Arial Narrow"/>
          <w:sz w:val="20"/>
          <w:szCs w:val="20"/>
          <w:lang w:eastAsia="en-US"/>
        </w:rPr>
        <w:t>.</w:t>
      </w:r>
      <w:r w:rsidRPr="00401930">
        <w:rPr>
          <w:rFonts w:ascii="Arial Narrow" w:eastAsia="MS Mincho" w:hAnsi="Arial Narrow"/>
          <w:sz w:val="20"/>
          <w:szCs w:val="20"/>
          <w:lang w:eastAsia="en-US"/>
        </w:rPr>
        <w:t xml:space="preserve"> </w:t>
      </w:r>
      <w:r>
        <w:rPr>
          <w:rFonts w:ascii="Arial Narrow" w:eastAsia="MS Mincho" w:hAnsi="Arial Narrow"/>
          <w:sz w:val="20"/>
          <w:szCs w:val="20"/>
          <w:lang w:eastAsia="en-US"/>
        </w:rPr>
        <w:t>Pravilno opremljene in pravočasne vloge se bodo</w:t>
      </w:r>
      <w:r w:rsidRPr="00282571">
        <w:rPr>
          <w:rFonts w:ascii="Arial Narrow" w:eastAsia="MS Mincho" w:hAnsi="Arial Narrow"/>
          <w:sz w:val="20"/>
          <w:szCs w:val="20"/>
          <w:lang w:eastAsia="en-US"/>
        </w:rPr>
        <w:t xml:space="preserve"> od</w:t>
      </w:r>
      <w:r>
        <w:rPr>
          <w:rFonts w:ascii="Arial Narrow" w:eastAsia="MS Mincho" w:hAnsi="Arial Narrow"/>
          <w:sz w:val="20"/>
          <w:szCs w:val="20"/>
          <w:lang w:eastAsia="en-US"/>
        </w:rPr>
        <w:t>pirale</w:t>
      </w:r>
      <w:r w:rsidRPr="00282571">
        <w:rPr>
          <w:rFonts w:ascii="Arial Narrow" w:eastAsia="MS Mincho" w:hAnsi="Arial Narrow"/>
          <w:sz w:val="20"/>
          <w:szCs w:val="20"/>
          <w:lang w:eastAsia="en-US"/>
        </w:rPr>
        <w:t xml:space="preserve"> po vrstnem redu oddaje vlog na pošto </w:t>
      </w:r>
      <w:r w:rsidRPr="00C524EF">
        <w:rPr>
          <w:rFonts w:ascii="Arial Narrow" w:eastAsia="MS Mincho" w:hAnsi="Arial Narrow"/>
          <w:sz w:val="20"/>
          <w:szCs w:val="20"/>
          <w:lang w:eastAsia="en-US"/>
        </w:rPr>
        <w:t>(datum, ura, minuta poštnega žiga)</w:t>
      </w:r>
      <w:r w:rsidRPr="00282571">
        <w:rPr>
          <w:rFonts w:ascii="Arial Narrow" w:eastAsia="MS Mincho" w:hAnsi="Arial Narrow"/>
          <w:sz w:val="20"/>
          <w:szCs w:val="20"/>
          <w:lang w:eastAsia="en-US"/>
        </w:rPr>
        <w:t xml:space="preserve"> oz. osebno v sprejemno pisarno izvajalskega organa </w:t>
      </w:r>
      <w:r w:rsidRPr="00282571">
        <w:rPr>
          <w:rFonts w:ascii="Arial Narrow" w:hAnsi="Arial Narrow"/>
          <w:sz w:val="20"/>
          <w:szCs w:val="20"/>
        </w:rPr>
        <w:t>(datum, ura, minuta)</w:t>
      </w:r>
      <w:r w:rsidRPr="00282571">
        <w:rPr>
          <w:rFonts w:ascii="Arial Narrow" w:eastAsia="MS Mincho" w:hAnsi="Arial Narrow"/>
          <w:sz w:val="20"/>
          <w:szCs w:val="20"/>
          <w:lang w:eastAsia="en-US"/>
        </w:rPr>
        <w:t xml:space="preserve">. Vloge se bodo v vrstni red </w:t>
      </w:r>
      <w:r>
        <w:rPr>
          <w:rFonts w:ascii="Arial Narrow" w:eastAsia="MS Mincho" w:hAnsi="Arial Narrow"/>
          <w:sz w:val="20"/>
          <w:szCs w:val="20"/>
          <w:lang w:eastAsia="en-US"/>
        </w:rPr>
        <w:t>razvrstile</w:t>
      </w:r>
      <w:r w:rsidRPr="00282571">
        <w:rPr>
          <w:rFonts w:ascii="Arial Narrow" w:eastAsia="MS Mincho" w:hAnsi="Arial Narrow"/>
          <w:sz w:val="20"/>
          <w:szCs w:val="20"/>
          <w:lang w:eastAsia="en-US"/>
        </w:rPr>
        <w:t xml:space="preserve"> od najzgodnejše do najkasnejše oddane vloge. </w:t>
      </w:r>
      <w:r w:rsidRPr="00282571">
        <w:rPr>
          <w:rFonts w:ascii="Arial Narrow" w:hAnsi="Arial Narrow"/>
          <w:sz w:val="20"/>
          <w:szCs w:val="20"/>
        </w:rPr>
        <w:t>V primeru, da iz podatkov poštnega žiga ne bosta razvidni ne ura in ne minuta predložitve</w:t>
      </w:r>
      <w:r>
        <w:rPr>
          <w:rFonts w:ascii="Arial Narrow" w:hAnsi="Arial Narrow"/>
          <w:sz w:val="20"/>
          <w:szCs w:val="20"/>
        </w:rPr>
        <w:t xml:space="preserve"> na pošto, datum pa bo razviden</w:t>
      </w:r>
      <w:r w:rsidRPr="00282571">
        <w:rPr>
          <w:rFonts w:ascii="Arial Narrow" w:hAnsi="Arial Narrow"/>
          <w:sz w:val="20"/>
          <w:szCs w:val="20"/>
        </w:rPr>
        <w:t>, se</w:t>
      </w:r>
      <w:r>
        <w:rPr>
          <w:rFonts w:ascii="Arial Narrow" w:hAnsi="Arial Narrow"/>
          <w:sz w:val="20"/>
          <w:szCs w:val="20"/>
        </w:rPr>
        <w:t xml:space="preserve"> kot ura in minuta</w:t>
      </w:r>
      <w:r w:rsidRPr="00282571">
        <w:rPr>
          <w:rFonts w:ascii="Arial Narrow" w:hAnsi="Arial Narrow"/>
          <w:sz w:val="20"/>
          <w:szCs w:val="20"/>
        </w:rPr>
        <w:t xml:space="preserve"> upoštev</w:t>
      </w:r>
      <w:r>
        <w:rPr>
          <w:rFonts w:ascii="Arial Narrow" w:hAnsi="Arial Narrow"/>
          <w:sz w:val="20"/>
          <w:szCs w:val="20"/>
        </w:rPr>
        <w:t>ata</w:t>
      </w:r>
      <w:r w:rsidRPr="00282571">
        <w:rPr>
          <w:rFonts w:ascii="Arial Narrow" w:hAnsi="Arial Narrow"/>
          <w:sz w:val="20"/>
          <w:szCs w:val="20"/>
        </w:rPr>
        <w:t xml:space="preserve"> 23:59.</w:t>
      </w:r>
      <w:r w:rsidRPr="00924B64">
        <w:rPr>
          <w:rFonts w:ascii="Arial Narrow" w:eastAsia="MS Mincho" w:hAnsi="Arial Narrow"/>
          <w:sz w:val="20"/>
          <w:szCs w:val="20"/>
          <w:lang w:eastAsia="en-US"/>
        </w:rPr>
        <w:t xml:space="preserve"> </w:t>
      </w:r>
      <w:r w:rsidRPr="00282571">
        <w:rPr>
          <w:rFonts w:ascii="Arial Narrow" w:hAnsi="Arial Narrow"/>
          <w:sz w:val="20"/>
          <w:szCs w:val="20"/>
        </w:rPr>
        <w:t xml:space="preserve">V primeru, da </w:t>
      </w:r>
      <w:r>
        <w:rPr>
          <w:rFonts w:ascii="Arial Narrow" w:hAnsi="Arial Narrow"/>
          <w:sz w:val="20"/>
          <w:szCs w:val="20"/>
        </w:rPr>
        <w:t>na</w:t>
      </w:r>
      <w:r w:rsidRPr="00282571">
        <w:rPr>
          <w:rFonts w:ascii="Arial Narrow" w:hAnsi="Arial Narrow"/>
          <w:sz w:val="20"/>
          <w:szCs w:val="20"/>
        </w:rPr>
        <w:t xml:space="preserve"> </w:t>
      </w:r>
      <w:r>
        <w:rPr>
          <w:rFonts w:ascii="Arial Narrow" w:hAnsi="Arial Narrow"/>
          <w:sz w:val="20"/>
          <w:szCs w:val="20"/>
        </w:rPr>
        <w:t>pisemski ovojnici</w:t>
      </w:r>
      <w:r w:rsidRPr="00282571">
        <w:rPr>
          <w:rFonts w:ascii="Arial Narrow" w:hAnsi="Arial Narrow"/>
          <w:sz w:val="20"/>
          <w:szCs w:val="20"/>
        </w:rPr>
        <w:t xml:space="preserve"> ne bo</w:t>
      </w:r>
      <w:r>
        <w:rPr>
          <w:rFonts w:ascii="Arial Narrow" w:hAnsi="Arial Narrow"/>
          <w:sz w:val="20"/>
          <w:szCs w:val="20"/>
        </w:rPr>
        <w:t>do</w:t>
      </w:r>
      <w:r w:rsidRPr="00282571">
        <w:rPr>
          <w:rFonts w:ascii="Arial Narrow" w:hAnsi="Arial Narrow"/>
          <w:sz w:val="20"/>
          <w:szCs w:val="20"/>
        </w:rPr>
        <w:t xml:space="preserve"> </w:t>
      </w:r>
      <w:r>
        <w:rPr>
          <w:rFonts w:ascii="Arial Narrow" w:hAnsi="Arial Narrow"/>
          <w:sz w:val="20"/>
          <w:szCs w:val="20"/>
        </w:rPr>
        <w:t>navedeni</w:t>
      </w:r>
      <w:r w:rsidRPr="00282571">
        <w:rPr>
          <w:rFonts w:ascii="Arial Narrow" w:hAnsi="Arial Narrow"/>
          <w:sz w:val="20"/>
          <w:szCs w:val="20"/>
        </w:rPr>
        <w:t xml:space="preserve"> </w:t>
      </w:r>
      <w:r>
        <w:rPr>
          <w:rFonts w:ascii="Arial Narrow" w:hAnsi="Arial Narrow"/>
          <w:sz w:val="20"/>
          <w:szCs w:val="20"/>
        </w:rPr>
        <w:t>ne datum,</w:t>
      </w:r>
      <w:r w:rsidRPr="00282571">
        <w:rPr>
          <w:rFonts w:ascii="Arial Narrow" w:hAnsi="Arial Narrow"/>
          <w:sz w:val="20"/>
          <w:szCs w:val="20"/>
        </w:rPr>
        <w:t xml:space="preserve"> </w:t>
      </w:r>
      <w:r>
        <w:rPr>
          <w:rFonts w:ascii="Arial Narrow" w:hAnsi="Arial Narrow"/>
          <w:sz w:val="20"/>
          <w:szCs w:val="20"/>
        </w:rPr>
        <w:t xml:space="preserve">ne </w:t>
      </w:r>
      <w:r w:rsidRPr="00282571">
        <w:rPr>
          <w:rFonts w:ascii="Arial Narrow" w:hAnsi="Arial Narrow"/>
          <w:sz w:val="20"/>
          <w:szCs w:val="20"/>
        </w:rPr>
        <w:t>ura in</w:t>
      </w:r>
      <w:r>
        <w:rPr>
          <w:rFonts w:ascii="Arial Narrow" w:hAnsi="Arial Narrow"/>
          <w:sz w:val="20"/>
          <w:szCs w:val="20"/>
        </w:rPr>
        <w:t xml:space="preserve"> ne</w:t>
      </w:r>
      <w:r w:rsidRPr="00282571">
        <w:rPr>
          <w:rFonts w:ascii="Arial Narrow" w:hAnsi="Arial Narrow"/>
          <w:sz w:val="20"/>
          <w:szCs w:val="20"/>
        </w:rPr>
        <w:t xml:space="preserve"> minuta predložitve</w:t>
      </w:r>
      <w:r>
        <w:rPr>
          <w:rFonts w:ascii="Arial Narrow" w:hAnsi="Arial Narrow"/>
          <w:sz w:val="20"/>
          <w:szCs w:val="20"/>
        </w:rPr>
        <w:t xml:space="preserve"> na pošto, se kot datum, ura in minuta oddaje vloge upošteva datum, ura in minuta fizičnega prejema vloge na naslov izvajalskega organa</w:t>
      </w:r>
      <w:r w:rsidRPr="00282571">
        <w:rPr>
          <w:rFonts w:ascii="Arial Narrow" w:hAnsi="Arial Narrow"/>
          <w:sz w:val="20"/>
          <w:szCs w:val="20"/>
        </w:rPr>
        <w:t>.</w:t>
      </w:r>
      <w:r>
        <w:rPr>
          <w:rFonts w:ascii="Arial Narrow" w:hAnsi="Arial Narrow"/>
          <w:sz w:val="20"/>
          <w:szCs w:val="20"/>
        </w:rPr>
        <w:t xml:space="preserve"> Slednje velja tudi v primeru, če bo datum na pisemski ovojnici neberljiv.</w:t>
      </w:r>
    </w:p>
    <w:p w:rsidR="000B59CA"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pStyle w:val="TEKST"/>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t>Odprte vloge bo komisija obravnavala po naslednjem postopku:</w:t>
      </w:r>
    </w:p>
    <w:p w:rsidR="000B59CA" w:rsidRPr="00924B64" w:rsidRDefault="000B59CA" w:rsidP="000B59CA">
      <w:pPr>
        <w:pStyle w:val="TEKST"/>
        <w:numPr>
          <w:ilvl w:val="0"/>
          <w:numId w:val="12"/>
        </w:numPr>
        <w:spacing w:line="240" w:lineRule="auto"/>
        <w:ind w:left="284" w:hanging="284"/>
        <w:rPr>
          <w:rFonts w:ascii="Arial Narrow" w:eastAsia="MS Mincho" w:hAnsi="Arial Narrow"/>
          <w:sz w:val="20"/>
          <w:szCs w:val="20"/>
          <w:lang w:eastAsia="en-US"/>
        </w:rPr>
      </w:pPr>
      <w:r w:rsidRPr="00C32F6C">
        <w:rPr>
          <w:rFonts w:ascii="Arial Narrow" w:eastAsia="MS Mincho" w:hAnsi="Arial Narrow"/>
          <w:sz w:val="20"/>
          <w:szCs w:val="20"/>
          <w:lang w:eastAsia="en-US"/>
        </w:rPr>
        <w:t xml:space="preserve">vloge, ki ne bodo pripravljene </w:t>
      </w:r>
      <w:r w:rsidRPr="00924B64">
        <w:rPr>
          <w:rFonts w:ascii="Arial Narrow" w:eastAsia="MS Mincho" w:hAnsi="Arial Narrow"/>
          <w:sz w:val="20"/>
          <w:szCs w:val="20"/>
          <w:lang w:eastAsia="en-US"/>
        </w:rPr>
        <w:t>v slovenskem jeziku, bodo s sklepom zavržene,</w:t>
      </w:r>
    </w:p>
    <w:p w:rsidR="000B59CA" w:rsidRPr="00924B64" w:rsidRDefault="000B59CA" w:rsidP="000B59CA">
      <w:pPr>
        <w:pStyle w:val="TEKST"/>
        <w:numPr>
          <w:ilvl w:val="0"/>
          <w:numId w:val="12"/>
        </w:numPr>
        <w:spacing w:line="240" w:lineRule="auto"/>
        <w:ind w:left="284" w:hanging="284"/>
        <w:rPr>
          <w:rFonts w:ascii="Arial Narrow" w:eastAsia="MS Mincho" w:hAnsi="Arial Narrow"/>
          <w:sz w:val="20"/>
          <w:szCs w:val="20"/>
          <w:lang w:eastAsia="en-US"/>
        </w:rPr>
      </w:pPr>
      <w:r w:rsidRPr="00924B64">
        <w:rPr>
          <w:rFonts w:ascii="Arial Narrow" w:eastAsia="MS Mincho" w:hAnsi="Arial Narrow"/>
          <w:sz w:val="20"/>
          <w:szCs w:val="20"/>
          <w:lang w:eastAsia="en-US"/>
        </w:rPr>
        <w:t xml:space="preserve">obravnava vlog z vidika formalne popolnosti. Vloga je formalno popolna, če vsebuje v celoti izpolnjene </w:t>
      </w:r>
      <w:r>
        <w:rPr>
          <w:rFonts w:ascii="Arial Narrow" w:eastAsia="MS Mincho" w:hAnsi="Arial Narrow"/>
          <w:sz w:val="20"/>
          <w:szCs w:val="20"/>
          <w:lang w:eastAsia="en-US"/>
        </w:rPr>
        <w:t>O</w:t>
      </w:r>
      <w:r w:rsidRPr="00924B64">
        <w:rPr>
          <w:rFonts w:ascii="Arial Narrow" w:eastAsia="MS Mincho" w:hAnsi="Arial Narrow"/>
          <w:sz w:val="20"/>
          <w:szCs w:val="20"/>
          <w:lang w:eastAsia="en-US"/>
        </w:rPr>
        <w:t>brazce</w:t>
      </w:r>
      <w:r>
        <w:rPr>
          <w:rFonts w:ascii="Arial Narrow" w:eastAsia="MS Mincho" w:hAnsi="Arial Narrow"/>
          <w:sz w:val="20"/>
          <w:szCs w:val="20"/>
          <w:lang w:eastAsia="en-US"/>
        </w:rPr>
        <w:t xml:space="preserve"> št. 1, 2, 3 in 4</w:t>
      </w:r>
      <w:r w:rsidRPr="00924B64">
        <w:rPr>
          <w:rFonts w:ascii="Arial Narrow" w:eastAsia="MS Mincho" w:hAnsi="Arial Narrow"/>
          <w:sz w:val="20"/>
          <w:szCs w:val="20"/>
          <w:lang w:eastAsia="en-US"/>
        </w:rPr>
        <w:t xml:space="preserve">. V kolikor vloga ne bo formalno popolna, bo komisija prijavitelja pisno pozvala na dopolnitev vloge z navedbo roka za dopolnitev vloge, ki ni daljši od 15 dni. V kolikor bo prijavitelj vlogo dopolnil v delu za katerega ni bil pozvan na dopolnitev, bo vloga s </w:t>
      </w:r>
      <w:r w:rsidRPr="00924B64">
        <w:rPr>
          <w:rFonts w:ascii="Arial Narrow" w:eastAsia="MS Mincho" w:hAnsi="Arial Narrow"/>
          <w:sz w:val="20"/>
          <w:szCs w:val="20"/>
          <w:lang w:eastAsia="en-US"/>
        </w:rPr>
        <w:lastRenderedPageBreak/>
        <w:t xml:space="preserve">sklepom zavržena. Vloga, katero prijavitelj ne bo pravočasno dopolnil v skladu s pozivom za dopolnitev, bo s sklepom zavržena. Predmet dopolnitve ne bodo deli vloge, ki bi vplivali na oceno vloge po merilih določenih v </w:t>
      </w:r>
      <w:r>
        <w:rPr>
          <w:rFonts w:ascii="Arial Narrow" w:eastAsia="MS Mincho" w:hAnsi="Arial Narrow"/>
          <w:sz w:val="20"/>
          <w:szCs w:val="20"/>
          <w:lang w:eastAsia="en-US"/>
        </w:rPr>
        <w:t>predmetnem</w:t>
      </w:r>
      <w:r w:rsidRPr="00924B64">
        <w:rPr>
          <w:rFonts w:ascii="Arial Narrow" w:eastAsia="MS Mincho" w:hAnsi="Arial Narrow"/>
          <w:sz w:val="20"/>
          <w:szCs w:val="20"/>
          <w:lang w:eastAsia="en-US"/>
        </w:rPr>
        <w:t xml:space="preserve"> javnem razpisu</w:t>
      </w:r>
      <w:r>
        <w:rPr>
          <w:rStyle w:val="Sprotnaopomba-sklic"/>
          <w:rFonts w:ascii="Arial Narrow" w:eastAsia="MS Mincho" w:hAnsi="Arial Narrow"/>
          <w:sz w:val="20"/>
          <w:szCs w:val="20"/>
          <w:lang w:eastAsia="en-US"/>
        </w:rPr>
        <w:footnoteReference w:id="12"/>
      </w:r>
      <w:r w:rsidRPr="00924B64">
        <w:rPr>
          <w:rFonts w:ascii="Arial Narrow" w:eastAsia="MS Mincho" w:hAnsi="Arial Narrow"/>
          <w:sz w:val="20"/>
          <w:szCs w:val="20"/>
          <w:lang w:eastAsia="en-US"/>
        </w:rPr>
        <w:t>,</w:t>
      </w:r>
    </w:p>
    <w:p w:rsidR="000B59CA" w:rsidRDefault="000B59CA" w:rsidP="000B59CA">
      <w:pPr>
        <w:pStyle w:val="TEKST"/>
        <w:numPr>
          <w:ilvl w:val="0"/>
          <w:numId w:val="12"/>
        </w:numPr>
        <w:spacing w:line="240" w:lineRule="auto"/>
        <w:ind w:left="284" w:hanging="284"/>
        <w:rPr>
          <w:rFonts w:ascii="Arial Narrow" w:eastAsia="MS Mincho" w:hAnsi="Arial Narrow"/>
          <w:sz w:val="20"/>
          <w:szCs w:val="20"/>
          <w:lang w:eastAsia="en-US"/>
        </w:rPr>
      </w:pPr>
      <w:r w:rsidRPr="00924B64">
        <w:rPr>
          <w:rFonts w:ascii="Arial Narrow" w:eastAsia="MS Mincho" w:hAnsi="Arial Narrow"/>
          <w:sz w:val="20"/>
          <w:szCs w:val="20"/>
          <w:lang w:eastAsia="en-US"/>
        </w:rPr>
        <w:t xml:space="preserve">obravnava prijavitelja z vidika izpolnjevanja splošnih in posebnih pogojev za kandidiranje. </w:t>
      </w:r>
      <w:r>
        <w:rPr>
          <w:rFonts w:ascii="Arial Narrow" w:eastAsia="MS Mincho" w:hAnsi="Arial Narrow"/>
          <w:sz w:val="20"/>
          <w:szCs w:val="20"/>
          <w:lang w:eastAsia="en-US"/>
        </w:rPr>
        <w:t>Komisija</w:t>
      </w:r>
      <w:r w:rsidRPr="00924B64">
        <w:rPr>
          <w:rFonts w:ascii="Arial Narrow" w:eastAsia="MS Mincho" w:hAnsi="Arial Narrow"/>
          <w:sz w:val="20"/>
          <w:szCs w:val="20"/>
          <w:lang w:eastAsia="en-US"/>
        </w:rPr>
        <w:t xml:space="preserve"> bo lahko pogoje preverjal</w:t>
      </w:r>
      <w:r>
        <w:rPr>
          <w:rFonts w:ascii="Arial Narrow" w:eastAsia="MS Mincho" w:hAnsi="Arial Narrow"/>
          <w:sz w:val="20"/>
          <w:szCs w:val="20"/>
          <w:lang w:eastAsia="en-US"/>
        </w:rPr>
        <w:t>a</w:t>
      </w:r>
      <w:r w:rsidRPr="00924B64">
        <w:rPr>
          <w:rFonts w:ascii="Arial Narrow" w:eastAsia="MS Mincho" w:hAnsi="Arial Narrow"/>
          <w:sz w:val="20"/>
          <w:szCs w:val="20"/>
          <w:lang w:eastAsia="en-US"/>
        </w:rPr>
        <w:t xml:space="preserve"> v javno dostopnih evidencah ali zahteval</w:t>
      </w:r>
      <w:r>
        <w:rPr>
          <w:rFonts w:ascii="Arial Narrow" w:eastAsia="MS Mincho" w:hAnsi="Arial Narrow"/>
          <w:sz w:val="20"/>
          <w:szCs w:val="20"/>
          <w:lang w:eastAsia="en-US"/>
        </w:rPr>
        <w:t>a</w:t>
      </w:r>
      <w:r w:rsidRPr="00924B64">
        <w:rPr>
          <w:rFonts w:ascii="Arial Narrow" w:eastAsia="MS Mincho" w:hAnsi="Arial Narrow"/>
          <w:sz w:val="20"/>
          <w:szCs w:val="20"/>
          <w:lang w:eastAsia="en-US"/>
        </w:rPr>
        <w:t xml:space="preserve"> dodatne obrazložitve s strani prijavitelja. V primeru razhajanja med podatki v vlogi in podatki v javno dostopnih evidencah, komisija upošteva podatke iz javno dostopnih evidenc. Izpolnjevanje pogojev mora izhajati iz celotne vloge. Vloga prijavitelja, ki ne izpolnjuje pogojev za kandidiranje, bo s sklepom zavrnjena,</w:t>
      </w:r>
    </w:p>
    <w:p w:rsidR="000B59CA" w:rsidRPr="002A2AB8" w:rsidDel="00034B4B" w:rsidRDefault="000B59CA" w:rsidP="000B59CA">
      <w:pPr>
        <w:pStyle w:val="TEKST"/>
        <w:numPr>
          <w:ilvl w:val="0"/>
          <w:numId w:val="12"/>
        </w:numPr>
        <w:spacing w:line="240" w:lineRule="auto"/>
        <w:ind w:left="284" w:hanging="284"/>
        <w:rPr>
          <w:rFonts w:ascii="Arial Narrow" w:eastAsia="MS Mincho" w:hAnsi="Arial Narrow"/>
          <w:sz w:val="20"/>
          <w:szCs w:val="20"/>
          <w:lang w:eastAsia="en-US"/>
        </w:rPr>
      </w:pPr>
      <w:r w:rsidRPr="002A2AB8" w:rsidDel="00034B4B">
        <w:rPr>
          <w:rFonts w:ascii="Arial Narrow" w:eastAsia="MS Mincho" w:hAnsi="Arial Narrow"/>
          <w:sz w:val="20"/>
          <w:szCs w:val="20"/>
          <w:lang w:eastAsia="en-US"/>
        </w:rPr>
        <w:t>obravnava vloge z vidika ustreznosti izbranega zunanjega izvajalca in svetovalca/</w:t>
      </w:r>
      <w:proofErr w:type="spellStart"/>
      <w:r w:rsidRPr="002A2AB8" w:rsidDel="00034B4B">
        <w:rPr>
          <w:rFonts w:ascii="Arial Narrow" w:eastAsia="MS Mincho" w:hAnsi="Arial Narrow"/>
          <w:sz w:val="20"/>
          <w:szCs w:val="20"/>
          <w:lang w:eastAsia="en-US"/>
        </w:rPr>
        <w:t>ev</w:t>
      </w:r>
      <w:proofErr w:type="spellEnd"/>
      <w:r w:rsidRPr="002A2AB8" w:rsidDel="00034B4B">
        <w:rPr>
          <w:rFonts w:ascii="Arial Narrow" w:eastAsia="MS Mincho" w:hAnsi="Arial Narrow"/>
          <w:sz w:val="20"/>
          <w:szCs w:val="20"/>
          <w:lang w:eastAsia="en-US"/>
        </w:rPr>
        <w:t xml:space="preserve">. V primeru, da iz vloge prijavitelja ne bo razvidno, da izbrani zunanji izvajalec in svetovalec/i izpolnjujejo določila </w:t>
      </w:r>
      <w:r>
        <w:rPr>
          <w:rFonts w:ascii="Arial Narrow" w:eastAsia="MS Mincho" w:hAnsi="Arial Narrow"/>
          <w:sz w:val="20"/>
          <w:szCs w:val="20"/>
          <w:lang w:eastAsia="en-US"/>
        </w:rPr>
        <w:t>8</w:t>
      </w:r>
      <w:r w:rsidRPr="002A2AB8" w:rsidDel="00034B4B">
        <w:rPr>
          <w:rFonts w:ascii="Arial Narrow" w:eastAsia="MS Mincho" w:hAnsi="Arial Narrow"/>
          <w:sz w:val="20"/>
          <w:szCs w:val="20"/>
          <w:lang w:eastAsia="en-US"/>
        </w:rPr>
        <w:t xml:space="preserve">. točke </w:t>
      </w:r>
      <w:r>
        <w:rPr>
          <w:rFonts w:ascii="Arial Narrow" w:eastAsia="MS Mincho" w:hAnsi="Arial Narrow"/>
          <w:sz w:val="20"/>
          <w:szCs w:val="20"/>
          <w:lang w:eastAsia="en-US"/>
        </w:rPr>
        <w:t>predmetnega</w:t>
      </w:r>
      <w:r w:rsidRPr="002A2AB8" w:rsidDel="00034B4B">
        <w:rPr>
          <w:rFonts w:ascii="Arial Narrow" w:eastAsia="MS Mincho" w:hAnsi="Arial Narrow"/>
          <w:sz w:val="20"/>
          <w:szCs w:val="20"/>
          <w:lang w:eastAsia="en-US"/>
        </w:rPr>
        <w:t xml:space="preserve"> javnega razpisa</w:t>
      </w:r>
      <w:r w:rsidRPr="002A2AB8">
        <w:rPr>
          <w:rFonts w:ascii="Arial Narrow" w:eastAsia="MS Mincho" w:hAnsi="Arial Narrow"/>
          <w:sz w:val="20"/>
          <w:szCs w:val="20"/>
          <w:lang w:eastAsia="en-US"/>
        </w:rPr>
        <w:t xml:space="preserve"> (razen v delu preverbe kvot svetovanj zunanjih izvajalcev in svetovalcev, ki se preverijo po ocenjevanju vlog)</w:t>
      </w:r>
      <w:r w:rsidRPr="002A2AB8" w:rsidDel="00034B4B">
        <w:rPr>
          <w:rFonts w:ascii="Arial Narrow" w:eastAsia="MS Mincho" w:hAnsi="Arial Narrow"/>
          <w:sz w:val="20"/>
          <w:szCs w:val="20"/>
          <w:lang w:eastAsia="en-US"/>
        </w:rPr>
        <w:t>, bo vloga prijavitelja s sklepom zavrnjena,</w:t>
      </w:r>
    </w:p>
    <w:p w:rsidR="000B59CA" w:rsidRPr="002A2AB8" w:rsidRDefault="000B59CA" w:rsidP="000B59CA">
      <w:pPr>
        <w:pStyle w:val="TEKST"/>
        <w:numPr>
          <w:ilvl w:val="0"/>
          <w:numId w:val="12"/>
        </w:numPr>
        <w:spacing w:line="240" w:lineRule="auto"/>
        <w:ind w:left="284" w:hanging="284"/>
        <w:rPr>
          <w:rFonts w:ascii="Arial Narrow" w:eastAsia="MS Mincho" w:hAnsi="Arial Narrow"/>
          <w:sz w:val="20"/>
          <w:szCs w:val="20"/>
          <w:lang w:eastAsia="en-US"/>
        </w:rPr>
      </w:pPr>
      <w:r w:rsidRPr="002A2AB8">
        <w:rPr>
          <w:rFonts w:ascii="Arial Narrow" w:eastAsia="MS Mincho" w:hAnsi="Arial Narrow"/>
          <w:sz w:val="20"/>
          <w:szCs w:val="20"/>
          <w:lang w:eastAsia="en-US"/>
        </w:rPr>
        <w:t xml:space="preserve">obravnava vloge z vidika skladnosti s predmetom in namenom </w:t>
      </w:r>
      <w:r>
        <w:rPr>
          <w:rFonts w:ascii="Arial Narrow" w:eastAsia="MS Mincho" w:hAnsi="Arial Narrow"/>
          <w:sz w:val="20"/>
          <w:szCs w:val="20"/>
          <w:lang w:eastAsia="en-US"/>
        </w:rPr>
        <w:t>predmetnega</w:t>
      </w:r>
      <w:r w:rsidRPr="002A2AB8">
        <w:rPr>
          <w:rFonts w:ascii="Arial Narrow" w:eastAsia="MS Mincho" w:hAnsi="Arial Narrow"/>
          <w:sz w:val="20"/>
          <w:szCs w:val="20"/>
          <w:lang w:eastAsia="en-US"/>
        </w:rPr>
        <w:t xml:space="preserve"> javnega razpisa. Vloga prijavitelja, ki ne bo skladna s predmetom in namenom </w:t>
      </w:r>
      <w:r>
        <w:rPr>
          <w:rFonts w:ascii="Arial Narrow" w:eastAsia="MS Mincho" w:hAnsi="Arial Narrow"/>
          <w:sz w:val="20"/>
          <w:szCs w:val="20"/>
          <w:lang w:eastAsia="en-US"/>
        </w:rPr>
        <w:t>predmetnega</w:t>
      </w:r>
      <w:r w:rsidRPr="002A2AB8">
        <w:rPr>
          <w:rFonts w:ascii="Arial Narrow" w:eastAsia="MS Mincho" w:hAnsi="Arial Narrow"/>
          <w:sz w:val="20"/>
          <w:szCs w:val="20"/>
          <w:lang w:eastAsia="en-US"/>
        </w:rPr>
        <w:t xml:space="preserve"> javnega razpisa, bo s sklepom zavrnjena,</w:t>
      </w:r>
    </w:p>
    <w:p w:rsidR="000B59CA" w:rsidRPr="000A7B61" w:rsidRDefault="000B59CA" w:rsidP="000B59CA">
      <w:pPr>
        <w:pStyle w:val="TEKST"/>
        <w:numPr>
          <w:ilvl w:val="0"/>
          <w:numId w:val="12"/>
        </w:numPr>
        <w:spacing w:line="240" w:lineRule="auto"/>
        <w:ind w:left="284" w:hanging="284"/>
        <w:rPr>
          <w:rFonts w:ascii="Arial Narrow" w:eastAsia="MS Mincho" w:hAnsi="Arial Narrow"/>
          <w:sz w:val="20"/>
          <w:szCs w:val="20"/>
          <w:lang w:eastAsia="en-US"/>
        </w:rPr>
      </w:pPr>
      <w:r>
        <w:rPr>
          <w:rFonts w:ascii="Arial Narrow" w:eastAsia="MS Mincho" w:hAnsi="Arial Narrow"/>
          <w:sz w:val="20"/>
          <w:szCs w:val="20"/>
          <w:lang w:eastAsia="en-US"/>
        </w:rPr>
        <w:t>obravnava vloge z vidika upravičenih stroškov, intenzivnosti in zneska pomoči ter obdobja izvajanja operacije. V kolikor bo iz vloge prijavitelja razvidno, da želi pridobiti subvencijo za neupravičene stroške ali da želi pridobiti previsoko intenzivnost pomoči ali previsok oz. prenizek pričakovan znesek pomoči (»Zaprošena viši</w:t>
      </w:r>
      <w:r w:rsidRPr="000A7B61">
        <w:rPr>
          <w:rFonts w:ascii="Arial Narrow" w:eastAsia="MS Mincho" w:hAnsi="Arial Narrow"/>
          <w:sz w:val="20"/>
          <w:szCs w:val="20"/>
          <w:lang w:eastAsia="en-US"/>
        </w:rPr>
        <w:t xml:space="preserve">na subvencije«) ali da je obdobje izvajanja operacije v neskladju z določili </w:t>
      </w:r>
      <w:r>
        <w:rPr>
          <w:rFonts w:ascii="Arial Narrow" w:eastAsia="MS Mincho" w:hAnsi="Arial Narrow"/>
          <w:sz w:val="20"/>
          <w:szCs w:val="20"/>
          <w:lang w:eastAsia="en-US"/>
        </w:rPr>
        <w:t>predmetnega</w:t>
      </w:r>
      <w:r w:rsidRPr="002A2AB8">
        <w:rPr>
          <w:rFonts w:ascii="Arial Narrow" w:eastAsia="MS Mincho" w:hAnsi="Arial Narrow"/>
          <w:sz w:val="20"/>
          <w:szCs w:val="20"/>
          <w:lang w:eastAsia="en-US"/>
        </w:rPr>
        <w:t xml:space="preserve"> </w:t>
      </w:r>
      <w:r w:rsidRPr="000A7B61">
        <w:rPr>
          <w:rFonts w:ascii="Arial Narrow" w:eastAsia="MS Mincho" w:hAnsi="Arial Narrow"/>
          <w:sz w:val="20"/>
          <w:szCs w:val="20"/>
          <w:lang w:eastAsia="en-US"/>
        </w:rPr>
        <w:t>javnega razpisa, bo vloga</w:t>
      </w:r>
      <w:r>
        <w:rPr>
          <w:rFonts w:ascii="Arial Narrow" w:eastAsia="MS Mincho" w:hAnsi="Arial Narrow"/>
          <w:sz w:val="20"/>
          <w:szCs w:val="20"/>
          <w:lang w:eastAsia="en-US"/>
        </w:rPr>
        <w:t xml:space="preserve"> prijavitelja s sklepom</w:t>
      </w:r>
      <w:r w:rsidRPr="000A7B61">
        <w:rPr>
          <w:rFonts w:ascii="Arial Narrow" w:eastAsia="MS Mincho" w:hAnsi="Arial Narrow"/>
          <w:sz w:val="20"/>
          <w:szCs w:val="20"/>
          <w:lang w:eastAsia="en-US"/>
        </w:rPr>
        <w:t xml:space="preserve"> zavrnjena,</w:t>
      </w:r>
    </w:p>
    <w:p w:rsidR="000B59CA" w:rsidRDefault="000B59CA" w:rsidP="000B59CA">
      <w:pPr>
        <w:pStyle w:val="TEKST"/>
        <w:numPr>
          <w:ilvl w:val="0"/>
          <w:numId w:val="12"/>
        </w:numPr>
        <w:spacing w:line="240" w:lineRule="auto"/>
        <w:ind w:left="284" w:hanging="284"/>
        <w:rPr>
          <w:rFonts w:ascii="Arial Narrow" w:eastAsia="MS Mincho" w:hAnsi="Arial Narrow"/>
          <w:sz w:val="20"/>
          <w:szCs w:val="20"/>
          <w:lang w:eastAsia="en-US"/>
        </w:rPr>
      </w:pPr>
      <w:r w:rsidRPr="00A047B9">
        <w:rPr>
          <w:rFonts w:ascii="Arial Narrow" w:eastAsia="MS Mincho" w:hAnsi="Arial Narrow"/>
          <w:sz w:val="20"/>
          <w:szCs w:val="20"/>
          <w:lang w:eastAsia="en-US"/>
        </w:rPr>
        <w:t>ocenitev vloge na podlagi meril za</w:t>
      </w:r>
      <w:r>
        <w:rPr>
          <w:rFonts w:ascii="Arial Narrow" w:eastAsia="MS Mincho" w:hAnsi="Arial Narrow"/>
          <w:sz w:val="20"/>
          <w:szCs w:val="20"/>
          <w:lang w:eastAsia="en-US"/>
        </w:rPr>
        <w:t xml:space="preserve"> ocenjevanje vlog, v kolikor pri odprti vlogi niso ugotovljene nepravilnosti kot jih opredeljujejo zgornje alineje tega odstavka,</w:t>
      </w:r>
    </w:p>
    <w:p w:rsidR="000B59CA" w:rsidRPr="00A047B9" w:rsidRDefault="000B59CA" w:rsidP="000B59CA">
      <w:pPr>
        <w:pStyle w:val="TEKST"/>
        <w:numPr>
          <w:ilvl w:val="0"/>
          <w:numId w:val="12"/>
        </w:numPr>
        <w:spacing w:line="240" w:lineRule="auto"/>
        <w:ind w:left="284" w:hanging="284"/>
        <w:rPr>
          <w:rFonts w:ascii="Arial Narrow" w:eastAsia="MS Mincho" w:hAnsi="Arial Narrow"/>
          <w:sz w:val="20"/>
          <w:szCs w:val="20"/>
          <w:lang w:eastAsia="en-US"/>
        </w:rPr>
      </w:pPr>
      <w:r>
        <w:rPr>
          <w:rFonts w:ascii="Arial Narrow" w:eastAsia="MS Mincho" w:hAnsi="Arial Narrow"/>
          <w:sz w:val="20"/>
          <w:szCs w:val="20"/>
          <w:lang w:eastAsia="en-US"/>
        </w:rPr>
        <w:t>preverba kvote svetovanj zunanjih izvajalcev in svetovalcev iz vlog, ki so presegle prag števila točk, ki je opredeljen v 10. točki predmetnega</w:t>
      </w:r>
      <w:r w:rsidRPr="002A2AB8">
        <w:rPr>
          <w:rFonts w:ascii="Arial Narrow" w:eastAsia="MS Mincho" w:hAnsi="Arial Narrow"/>
          <w:sz w:val="20"/>
          <w:szCs w:val="20"/>
          <w:lang w:eastAsia="en-US"/>
        </w:rPr>
        <w:t xml:space="preserve"> </w:t>
      </w:r>
      <w:r>
        <w:rPr>
          <w:rFonts w:ascii="Arial Narrow" w:eastAsia="MS Mincho" w:hAnsi="Arial Narrow"/>
          <w:sz w:val="20"/>
          <w:szCs w:val="20"/>
          <w:lang w:eastAsia="en-US"/>
        </w:rPr>
        <w:t>javnega razpisa. Vloge se bodo v vrstni red za preverbo kvote svetovanj zunanjih izvajalcev in svetovalcev razvrstile na podlagi časa, ko je bila vloga oddana</w:t>
      </w:r>
      <w:r>
        <w:rPr>
          <w:rStyle w:val="Sprotnaopomba-sklic"/>
          <w:rFonts w:ascii="Arial Narrow" w:eastAsia="MS Mincho" w:hAnsi="Arial Narrow"/>
          <w:sz w:val="20"/>
          <w:szCs w:val="20"/>
          <w:lang w:eastAsia="en-US"/>
        </w:rPr>
        <w:footnoteReference w:id="13"/>
      </w:r>
      <w:r>
        <w:rPr>
          <w:rFonts w:ascii="Arial Narrow" w:eastAsia="MS Mincho" w:hAnsi="Arial Narrow"/>
          <w:sz w:val="20"/>
          <w:szCs w:val="20"/>
          <w:lang w:eastAsia="en-US"/>
        </w:rPr>
        <w:t xml:space="preserve"> kot popolna. Prednost imajo vloge, ki so bile kot popolne oddane prej. Vloge, v katerih bodo navedeni zunanjih izvajalci in svetovalci, ki so zapolnili kvoto, bodo s sklepom zavrnjene.</w:t>
      </w:r>
    </w:p>
    <w:p w:rsidR="000B59CA" w:rsidRDefault="000B59CA" w:rsidP="000B59CA">
      <w:pPr>
        <w:jc w:val="both"/>
        <w:rPr>
          <w:sz w:val="20"/>
          <w:szCs w:val="20"/>
        </w:rPr>
      </w:pPr>
    </w:p>
    <w:p w:rsidR="000B59CA" w:rsidRPr="0070343E" w:rsidRDefault="000B59CA" w:rsidP="000B59CA">
      <w:pPr>
        <w:pStyle w:val="TEKST"/>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t>Komisija</w:t>
      </w:r>
      <w:r w:rsidRPr="0070343E">
        <w:rPr>
          <w:rFonts w:ascii="Arial Narrow" w:eastAsia="MS Mincho" w:hAnsi="Arial Narrow"/>
          <w:sz w:val="20"/>
          <w:szCs w:val="20"/>
          <w:lang w:eastAsia="en-US"/>
        </w:rPr>
        <w:t xml:space="preserve"> lahko prijavitelja kadarkoli v času obravnave vloge pisno (po pošti ali elektronski pošti) pozove k pojasnilu informacij iz vloge. Prijavitelj mora pojasnilo posredovati v predpisanem roku, v nasprotnem primeru bo komisija o pomenu informacij  odločala </w:t>
      </w:r>
      <w:r>
        <w:rPr>
          <w:rFonts w:ascii="Arial Narrow" w:eastAsia="MS Mincho" w:hAnsi="Arial Narrow"/>
          <w:sz w:val="20"/>
          <w:szCs w:val="20"/>
          <w:lang w:eastAsia="en-US"/>
        </w:rPr>
        <w:t>na podlagi informacij, ki jih je prijavitelj navedel v vlogi</w:t>
      </w:r>
      <w:r w:rsidRPr="0070343E">
        <w:rPr>
          <w:rFonts w:ascii="Arial Narrow" w:eastAsia="MS Mincho" w:hAnsi="Arial Narrow"/>
          <w:sz w:val="20"/>
          <w:szCs w:val="20"/>
          <w:lang w:eastAsia="en-US"/>
        </w:rPr>
        <w:t>.</w:t>
      </w:r>
    </w:p>
    <w:p w:rsidR="000B59CA" w:rsidRPr="0070343E" w:rsidRDefault="000B59CA" w:rsidP="000B59CA">
      <w:pPr>
        <w:pStyle w:val="TEKST"/>
        <w:spacing w:line="240" w:lineRule="auto"/>
        <w:rPr>
          <w:rFonts w:ascii="Arial Narrow" w:eastAsia="MS Mincho" w:hAnsi="Arial Narrow"/>
          <w:sz w:val="20"/>
          <w:szCs w:val="20"/>
          <w:lang w:eastAsia="en-US"/>
        </w:rPr>
      </w:pPr>
    </w:p>
    <w:p w:rsidR="000B59CA" w:rsidRPr="0070343E" w:rsidRDefault="000B59CA" w:rsidP="000B59CA">
      <w:pPr>
        <w:pStyle w:val="TEKST"/>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t>Komisija</w:t>
      </w:r>
      <w:r w:rsidRPr="0070343E">
        <w:rPr>
          <w:rFonts w:ascii="Arial Narrow" w:eastAsia="MS Mincho" w:hAnsi="Arial Narrow"/>
          <w:sz w:val="20"/>
          <w:szCs w:val="20"/>
          <w:lang w:eastAsia="en-US"/>
        </w:rPr>
        <w:t xml:space="preserve"> lahko prijavitelja kadarkoli v času obravnave vloge pisno (po pošti ali elektronski pošti) pozove k posredovanju dodatnih dokazil, ki izkazujejo verodostojnost navedb v vlogi. Prijavitelj mora dokazila posredovati v predpisanem roku, v nasprotnem primeru komisija navedb v vlogi ne bo upoštevala.</w:t>
      </w:r>
    </w:p>
    <w:p w:rsidR="000B59CA" w:rsidRPr="00A047B9"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numPr>
          <w:ilvl w:val="0"/>
          <w:numId w:val="24"/>
        </w:numPr>
        <w:tabs>
          <w:tab w:val="clear" w:pos="360"/>
        </w:tabs>
        <w:jc w:val="both"/>
        <w:rPr>
          <w:b/>
          <w:szCs w:val="22"/>
        </w:rPr>
      </w:pPr>
      <w:r w:rsidRPr="00A047B9">
        <w:rPr>
          <w:b/>
          <w:szCs w:val="22"/>
        </w:rPr>
        <w:t xml:space="preserve">Obveščanje o </w:t>
      </w:r>
      <w:r>
        <w:rPr>
          <w:b/>
          <w:szCs w:val="22"/>
        </w:rPr>
        <w:t>izboru</w:t>
      </w:r>
    </w:p>
    <w:p w:rsidR="000B59CA" w:rsidRPr="00A047B9" w:rsidRDefault="000B59CA" w:rsidP="000B59CA">
      <w:pPr>
        <w:pStyle w:val="TEKST"/>
        <w:spacing w:line="240" w:lineRule="auto"/>
        <w:rPr>
          <w:sz w:val="20"/>
          <w:szCs w:val="20"/>
        </w:rPr>
      </w:pPr>
    </w:p>
    <w:p w:rsidR="000B59CA" w:rsidRPr="00A047B9" w:rsidRDefault="000B59CA" w:rsidP="000B59CA">
      <w:pPr>
        <w:pStyle w:val="TEKST"/>
        <w:spacing w:line="240" w:lineRule="auto"/>
        <w:rPr>
          <w:rFonts w:ascii="Arial Narrow" w:eastAsia="MS Mincho" w:hAnsi="Arial Narrow"/>
          <w:sz w:val="20"/>
          <w:szCs w:val="20"/>
          <w:lang w:eastAsia="en-US"/>
        </w:rPr>
      </w:pPr>
      <w:r w:rsidRPr="00A047B9">
        <w:rPr>
          <w:rFonts w:ascii="Arial Narrow" w:eastAsia="MS Mincho" w:hAnsi="Arial Narrow"/>
          <w:sz w:val="20"/>
          <w:szCs w:val="20"/>
          <w:lang w:eastAsia="en-US"/>
        </w:rPr>
        <w:t xml:space="preserve">O dodelitvi sredstev odloči </w:t>
      </w:r>
      <w:r>
        <w:rPr>
          <w:rFonts w:ascii="Arial Narrow" w:eastAsia="MS Mincho" w:hAnsi="Arial Narrow"/>
          <w:sz w:val="20"/>
          <w:szCs w:val="20"/>
          <w:lang w:eastAsia="en-US"/>
        </w:rPr>
        <w:t>zakoniti zastopnik</w:t>
      </w:r>
      <w:r w:rsidRPr="00A047B9">
        <w:rPr>
          <w:rFonts w:ascii="Arial Narrow" w:eastAsia="MS Mincho" w:hAnsi="Arial Narrow"/>
          <w:sz w:val="20"/>
          <w:szCs w:val="20"/>
          <w:lang w:eastAsia="en-US"/>
        </w:rPr>
        <w:t xml:space="preserve"> izvajalskega organa oziroma pooblaščena oseba s sklepom na podlagi predloga prejemnikov sredstev, ki ga pripravi komisija. Prijavitelji bodo o izidu </w:t>
      </w:r>
      <w:r>
        <w:rPr>
          <w:rFonts w:ascii="Arial Narrow" w:eastAsia="MS Mincho" w:hAnsi="Arial Narrow"/>
          <w:sz w:val="20"/>
          <w:szCs w:val="20"/>
          <w:lang w:eastAsia="en-US"/>
        </w:rPr>
        <w:t>predmetnega</w:t>
      </w:r>
      <w:r w:rsidRPr="002A2AB8">
        <w:rPr>
          <w:rFonts w:ascii="Arial Narrow" w:eastAsia="MS Mincho" w:hAnsi="Arial Narrow"/>
          <w:sz w:val="20"/>
          <w:szCs w:val="20"/>
          <w:lang w:eastAsia="en-US"/>
        </w:rPr>
        <w:t xml:space="preserve"> </w:t>
      </w:r>
      <w:r w:rsidRPr="00A047B9">
        <w:rPr>
          <w:rFonts w:ascii="Arial Narrow" w:eastAsia="MS Mincho" w:hAnsi="Arial Narrow"/>
          <w:sz w:val="20"/>
          <w:szCs w:val="20"/>
          <w:lang w:eastAsia="en-US"/>
        </w:rPr>
        <w:t>javnega razpisa obveščen</w:t>
      </w:r>
      <w:r>
        <w:rPr>
          <w:rFonts w:ascii="Arial Narrow" w:eastAsia="MS Mincho" w:hAnsi="Arial Narrow"/>
          <w:sz w:val="20"/>
          <w:szCs w:val="20"/>
          <w:lang w:eastAsia="en-US"/>
        </w:rPr>
        <w:t>i</w:t>
      </w:r>
      <w:r w:rsidRPr="00A047B9">
        <w:rPr>
          <w:rFonts w:ascii="Arial Narrow" w:eastAsia="MS Mincho" w:hAnsi="Arial Narrow"/>
          <w:sz w:val="20"/>
          <w:szCs w:val="20"/>
          <w:lang w:eastAsia="en-US"/>
        </w:rPr>
        <w:t xml:space="preserve"> s sklepom najkasneje v roku 60</w:t>
      </w:r>
      <w:r>
        <w:rPr>
          <w:rFonts w:ascii="Arial Narrow" w:eastAsia="MS Mincho" w:hAnsi="Arial Narrow"/>
          <w:sz w:val="20"/>
          <w:szCs w:val="20"/>
          <w:lang w:eastAsia="en-US"/>
        </w:rPr>
        <w:t xml:space="preserve"> dni od izteka posameznega roka za oddajo vlog, na katerega so oddali vlogo</w:t>
      </w:r>
      <w:r w:rsidRPr="00A047B9">
        <w:rPr>
          <w:rFonts w:ascii="Arial Narrow" w:eastAsia="MS Mincho" w:hAnsi="Arial Narrow"/>
          <w:sz w:val="20"/>
          <w:szCs w:val="20"/>
          <w:lang w:eastAsia="en-US"/>
        </w:rPr>
        <w:t xml:space="preserve">. </w:t>
      </w:r>
    </w:p>
    <w:p w:rsidR="000B59CA" w:rsidRPr="00A047B9"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pStyle w:val="TEKST"/>
        <w:spacing w:line="240" w:lineRule="auto"/>
        <w:rPr>
          <w:rFonts w:ascii="Arial Narrow" w:eastAsia="MS Mincho" w:hAnsi="Arial Narrow"/>
          <w:sz w:val="20"/>
          <w:szCs w:val="20"/>
          <w:lang w:eastAsia="en-US"/>
        </w:rPr>
      </w:pPr>
      <w:r w:rsidRPr="00A047B9">
        <w:rPr>
          <w:rFonts w:ascii="Arial Narrow" w:eastAsia="MS Mincho" w:hAnsi="Arial Narrow"/>
          <w:sz w:val="20"/>
          <w:szCs w:val="20"/>
          <w:lang w:eastAsia="en-US"/>
        </w:rPr>
        <w:t>Tisti prijavitelji, ki bodo prejeli sklep o dodelitvi sredstev, bodo v podpis prejeli tudi pogodbo.</w:t>
      </w:r>
      <w:r>
        <w:rPr>
          <w:rFonts w:ascii="Arial Narrow" w:eastAsia="MS Mincho" w:hAnsi="Arial Narrow"/>
          <w:sz w:val="20"/>
          <w:szCs w:val="20"/>
          <w:lang w:eastAsia="en-US"/>
        </w:rPr>
        <w:t xml:space="preserve"> Izvajalski organ si pridružuje pravico do spremembe vzorca pogodbe. </w:t>
      </w:r>
      <w:r w:rsidRPr="00327075">
        <w:rPr>
          <w:rFonts w:ascii="Arial Narrow" w:eastAsia="MS Mincho" w:hAnsi="Arial Narrow"/>
          <w:sz w:val="20"/>
          <w:szCs w:val="20"/>
          <w:lang w:eastAsia="en-US"/>
        </w:rPr>
        <w:t xml:space="preserve">Če </w:t>
      </w:r>
      <w:r>
        <w:rPr>
          <w:rFonts w:ascii="Arial Narrow" w:eastAsia="MS Mincho" w:hAnsi="Arial Narrow"/>
          <w:sz w:val="20"/>
          <w:szCs w:val="20"/>
          <w:lang w:eastAsia="en-US"/>
        </w:rPr>
        <w:t>prijavitelj</w:t>
      </w:r>
      <w:r w:rsidRPr="00327075">
        <w:rPr>
          <w:rFonts w:ascii="Arial Narrow" w:eastAsia="MS Mincho" w:hAnsi="Arial Narrow"/>
          <w:sz w:val="20"/>
          <w:szCs w:val="20"/>
          <w:lang w:eastAsia="en-US"/>
        </w:rPr>
        <w:t xml:space="preserve"> v roku </w:t>
      </w:r>
      <w:r>
        <w:rPr>
          <w:rFonts w:ascii="Arial Narrow" w:eastAsia="MS Mincho" w:hAnsi="Arial Narrow"/>
          <w:sz w:val="20"/>
          <w:szCs w:val="20"/>
          <w:lang w:eastAsia="en-US"/>
        </w:rPr>
        <w:t>14</w:t>
      </w:r>
      <w:r w:rsidRPr="00327075">
        <w:rPr>
          <w:rFonts w:ascii="Arial Narrow" w:eastAsia="MS Mincho" w:hAnsi="Arial Narrow"/>
          <w:sz w:val="20"/>
          <w:szCs w:val="20"/>
          <w:lang w:eastAsia="en-US"/>
        </w:rPr>
        <w:t xml:space="preserve"> dni od prejema poziva na podpis pogodbe </w:t>
      </w:r>
      <w:r>
        <w:rPr>
          <w:rFonts w:ascii="Arial Narrow" w:eastAsia="MS Mincho" w:hAnsi="Arial Narrow"/>
          <w:sz w:val="20"/>
          <w:szCs w:val="20"/>
          <w:lang w:eastAsia="en-US"/>
        </w:rPr>
        <w:t xml:space="preserve">le-te ne podpiše in vrne izvajalskemu organu (pošlje po pošti ali dostavi fizično v sprejemno pisarno </w:t>
      </w:r>
      <w:r w:rsidRPr="00A32306">
        <w:rPr>
          <w:rFonts w:ascii="Arial Narrow" w:eastAsia="MS Mincho" w:hAnsi="Arial Narrow"/>
          <w:sz w:val="20"/>
          <w:szCs w:val="20"/>
          <w:lang w:eastAsia="en-US"/>
        </w:rPr>
        <w:t>izvajalskega organa</w:t>
      </w:r>
      <w:r w:rsidRPr="0002486B">
        <w:rPr>
          <w:rFonts w:ascii="Arial Narrow" w:eastAsia="MS Mincho" w:hAnsi="Arial Narrow"/>
          <w:sz w:val="20"/>
          <w:szCs w:val="20"/>
          <w:lang w:eastAsia="en-US"/>
        </w:rPr>
        <w:t xml:space="preserve"> </w:t>
      </w:r>
      <w:r>
        <w:rPr>
          <w:rFonts w:ascii="Arial Narrow" w:eastAsia="MS Mincho" w:hAnsi="Arial Narrow"/>
          <w:sz w:val="20"/>
          <w:szCs w:val="20"/>
          <w:lang w:eastAsia="en-US"/>
        </w:rPr>
        <w:t>v času uradnih ur; šteje se, da je bila vrnitev podpisane pogodbe opravljena pravočasno, če je bila podpisana pogodba oddana na pošto najkasneje zadnji dan roka s priporočeno pisemsko pošiljko oz. oddana v sprejemno pisarno izvajalskega organa v času njegovih uradnih ur najkasneje zadnji dan roka</w:t>
      </w:r>
      <w:r w:rsidRPr="00A32306">
        <w:rPr>
          <w:rFonts w:ascii="Arial Narrow" w:eastAsia="MS Mincho" w:hAnsi="Arial Narrow"/>
          <w:sz w:val="20"/>
          <w:szCs w:val="20"/>
          <w:lang w:eastAsia="en-US"/>
        </w:rPr>
        <w:t>)</w:t>
      </w:r>
      <w:r w:rsidRPr="00327075">
        <w:rPr>
          <w:rFonts w:ascii="Arial Narrow" w:eastAsia="MS Mincho" w:hAnsi="Arial Narrow"/>
          <w:sz w:val="20"/>
          <w:szCs w:val="20"/>
          <w:lang w:eastAsia="en-US"/>
        </w:rPr>
        <w:t>, se šteje, da je umaknil</w:t>
      </w:r>
      <w:r>
        <w:rPr>
          <w:rFonts w:ascii="Arial Narrow" w:eastAsia="MS Mincho" w:hAnsi="Arial Narrow"/>
          <w:sz w:val="20"/>
          <w:szCs w:val="20"/>
          <w:lang w:eastAsia="en-US"/>
        </w:rPr>
        <w:t xml:space="preserve"> vlogo za pridobitev sredstev</w:t>
      </w:r>
      <w:r w:rsidRPr="00A32306">
        <w:rPr>
          <w:rFonts w:ascii="Arial Narrow" w:eastAsia="MS Mincho" w:hAnsi="Arial Narrow"/>
          <w:sz w:val="20"/>
          <w:szCs w:val="20"/>
          <w:lang w:eastAsia="en-US"/>
        </w:rPr>
        <w:t>.</w:t>
      </w:r>
      <w:r>
        <w:rPr>
          <w:rFonts w:ascii="Arial Narrow" w:eastAsia="MS Mincho" w:hAnsi="Arial Narrow"/>
          <w:sz w:val="20"/>
          <w:szCs w:val="20"/>
          <w:lang w:eastAsia="en-US"/>
        </w:rPr>
        <w:t xml:space="preserve"> Sredstva se v takem primeru lahko namenijo za sklepanje novih pogodb. </w:t>
      </w:r>
    </w:p>
    <w:p w:rsidR="000B59CA"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pStyle w:val="TEKST"/>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t>Prijavitelj, ki se s sklepom ne strinja, lahko v 30 dneh od prejema sklepa sprožijo upravni spor z vložitvijo tožbe na Upravno sodišče Republike Slovenije, Fajfarjeva 33, 1000 Ljubljana. Predmet tožbe ne morejo biti postavljena merila za ocenjevanje vlog. Vložena tožba ne zadrži podpisa pogodb z izbranimi upravičenci.</w:t>
      </w:r>
    </w:p>
    <w:p w:rsidR="000B59CA"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pStyle w:val="TEKST"/>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t>Rezultati predmetnega</w:t>
      </w:r>
      <w:r w:rsidRPr="002A2AB8">
        <w:rPr>
          <w:rFonts w:ascii="Arial Narrow" w:eastAsia="MS Mincho" w:hAnsi="Arial Narrow"/>
          <w:sz w:val="20"/>
          <w:szCs w:val="20"/>
          <w:lang w:eastAsia="en-US"/>
        </w:rPr>
        <w:t xml:space="preserve"> </w:t>
      </w:r>
      <w:r>
        <w:rPr>
          <w:rFonts w:ascii="Arial Narrow" w:eastAsia="MS Mincho" w:hAnsi="Arial Narrow"/>
          <w:sz w:val="20"/>
          <w:szCs w:val="20"/>
          <w:lang w:eastAsia="en-US"/>
        </w:rPr>
        <w:t xml:space="preserve">javnega razpisa so informacije javnega značaja in bodo objavljeni na spletni strani izvajalskega organa, posredniškega organa in na spletni strani </w:t>
      </w:r>
      <w:hyperlink r:id="rId23" w:history="1">
        <w:r w:rsidRPr="002C2A4B">
          <w:rPr>
            <w:rStyle w:val="Hiperpovezava"/>
            <w:rFonts w:ascii="Arial Narrow" w:eastAsia="MS Mincho" w:hAnsi="Arial Narrow"/>
            <w:sz w:val="20"/>
            <w:szCs w:val="20"/>
            <w:lang w:eastAsia="en-US"/>
          </w:rPr>
          <w:t>www.eu-skladi.si</w:t>
        </w:r>
      </w:hyperlink>
      <w:r>
        <w:rPr>
          <w:rFonts w:ascii="Arial Narrow" w:eastAsia="MS Mincho" w:hAnsi="Arial Narrow"/>
          <w:sz w:val="20"/>
          <w:szCs w:val="20"/>
          <w:lang w:eastAsia="en-US"/>
        </w:rPr>
        <w:t>. Upravičenci so dolžni po zaključku operacije, ki je predmet sofinanciranja po predmetnega</w:t>
      </w:r>
      <w:r w:rsidRPr="002A2AB8">
        <w:rPr>
          <w:rFonts w:ascii="Arial Narrow" w:eastAsia="MS Mincho" w:hAnsi="Arial Narrow"/>
          <w:sz w:val="20"/>
          <w:szCs w:val="20"/>
          <w:lang w:eastAsia="en-US"/>
        </w:rPr>
        <w:t xml:space="preserve"> </w:t>
      </w:r>
      <w:r>
        <w:rPr>
          <w:rFonts w:ascii="Arial Narrow" w:eastAsia="MS Mincho" w:hAnsi="Arial Narrow"/>
          <w:sz w:val="20"/>
          <w:szCs w:val="20"/>
          <w:lang w:eastAsia="en-US"/>
        </w:rPr>
        <w:t>javnem razpisu, na poziv izvajalskega organa, posredniškega organa ali organa upravljanja sodelovati pri promocijskih aktivnostih predstavitev dobrih praks.</w:t>
      </w:r>
      <w:r w:rsidRPr="003132C7">
        <w:rPr>
          <w:rFonts w:ascii="Arial Narrow" w:eastAsia="MS Mincho" w:hAnsi="Arial Narrow"/>
          <w:sz w:val="20"/>
          <w:szCs w:val="20"/>
          <w:lang w:eastAsia="en-US"/>
        </w:rPr>
        <w:t xml:space="preserve"> </w:t>
      </w:r>
    </w:p>
    <w:p w:rsidR="000B59CA"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numPr>
          <w:ilvl w:val="0"/>
          <w:numId w:val="24"/>
        </w:numPr>
        <w:tabs>
          <w:tab w:val="clear" w:pos="360"/>
        </w:tabs>
        <w:jc w:val="both"/>
        <w:rPr>
          <w:b/>
          <w:szCs w:val="22"/>
        </w:rPr>
      </w:pPr>
      <w:r>
        <w:rPr>
          <w:b/>
          <w:szCs w:val="22"/>
        </w:rPr>
        <w:lastRenderedPageBreak/>
        <w:t>Zahteve glede informiranja in obveščanja javnosti, ki jim morajo zadostiti upravičenci v skladu s 115. in 116. členom Uredbe 1303/2013/EU in navodili organa upravljanja ter morebitno dopolnilno financiranje</w:t>
      </w:r>
    </w:p>
    <w:p w:rsidR="000B59CA" w:rsidRDefault="000B59CA" w:rsidP="000B59CA">
      <w:pPr>
        <w:pStyle w:val="TEKST"/>
        <w:spacing w:line="240" w:lineRule="auto"/>
        <w:rPr>
          <w:sz w:val="20"/>
          <w:szCs w:val="20"/>
        </w:rPr>
      </w:pPr>
    </w:p>
    <w:p w:rsidR="000B59CA" w:rsidRDefault="000B59CA" w:rsidP="000B59CA">
      <w:pPr>
        <w:jc w:val="both"/>
        <w:rPr>
          <w:sz w:val="20"/>
          <w:szCs w:val="20"/>
        </w:rPr>
      </w:pPr>
      <w:r>
        <w:rPr>
          <w:sz w:val="20"/>
          <w:szCs w:val="20"/>
        </w:rPr>
        <w:t>Upravičenci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24" w:history="1">
        <w:r w:rsidRPr="002C2A4B">
          <w:rPr>
            <w:rStyle w:val="Hiperpovezava"/>
            <w:rFonts w:cs="Arial"/>
            <w:iCs/>
            <w:sz w:val="20"/>
            <w:szCs w:val="20"/>
          </w:rPr>
          <w:t>http://www.eu-skladi.si/ekp/navodila</w:t>
        </w:r>
      </w:hyperlink>
      <w:r>
        <w:t>)</w:t>
      </w:r>
      <w:r>
        <w:rPr>
          <w:sz w:val="20"/>
          <w:szCs w:val="20"/>
        </w:rPr>
        <w:t xml:space="preserve"> </w:t>
      </w:r>
      <w:r>
        <w:rPr>
          <w:rStyle w:val="Hiperpovezava"/>
          <w:rFonts w:cs="Arial"/>
          <w:iCs/>
          <w:color w:val="auto"/>
          <w:sz w:val="20"/>
          <w:szCs w:val="20"/>
          <w:u w:val="none"/>
        </w:rPr>
        <w:t>in</w:t>
      </w:r>
      <w:r w:rsidRPr="00C9120E">
        <w:rPr>
          <w:rStyle w:val="Hiperpovezava"/>
          <w:rFonts w:cs="Arial"/>
          <w:iCs/>
          <w:color w:val="auto"/>
          <w:sz w:val="20"/>
          <w:szCs w:val="20"/>
          <w:u w:val="none"/>
        </w:rPr>
        <w:t xml:space="preserve"> </w:t>
      </w:r>
      <w:r>
        <w:rPr>
          <w:rStyle w:val="Hiperpovezava"/>
          <w:rFonts w:cs="Arial"/>
          <w:iCs/>
          <w:color w:val="auto"/>
          <w:sz w:val="20"/>
          <w:szCs w:val="20"/>
          <w:u w:val="none"/>
        </w:rPr>
        <w:t xml:space="preserve">Priročnika celostne grafične podobe evropske kohezijske politike 2014 – 2020 </w:t>
      </w:r>
      <w:r>
        <w:rPr>
          <w:sz w:val="20"/>
          <w:szCs w:val="20"/>
        </w:rPr>
        <w:t>(</w:t>
      </w:r>
      <w:hyperlink r:id="rId25" w:history="1">
        <w:r w:rsidRPr="002C2A4B">
          <w:rPr>
            <w:rStyle w:val="Hiperpovezava"/>
            <w:rFonts w:cs="Arial"/>
            <w:iCs/>
            <w:sz w:val="20"/>
            <w:szCs w:val="20"/>
          </w:rPr>
          <w:t>http://www.eu-skladi.si/portal/sl/aktualno/logotipi</w:t>
        </w:r>
      </w:hyperlink>
      <w:r>
        <w:rPr>
          <w:rStyle w:val="Hiperpovezava"/>
          <w:rFonts w:cs="Arial"/>
          <w:iCs/>
          <w:color w:val="auto"/>
          <w:sz w:val="20"/>
          <w:szCs w:val="20"/>
          <w:u w:val="none"/>
        </w:rPr>
        <w:t>).</w:t>
      </w:r>
      <w:r>
        <w:rPr>
          <w:sz w:val="20"/>
          <w:szCs w:val="20"/>
        </w:rPr>
        <w:t xml:space="preserve"> </w:t>
      </w:r>
    </w:p>
    <w:p w:rsidR="000B59CA" w:rsidRPr="00AC7F0A" w:rsidRDefault="000B59CA" w:rsidP="000B59CA">
      <w:pPr>
        <w:jc w:val="both"/>
        <w:rPr>
          <w:sz w:val="20"/>
          <w:szCs w:val="20"/>
        </w:rPr>
      </w:pPr>
    </w:p>
    <w:p w:rsidR="000B59CA" w:rsidRDefault="000B59CA" w:rsidP="000B59CA">
      <w:pPr>
        <w:jc w:val="both"/>
        <w:rPr>
          <w:sz w:val="20"/>
          <w:szCs w:val="20"/>
        </w:rPr>
      </w:pPr>
      <w:r>
        <w:rPr>
          <w:sz w:val="20"/>
          <w:szCs w:val="20"/>
        </w:rPr>
        <w:t>Dopolnilno financiranje med ESS in ESRR, skladno z 98. členom Uredbe 1303/2013/EU, ni predvideno.</w:t>
      </w:r>
    </w:p>
    <w:p w:rsidR="000B59CA" w:rsidRDefault="000B59CA" w:rsidP="000B59CA">
      <w:pPr>
        <w:jc w:val="both"/>
        <w:rPr>
          <w:sz w:val="20"/>
          <w:szCs w:val="20"/>
        </w:rPr>
      </w:pPr>
    </w:p>
    <w:p w:rsidR="000B59CA" w:rsidRDefault="000B59CA" w:rsidP="000B59CA">
      <w:pPr>
        <w:numPr>
          <w:ilvl w:val="0"/>
          <w:numId w:val="24"/>
        </w:numPr>
        <w:tabs>
          <w:tab w:val="clear" w:pos="360"/>
        </w:tabs>
        <w:jc w:val="both"/>
        <w:rPr>
          <w:b/>
          <w:szCs w:val="22"/>
        </w:rPr>
      </w:pPr>
      <w:r>
        <w:rPr>
          <w:b/>
          <w:szCs w:val="22"/>
        </w:rPr>
        <w:t xml:space="preserve">Zahteve glede hranjenja dokumentacije in spremljanja ter evidentiranja </w:t>
      </w:r>
    </w:p>
    <w:p w:rsidR="000B59CA" w:rsidRPr="005B40F5" w:rsidRDefault="000B59CA" w:rsidP="000B59CA">
      <w:pPr>
        <w:jc w:val="both"/>
        <w:rPr>
          <w:sz w:val="20"/>
          <w:szCs w:val="20"/>
        </w:rPr>
      </w:pPr>
    </w:p>
    <w:p w:rsidR="000B59CA" w:rsidRPr="002C76B9" w:rsidRDefault="000B59CA" w:rsidP="000B59CA">
      <w:pPr>
        <w:jc w:val="both"/>
        <w:rPr>
          <w:sz w:val="20"/>
          <w:szCs w:val="20"/>
        </w:rPr>
      </w:pPr>
      <w:r>
        <w:rPr>
          <w:sz w:val="20"/>
          <w:szCs w:val="20"/>
        </w:rPr>
        <w:t>Upravičenec</w:t>
      </w:r>
      <w:r w:rsidRPr="002C76B9">
        <w:rPr>
          <w:sz w:val="20"/>
          <w:szCs w:val="20"/>
        </w:rPr>
        <w:t xml:space="preserve"> bo dolžan zagotavljati hrambo celotne originalne dokumentacije</w:t>
      </w:r>
      <w:r>
        <w:rPr>
          <w:sz w:val="20"/>
          <w:szCs w:val="20"/>
        </w:rPr>
        <w:t>,</w:t>
      </w:r>
      <w:r w:rsidRPr="002C76B9">
        <w:rPr>
          <w:sz w:val="20"/>
          <w:szCs w:val="20"/>
        </w:rPr>
        <w:t xml:space="preserve"> vezane</w:t>
      </w:r>
      <w:r>
        <w:rPr>
          <w:sz w:val="20"/>
          <w:szCs w:val="20"/>
        </w:rPr>
        <w:t xml:space="preserve"> na operacijo</w:t>
      </w:r>
      <w:r w:rsidRPr="002C76B9">
        <w:rPr>
          <w:sz w:val="20"/>
          <w:szCs w:val="20"/>
        </w:rPr>
        <w:t xml:space="preserve"> in zagotavljati</w:t>
      </w:r>
      <w:r>
        <w:rPr>
          <w:sz w:val="20"/>
          <w:szCs w:val="20"/>
        </w:rPr>
        <w:t xml:space="preserve"> i</w:t>
      </w:r>
      <w:r w:rsidRPr="00887319">
        <w:rPr>
          <w:sz w:val="20"/>
          <w:szCs w:val="20"/>
        </w:rPr>
        <w:t>zvajalskemu organu</w:t>
      </w:r>
      <w:r>
        <w:rPr>
          <w:sz w:val="20"/>
          <w:szCs w:val="20"/>
        </w:rPr>
        <w:t xml:space="preserve"> in drugim nadzornim organom</w:t>
      </w:r>
      <w:r w:rsidRPr="002C76B9">
        <w:rPr>
          <w:sz w:val="20"/>
          <w:szCs w:val="20"/>
        </w:rPr>
        <w:t xml:space="preserve"> vpogled v navedeno dokumentacijo za potrebe </w:t>
      </w:r>
      <w:r>
        <w:rPr>
          <w:sz w:val="20"/>
          <w:szCs w:val="20"/>
        </w:rPr>
        <w:t xml:space="preserve">bodočih </w:t>
      </w:r>
      <w:r w:rsidRPr="002C76B9">
        <w:rPr>
          <w:sz w:val="20"/>
          <w:szCs w:val="20"/>
        </w:rPr>
        <w:t>preverjanj</w:t>
      </w:r>
      <w:r>
        <w:rPr>
          <w:sz w:val="20"/>
          <w:szCs w:val="20"/>
        </w:rPr>
        <w:t xml:space="preserve"> </w:t>
      </w:r>
      <w:r w:rsidRPr="002C76B9">
        <w:rPr>
          <w:sz w:val="20"/>
          <w:szCs w:val="20"/>
        </w:rPr>
        <w:t>skladno s pravili Evropske unije</w:t>
      </w:r>
      <w:r>
        <w:rPr>
          <w:sz w:val="20"/>
          <w:szCs w:val="20"/>
        </w:rPr>
        <w:t xml:space="preserve"> </w:t>
      </w:r>
      <w:r w:rsidRPr="002C76B9">
        <w:rPr>
          <w:sz w:val="20"/>
          <w:szCs w:val="20"/>
        </w:rPr>
        <w:t>in zakonodaje Republike Slovenije</w:t>
      </w:r>
      <w:r>
        <w:rPr>
          <w:sz w:val="20"/>
          <w:szCs w:val="20"/>
        </w:rPr>
        <w:t xml:space="preserve"> še 10 (deset) let po njenem zaključku. V primeru neskladja rokov veljajo določila Uredbe 1303/2013/EU.</w:t>
      </w:r>
    </w:p>
    <w:p w:rsidR="000B59CA" w:rsidRDefault="000B59CA" w:rsidP="000B59CA">
      <w:pPr>
        <w:jc w:val="both"/>
        <w:rPr>
          <w:sz w:val="20"/>
          <w:szCs w:val="20"/>
        </w:rPr>
      </w:pPr>
    </w:p>
    <w:p w:rsidR="000B59CA" w:rsidRDefault="000B59CA" w:rsidP="000B59CA">
      <w:pPr>
        <w:jc w:val="both"/>
        <w:rPr>
          <w:sz w:val="20"/>
          <w:szCs w:val="20"/>
        </w:rPr>
      </w:pPr>
      <w:r w:rsidRPr="00DD3084">
        <w:rPr>
          <w:sz w:val="20"/>
          <w:szCs w:val="20"/>
        </w:rPr>
        <w:t>V skladu s 140. členom Uredbe 1303/2013/EU bo moral upravičenec zagotoviti dostopnost do vseh dokumentov o izdatkih operacije za obdobje treh let, in sicer od 31. decembra po predložitvi obračunov (Evropski komisiji), ki vsebujejo končne izdatke</w:t>
      </w:r>
      <w:r>
        <w:rPr>
          <w:sz w:val="20"/>
          <w:szCs w:val="20"/>
        </w:rPr>
        <w:t xml:space="preserve"> končane</w:t>
      </w:r>
      <w:r w:rsidRPr="00DD3084">
        <w:rPr>
          <w:sz w:val="20"/>
          <w:szCs w:val="20"/>
        </w:rPr>
        <w:t xml:space="preserve"> operacije. O natančnem začetnem datumu za hrambo dokumentacije, bo upravičenec po končani operaciji pisno obveščen s strani </w:t>
      </w:r>
      <w:r>
        <w:rPr>
          <w:sz w:val="20"/>
          <w:szCs w:val="20"/>
        </w:rPr>
        <w:t>izvajalskega organa.</w:t>
      </w:r>
    </w:p>
    <w:p w:rsidR="000B59CA" w:rsidRPr="002C76B9" w:rsidRDefault="000B59CA" w:rsidP="000B59CA">
      <w:pPr>
        <w:jc w:val="both"/>
        <w:rPr>
          <w:sz w:val="20"/>
          <w:szCs w:val="20"/>
        </w:rPr>
      </w:pPr>
    </w:p>
    <w:p w:rsidR="000B59CA" w:rsidRPr="002C76B9" w:rsidRDefault="000B59CA" w:rsidP="000B59CA">
      <w:pPr>
        <w:tabs>
          <w:tab w:val="left" w:pos="0"/>
        </w:tabs>
        <w:jc w:val="both"/>
        <w:rPr>
          <w:sz w:val="20"/>
          <w:szCs w:val="20"/>
        </w:rPr>
      </w:pPr>
      <w:r w:rsidRPr="002C76B9">
        <w:rPr>
          <w:sz w:val="20"/>
          <w:szCs w:val="20"/>
        </w:rPr>
        <w:t xml:space="preserve">V skladu s 125. </w:t>
      </w:r>
      <w:r>
        <w:rPr>
          <w:sz w:val="20"/>
          <w:szCs w:val="20"/>
        </w:rPr>
        <w:t>č</w:t>
      </w:r>
      <w:r w:rsidRPr="002C76B9">
        <w:rPr>
          <w:sz w:val="20"/>
          <w:szCs w:val="20"/>
        </w:rPr>
        <w:t xml:space="preserve">lenom Uredbe 1303/2013/EU mora </w:t>
      </w:r>
      <w:r>
        <w:rPr>
          <w:sz w:val="20"/>
          <w:szCs w:val="20"/>
        </w:rPr>
        <w:t>upravičenec</w:t>
      </w:r>
      <w:r w:rsidRPr="002C76B9">
        <w:rPr>
          <w:sz w:val="20"/>
          <w:szCs w:val="20"/>
        </w:rPr>
        <w:t xml:space="preserve"> voditi in spremljati porabo sredstev za </w:t>
      </w:r>
      <w:r>
        <w:rPr>
          <w:sz w:val="20"/>
          <w:szCs w:val="20"/>
        </w:rPr>
        <w:t>operacijo</w:t>
      </w:r>
      <w:r w:rsidRPr="002C76B9">
        <w:rPr>
          <w:sz w:val="20"/>
          <w:szCs w:val="20"/>
        </w:rPr>
        <w:t xml:space="preserve"> računovodsko ločeno na posebnem stroškovnem mestu ali po ustrezni računovodski kodi za vse transakcije v zvezi </w:t>
      </w:r>
      <w:r>
        <w:rPr>
          <w:sz w:val="20"/>
          <w:szCs w:val="20"/>
        </w:rPr>
        <w:t>z</w:t>
      </w:r>
      <w:r w:rsidRPr="002C76B9">
        <w:rPr>
          <w:sz w:val="20"/>
          <w:szCs w:val="20"/>
        </w:rPr>
        <w:t xml:space="preserve"> </w:t>
      </w:r>
      <w:r>
        <w:rPr>
          <w:sz w:val="20"/>
          <w:szCs w:val="20"/>
        </w:rPr>
        <w:t>operacijo</w:t>
      </w:r>
      <w:r w:rsidRPr="002C76B9">
        <w:rPr>
          <w:sz w:val="20"/>
          <w:szCs w:val="20"/>
        </w:rPr>
        <w:t xml:space="preserve">, tako da je v vsakem trenutku zagotovljen pregled nad namensko porabo sredstev, ne glede na računovodska pravila Republike Slovenije. </w:t>
      </w:r>
    </w:p>
    <w:p w:rsidR="000B59CA" w:rsidRPr="002C76B9" w:rsidRDefault="000B59CA" w:rsidP="000B59CA">
      <w:pPr>
        <w:jc w:val="both"/>
        <w:rPr>
          <w:sz w:val="20"/>
          <w:szCs w:val="20"/>
        </w:rPr>
      </w:pPr>
    </w:p>
    <w:p w:rsidR="000B59CA" w:rsidRDefault="000B59CA" w:rsidP="000B59CA">
      <w:pPr>
        <w:numPr>
          <w:ilvl w:val="0"/>
          <w:numId w:val="24"/>
        </w:numPr>
        <w:tabs>
          <w:tab w:val="clear" w:pos="360"/>
        </w:tabs>
        <w:jc w:val="both"/>
        <w:rPr>
          <w:b/>
          <w:szCs w:val="22"/>
        </w:rPr>
      </w:pPr>
      <w:r w:rsidRPr="002C76B9">
        <w:rPr>
          <w:b/>
          <w:szCs w:val="22"/>
        </w:rPr>
        <w:t>Zahteve glede dostopnosti dokumentacije nadzornim organom</w:t>
      </w:r>
    </w:p>
    <w:p w:rsidR="000B59CA" w:rsidRPr="002C76B9" w:rsidRDefault="000B59CA" w:rsidP="000B59CA">
      <w:pPr>
        <w:jc w:val="both"/>
        <w:rPr>
          <w:sz w:val="20"/>
          <w:szCs w:val="20"/>
        </w:rPr>
      </w:pPr>
    </w:p>
    <w:p w:rsidR="000B59CA" w:rsidRPr="002C76B9" w:rsidRDefault="000B59CA" w:rsidP="000B59CA">
      <w:pPr>
        <w:jc w:val="both"/>
        <w:rPr>
          <w:sz w:val="20"/>
          <w:szCs w:val="20"/>
        </w:rPr>
      </w:pPr>
      <w:r>
        <w:rPr>
          <w:sz w:val="20"/>
          <w:szCs w:val="20"/>
        </w:rPr>
        <w:t>Upravičenec</w:t>
      </w:r>
      <w:r w:rsidRPr="002C76B9">
        <w:rPr>
          <w:sz w:val="20"/>
          <w:szCs w:val="20"/>
        </w:rPr>
        <w:t xml:space="preserve"> mora omogočiti </w:t>
      </w:r>
      <w:r>
        <w:rPr>
          <w:sz w:val="20"/>
          <w:szCs w:val="20"/>
        </w:rPr>
        <w:t xml:space="preserve">tehnični, administrativni in finančni </w:t>
      </w:r>
      <w:r w:rsidRPr="002C76B9">
        <w:rPr>
          <w:sz w:val="20"/>
          <w:szCs w:val="20"/>
        </w:rPr>
        <w:t xml:space="preserve">nadzor nad izvajanjem </w:t>
      </w:r>
      <w:r>
        <w:rPr>
          <w:sz w:val="20"/>
          <w:szCs w:val="20"/>
        </w:rPr>
        <w:t>operacije</w:t>
      </w:r>
      <w:r w:rsidRPr="002C76B9">
        <w:rPr>
          <w:sz w:val="20"/>
          <w:szCs w:val="20"/>
        </w:rPr>
        <w:t>, katere sofina</w:t>
      </w:r>
      <w:r>
        <w:rPr>
          <w:sz w:val="20"/>
          <w:szCs w:val="20"/>
        </w:rPr>
        <w:t>n</w:t>
      </w:r>
      <w:r w:rsidRPr="002C76B9">
        <w:rPr>
          <w:sz w:val="20"/>
          <w:szCs w:val="20"/>
        </w:rPr>
        <w:t xml:space="preserve">ciranje temelji ali se izvaja na podlagi </w:t>
      </w:r>
      <w:r>
        <w:rPr>
          <w:sz w:val="20"/>
          <w:szCs w:val="20"/>
        </w:rPr>
        <w:t>predmetnega</w:t>
      </w:r>
      <w:r w:rsidRPr="002C76B9">
        <w:rPr>
          <w:sz w:val="20"/>
          <w:szCs w:val="20"/>
        </w:rPr>
        <w:t xml:space="preserve"> javnega razpisa. Nadzor </w:t>
      </w:r>
      <w:r>
        <w:rPr>
          <w:sz w:val="20"/>
          <w:szCs w:val="20"/>
        </w:rPr>
        <w:t>bodo</w:t>
      </w:r>
      <w:r w:rsidRPr="002C76B9">
        <w:rPr>
          <w:sz w:val="20"/>
          <w:szCs w:val="20"/>
        </w:rPr>
        <w:t xml:space="preserve"> izvaja</w:t>
      </w:r>
      <w:r>
        <w:rPr>
          <w:sz w:val="20"/>
          <w:szCs w:val="20"/>
        </w:rPr>
        <w:t>li</w:t>
      </w:r>
      <w:r w:rsidRPr="002C76B9">
        <w:rPr>
          <w:sz w:val="20"/>
          <w:szCs w:val="20"/>
        </w:rPr>
        <w:t xml:space="preserve"> nadzorni organ</w:t>
      </w:r>
      <w:r>
        <w:rPr>
          <w:sz w:val="20"/>
          <w:szCs w:val="20"/>
        </w:rPr>
        <w:t>i</w:t>
      </w:r>
      <w:r w:rsidRPr="002C76B9">
        <w:rPr>
          <w:sz w:val="20"/>
          <w:szCs w:val="20"/>
        </w:rPr>
        <w:t>.</w:t>
      </w:r>
    </w:p>
    <w:p w:rsidR="000B59CA" w:rsidRPr="002C76B9" w:rsidRDefault="000B59CA" w:rsidP="000B59CA">
      <w:pPr>
        <w:jc w:val="both"/>
        <w:rPr>
          <w:sz w:val="20"/>
          <w:szCs w:val="20"/>
        </w:rPr>
      </w:pPr>
    </w:p>
    <w:p w:rsidR="000B59CA" w:rsidRDefault="000B59CA" w:rsidP="000B59CA">
      <w:pPr>
        <w:jc w:val="both"/>
        <w:rPr>
          <w:sz w:val="20"/>
          <w:szCs w:val="20"/>
        </w:rPr>
      </w:pPr>
      <w:r>
        <w:rPr>
          <w:sz w:val="20"/>
          <w:szCs w:val="20"/>
        </w:rPr>
        <w:t>Upravičenec</w:t>
      </w:r>
      <w:r w:rsidRPr="002C76B9">
        <w:rPr>
          <w:sz w:val="20"/>
          <w:szCs w:val="20"/>
        </w:rPr>
        <w:t xml:space="preserve"> bo moral nadzornim organom predložiti vse dokumente, ki izkazujejo resničnost, pravilnost in skladnost upravičenih stroškov sofinancirane </w:t>
      </w:r>
      <w:r>
        <w:rPr>
          <w:sz w:val="20"/>
          <w:szCs w:val="20"/>
        </w:rPr>
        <w:t>operacije</w:t>
      </w:r>
      <w:r w:rsidRPr="002C76B9">
        <w:rPr>
          <w:sz w:val="20"/>
          <w:szCs w:val="20"/>
        </w:rPr>
        <w:t>. V primeru preverjanja na kraju samem bo</w:t>
      </w:r>
      <w:r>
        <w:rPr>
          <w:sz w:val="20"/>
          <w:szCs w:val="20"/>
        </w:rPr>
        <w:t xml:space="preserve"> upravičenec</w:t>
      </w:r>
      <w:r w:rsidRPr="002C76B9">
        <w:rPr>
          <w:sz w:val="20"/>
          <w:szCs w:val="20"/>
        </w:rPr>
        <w:t xml:space="preserve"> </w:t>
      </w:r>
      <w:r>
        <w:rPr>
          <w:sz w:val="20"/>
          <w:szCs w:val="20"/>
        </w:rPr>
        <w:t>moral</w:t>
      </w:r>
      <w:r w:rsidRPr="002C76B9">
        <w:rPr>
          <w:sz w:val="20"/>
          <w:szCs w:val="20"/>
        </w:rPr>
        <w:t xml:space="preserve"> omogočil vpogled v </w:t>
      </w:r>
      <w:r>
        <w:rPr>
          <w:sz w:val="20"/>
          <w:szCs w:val="20"/>
        </w:rPr>
        <w:t>računalniške</w:t>
      </w:r>
      <w:r w:rsidRPr="002C76B9">
        <w:rPr>
          <w:sz w:val="20"/>
          <w:szCs w:val="20"/>
        </w:rPr>
        <w:t xml:space="preserve"> programe, listine in postopke v zvezi z izvajanjem </w:t>
      </w:r>
      <w:r>
        <w:rPr>
          <w:sz w:val="20"/>
          <w:szCs w:val="20"/>
        </w:rPr>
        <w:t>operacije ter rezultate operacije</w:t>
      </w:r>
      <w:r w:rsidRPr="002C76B9">
        <w:rPr>
          <w:sz w:val="20"/>
          <w:szCs w:val="20"/>
        </w:rPr>
        <w:t xml:space="preserve">. </w:t>
      </w:r>
      <w:r>
        <w:rPr>
          <w:sz w:val="20"/>
          <w:szCs w:val="20"/>
        </w:rPr>
        <w:t>Upravičenec bo o izvedbi preverjanja na kraju samem predhodno pisno obveščen, izvajalski organ pa lahko opravi pregled na terenu brez predhodne najave. Upravičenec</w:t>
      </w:r>
      <w:r w:rsidRPr="002C76B9">
        <w:rPr>
          <w:sz w:val="20"/>
          <w:szCs w:val="20"/>
        </w:rPr>
        <w:t xml:space="preserve"> </w:t>
      </w:r>
      <w:r>
        <w:rPr>
          <w:sz w:val="20"/>
          <w:szCs w:val="20"/>
        </w:rPr>
        <w:t>bo dolžan ukrepati skladno s priporočili iz končnih poročil nadzornih organov in redno obveščati izvajalski organ o izvedenih ukrepih.</w:t>
      </w:r>
    </w:p>
    <w:p w:rsidR="000B59CA" w:rsidRPr="005B40F5" w:rsidRDefault="000B59CA" w:rsidP="000B59CA">
      <w:pPr>
        <w:jc w:val="both"/>
        <w:rPr>
          <w:sz w:val="20"/>
          <w:szCs w:val="20"/>
        </w:rPr>
      </w:pPr>
    </w:p>
    <w:p w:rsidR="000B59CA" w:rsidRDefault="000B59CA" w:rsidP="000B59CA">
      <w:pPr>
        <w:numPr>
          <w:ilvl w:val="0"/>
          <w:numId w:val="24"/>
        </w:numPr>
        <w:tabs>
          <w:tab w:val="clear" w:pos="360"/>
        </w:tabs>
        <w:jc w:val="both"/>
        <w:rPr>
          <w:b/>
          <w:szCs w:val="22"/>
        </w:rPr>
      </w:pPr>
      <w:r>
        <w:rPr>
          <w:b/>
          <w:szCs w:val="22"/>
        </w:rPr>
        <w:t>Zagotavljanje enakih možnosti in trajnostnega razvoja v skladu s 7. in 8. členom Uredbe 1303/2013/EU</w:t>
      </w:r>
    </w:p>
    <w:p w:rsidR="000B59CA" w:rsidRPr="0022640B" w:rsidRDefault="000B59CA" w:rsidP="000B59CA">
      <w:pPr>
        <w:pStyle w:val="TEKST"/>
        <w:spacing w:line="240" w:lineRule="auto"/>
        <w:rPr>
          <w:rFonts w:ascii="Arial Narrow" w:eastAsia="MS Mincho" w:hAnsi="Arial Narrow"/>
          <w:sz w:val="20"/>
          <w:szCs w:val="20"/>
          <w:lang w:eastAsia="en-US"/>
        </w:rPr>
      </w:pPr>
    </w:p>
    <w:p w:rsidR="000B59CA" w:rsidRPr="0022640B" w:rsidRDefault="000B59CA" w:rsidP="000B59CA">
      <w:pPr>
        <w:pStyle w:val="TEKST"/>
        <w:spacing w:line="240" w:lineRule="auto"/>
        <w:rPr>
          <w:rFonts w:ascii="Arial Narrow" w:eastAsia="MS Mincho" w:hAnsi="Arial Narrow"/>
          <w:sz w:val="20"/>
          <w:szCs w:val="20"/>
          <w:lang w:eastAsia="en-US"/>
        </w:rPr>
      </w:pPr>
      <w:r w:rsidRPr="00A91EA6">
        <w:rPr>
          <w:rFonts w:ascii="Arial Narrow" w:eastAsia="MS Mincho" w:hAnsi="Arial Narrow"/>
          <w:sz w:val="20"/>
          <w:szCs w:val="20"/>
          <w:lang w:eastAsia="en-US"/>
        </w:rPr>
        <w:t xml:space="preserve">Upravičenec </w:t>
      </w:r>
      <w:r w:rsidRPr="0013134E">
        <w:rPr>
          <w:rFonts w:ascii="Arial Narrow" w:eastAsia="MS Mincho" w:hAnsi="Arial Narrow"/>
          <w:sz w:val="20"/>
          <w:szCs w:val="20"/>
          <w:lang w:eastAsia="en-US"/>
        </w:rPr>
        <w:t xml:space="preserve">bo moral </w:t>
      </w:r>
      <w:r w:rsidRPr="0022640B">
        <w:rPr>
          <w:rFonts w:ascii="Arial Narrow" w:eastAsia="MS Mincho" w:hAnsi="Arial Narrow"/>
          <w:sz w:val="20"/>
          <w:szCs w:val="20"/>
          <w:lang w:eastAsia="en-US"/>
        </w:rPr>
        <w:t xml:space="preserve">zagotoviti spodbujanje enakih možnosti moških in žensk ter preprečiti vsakršno diskriminacijo, zlasti v zvezi z dostopnostjo za invalide, med osebami, ki so oziroma bodo vključene v izvajanje aktivnosti v okviru </w:t>
      </w:r>
      <w:r>
        <w:rPr>
          <w:rFonts w:ascii="Arial Narrow" w:eastAsia="MS Mincho" w:hAnsi="Arial Narrow"/>
          <w:sz w:val="20"/>
          <w:szCs w:val="20"/>
          <w:lang w:eastAsia="en-US"/>
        </w:rPr>
        <w:t>predmetnega</w:t>
      </w:r>
      <w:r w:rsidRPr="002A2AB8">
        <w:rPr>
          <w:rFonts w:ascii="Arial Narrow" w:eastAsia="MS Mincho" w:hAnsi="Arial Narrow"/>
          <w:sz w:val="20"/>
          <w:szCs w:val="20"/>
          <w:lang w:eastAsia="en-US"/>
        </w:rPr>
        <w:t xml:space="preserve"> </w:t>
      </w:r>
      <w:r w:rsidRPr="0022640B">
        <w:rPr>
          <w:rFonts w:ascii="Arial Narrow" w:eastAsia="MS Mincho" w:hAnsi="Arial Narrow"/>
          <w:sz w:val="20"/>
          <w:szCs w:val="20"/>
          <w:lang w:eastAsia="en-US"/>
        </w:rPr>
        <w:t xml:space="preserve">javnega </w:t>
      </w:r>
      <w:r w:rsidRPr="002C76B9">
        <w:rPr>
          <w:rFonts w:ascii="Arial Narrow" w:eastAsia="MS Mincho" w:hAnsi="Arial Narrow"/>
          <w:sz w:val="20"/>
          <w:szCs w:val="20"/>
          <w:lang w:eastAsia="en-US"/>
        </w:rPr>
        <w:t xml:space="preserve">razpisa, v skladu z zakonodajo, ki pokriva področje zagotavljanja enakih možnosti in 7. </w:t>
      </w:r>
      <w:r>
        <w:rPr>
          <w:rFonts w:ascii="Arial Narrow" w:eastAsia="MS Mincho" w:hAnsi="Arial Narrow"/>
          <w:sz w:val="20"/>
          <w:szCs w:val="20"/>
          <w:lang w:eastAsia="en-US"/>
        </w:rPr>
        <w:t>č</w:t>
      </w:r>
      <w:r w:rsidRPr="002C76B9">
        <w:rPr>
          <w:rFonts w:ascii="Arial Narrow" w:eastAsia="MS Mincho" w:hAnsi="Arial Narrow"/>
          <w:sz w:val="20"/>
          <w:szCs w:val="20"/>
          <w:lang w:eastAsia="en-US"/>
        </w:rPr>
        <w:t>lenom Uredbe 1303/2013/EU.</w:t>
      </w:r>
      <w:r w:rsidRPr="0022640B">
        <w:rPr>
          <w:rFonts w:ascii="Arial Narrow" w:eastAsia="MS Mincho" w:hAnsi="Arial Narrow"/>
          <w:sz w:val="20"/>
          <w:szCs w:val="20"/>
          <w:lang w:eastAsia="en-US"/>
        </w:rPr>
        <w:t xml:space="preserve"> </w:t>
      </w:r>
    </w:p>
    <w:p w:rsidR="000B59CA" w:rsidRDefault="000B59CA" w:rsidP="000B59CA">
      <w:pPr>
        <w:pStyle w:val="TEKST"/>
        <w:spacing w:line="240" w:lineRule="auto"/>
        <w:rPr>
          <w:rFonts w:ascii="Arial Narrow" w:eastAsia="MS Mincho" w:hAnsi="Arial Narrow"/>
          <w:sz w:val="20"/>
          <w:szCs w:val="20"/>
          <w:lang w:eastAsia="en-US"/>
        </w:rPr>
      </w:pPr>
    </w:p>
    <w:p w:rsidR="000B59CA" w:rsidRPr="00AC7F0A" w:rsidRDefault="000B59CA" w:rsidP="000B59CA">
      <w:pPr>
        <w:pStyle w:val="TEKST"/>
        <w:spacing w:line="240" w:lineRule="auto"/>
        <w:rPr>
          <w:rFonts w:ascii="Arial Narrow" w:eastAsia="MS Mincho" w:hAnsi="Arial Narrow"/>
          <w:sz w:val="20"/>
          <w:szCs w:val="20"/>
          <w:lang w:eastAsia="en-US"/>
        </w:rPr>
      </w:pPr>
      <w:r w:rsidRPr="00A91EA6">
        <w:rPr>
          <w:rFonts w:ascii="Arial Narrow" w:eastAsia="MS Mincho" w:hAnsi="Arial Narrow"/>
          <w:sz w:val="20"/>
          <w:szCs w:val="20"/>
          <w:lang w:eastAsia="en-US"/>
        </w:rPr>
        <w:t xml:space="preserve">Upravičenec </w:t>
      </w:r>
      <w:r w:rsidRPr="0013134E">
        <w:rPr>
          <w:rFonts w:ascii="Arial Narrow" w:eastAsia="MS Mincho" w:hAnsi="Arial Narrow"/>
          <w:sz w:val="20"/>
          <w:szCs w:val="20"/>
          <w:lang w:eastAsia="en-US"/>
        </w:rPr>
        <w:t xml:space="preserve">bo moral </w:t>
      </w:r>
      <w:r>
        <w:rPr>
          <w:rFonts w:ascii="Arial Narrow" w:eastAsia="MS Mincho" w:hAnsi="Arial Narrow"/>
          <w:sz w:val="20"/>
          <w:szCs w:val="20"/>
          <w:lang w:eastAsia="en-US"/>
        </w:rPr>
        <w:t>rezultate operacije uresničevati v skladu z načelom trajnostnega razvoja in ob spodbujanju cilja Evropske Unije o ohranjanju, varovanju in izboljšanju kakovosti okolja, ob upoštevanju načela onesnaževalec plača v skladu z 8. členom Uredbe 1303/2013/EU.</w:t>
      </w:r>
    </w:p>
    <w:p w:rsidR="000B59CA" w:rsidRDefault="000B59CA" w:rsidP="000B59CA">
      <w:pPr>
        <w:pStyle w:val="TEKST"/>
        <w:spacing w:line="240" w:lineRule="auto"/>
        <w:rPr>
          <w:sz w:val="20"/>
          <w:szCs w:val="20"/>
        </w:rPr>
      </w:pPr>
    </w:p>
    <w:p w:rsidR="000B59CA" w:rsidRDefault="000B59CA" w:rsidP="000B59CA">
      <w:pPr>
        <w:numPr>
          <w:ilvl w:val="0"/>
          <w:numId w:val="24"/>
        </w:numPr>
        <w:tabs>
          <w:tab w:val="clear" w:pos="360"/>
        </w:tabs>
        <w:jc w:val="both"/>
        <w:rPr>
          <w:b/>
          <w:szCs w:val="22"/>
        </w:rPr>
      </w:pPr>
      <w:r>
        <w:rPr>
          <w:b/>
          <w:szCs w:val="22"/>
        </w:rPr>
        <w:t>Varovanje osebnih podatkov in p</w:t>
      </w:r>
      <w:r w:rsidRPr="00A5546B">
        <w:rPr>
          <w:b/>
          <w:szCs w:val="22"/>
        </w:rPr>
        <w:t>oslovna skrivnost</w:t>
      </w:r>
    </w:p>
    <w:p w:rsidR="000B59CA" w:rsidRDefault="000B59CA" w:rsidP="000B59CA">
      <w:pPr>
        <w:pStyle w:val="TEKST"/>
        <w:spacing w:line="240" w:lineRule="auto"/>
        <w:rPr>
          <w:sz w:val="20"/>
          <w:szCs w:val="20"/>
        </w:rPr>
      </w:pPr>
    </w:p>
    <w:p w:rsidR="000B59CA" w:rsidRDefault="000B59CA" w:rsidP="000B59CA">
      <w:pPr>
        <w:pStyle w:val="TEKST"/>
        <w:spacing w:line="240" w:lineRule="auto"/>
        <w:rPr>
          <w:rFonts w:ascii="Arial Narrow" w:eastAsia="MS Mincho" w:hAnsi="Arial Narrow"/>
          <w:sz w:val="20"/>
          <w:szCs w:val="20"/>
          <w:lang w:eastAsia="en-US"/>
        </w:rPr>
      </w:pPr>
      <w:r w:rsidRPr="002C76B9">
        <w:rPr>
          <w:rFonts w:ascii="Arial Narrow" w:eastAsia="MS Mincho" w:hAnsi="Arial Narrow"/>
          <w:sz w:val="20"/>
          <w:szCs w:val="20"/>
          <w:lang w:eastAsia="en-US"/>
        </w:rPr>
        <w:t>Oddaja vloge</w:t>
      </w:r>
      <w:r>
        <w:rPr>
          <w:rFonts w:ascii="Arial Narrow" w:eastAsia="MS Mincho" w:hAnsi="Arial Narrow"/>
          <w:sz w:val="20"/>
          <w:szCs w:val="20"/>
          <w:lang w:eastAsia="en-US"/>
        </w:rPr>
        <w:t xml:space="preserve"> na predmetni</w:t>
      </w:r>
      <w:r w:rsidRPr="002A2AB8">
        <w:rPr>
          <w:rFonts w:ascii="Arial Narrow" w:eastAsia="MS Mincho" w:hAnsi="Arial Narrow"/>
          <w:sz w:val="20"/>
          <w:szCs w:val="20"/>
          <w:lang w:eastAsia="en-US"/>
        </w:rPr>
        <w:t xml:space="preserve"> </w:t>
      </w:r>
      <w:r>
        <w:rPr>
          <w:rFonts w:ascii="Arial Narrow" w:eastAsia="MS Mincho" w:hAnsi="Arial Narrow"/>
          <w:sz w:val="20"/>
          <w:szCs w:val="20"/>
          <w:lang w:eastAsia="en-US"/>
        </w:rPr>
        <w:t>javni razpis</w:t>
      </w:r>
      <w:r w:rsidRPr="002C76B9">
        <w:rPr>
          <w:rFonts w:ascii="Arial Narrow" w:eastAsia="MS Mincho" w:hAnsi="Arial Narrow"/>
          <w:sz w:val="20"/>
          <w:szCs w:val="20"/>
          <w:lang w:eastAsia="en-US"/>
        </w:rPr>
        <w:t xml:space="preserve"> pomeni, da se je </w:t>
      </w:r>
      <w:r>
        <w:rPr>
          <w:rFonts w:ascii="Arial Narrow" w:eastAsia="MS Mincho" w:hAnsi="Arial Narrow"/>
          <w:sz w:val="20"/>
          <w:szCs w:val="20"/>
          <w:lang w:eastAsia="en-US"/>
        </w:rPr>
        <w:t>prijavitelj</w:t>
      </w:r>
      <w:r w:rsidRPr="00A91EA6">
        <w:rPr>
          <w:rFonts w:ascii="Arial Narrow" w:eastAsia="MS Mincho" w:hAnsi="Arial Narrow"/>
          <w:sz w:val="20"/>
          <w:szCs w:val="20"/>
          <w:lang w:eastAsia="en-US"/>
        </w:rPr>
        <w:t xml:space="preserve"> </w:t>
      </w:r>
      <w:r w:rsidRPr="002C76B9">
        <w:rPr>
          <w:rFonts w:ascii="Arial Narrow" w:eastAsia="MS Mincho" w:hAnsi="Arial Narrow"/>
          <w:sz w:val="20"/>
          <w:szCs w:val="20"/>
          <w:lang w:eastAsia="en-US"/>
        </w:rPr>
        <w:t xml:space="preserve">seznanil z vsebino </w:t>
      </w:r>
      <w:r>
        <w:rPr>
          <w:rFonts w:ascii="Arial Narrow" w:eastAsia="MS Mincho" w:hAnsi="Arial Narrow"/>
          <w:sz w:val="20"/>
          <w:szCs w:val="20"/>
          <w:lang w:eastAsia="en-US"/>
        </w:rPr>
        <w:t>predmetnega</w:t>
      </w:r>
      <w:r w:rsidRPr="002A2AB8">
        <w:rPr>
          <w:rFonts w:ascii="Arial Narrow" w:eastAsia="MS Mincho" w:hAnsi="Arial Narrow"/>
          <w:sz w:val="20"/>
          <w:szCs w:val="20"/>
          <w:lang w:eastAsia="en-US"/>
        </w:rPr>
        <w:t xml:space="preserve"> </w:t>
      </w:r>
      <w:r w:rsidRPr="002C76B9">
        <w:rPr>
          <w:rFonts w:ascii="Arial Narrow" w:eastAsia="MS Mincho" w:hAnsi="Arial Narrow"/>
          <w:sz w:val="20"/>
          <w:szCs w:val="20"/>
          <w:lang w:eastAsia="en-US"/>
        </w:rPr>
        <w:t xml:space="preserve">javnega razpisa in razpisne dokumentacije ter da se z vsebino </w:t>
      </w:r>
      <w:r>
        <w:rPr>
          <w:rFonts w:ascii="Arial Narrow" w:eastAsia="MS Mincho" w:hAnsi="Arial Narrow"/>
          <w:sz w:val="20"/>
          <w:szCs w:val="20"/>
          <w:lang w:eastAsia="en-US"/>
        </w:rPr>
        <w:t>predmetnega</w:t>
      </w:r>
      <w:r w:rsidRPr="002A2AB8">
        <w:rPr>
          <w:rFonts w:ascii="Arial Narrow" w:eastAsia="MS Mincho" w:hAnsi="Arial Narrow"/>
          <w:sz w:val="20"/>
          <w:szCs w:val="20"/>
          <w:lang w:eastAsia="en-US"/>
        </w:rPr>
        <w:t xml:space="preserve"> </w:t>
      </w:r>
      <w:r w:rsidRPr="002C76B9">
        <w:rPr>
          <w:rFonts w:ascii="Arial Narrow" w:eastAsia="MS Mincho" w:hAnsi="Arial Narrow"/>
          <w:sz w:val="20"/>
          <w:szCs w:val="20"/>
          <w:lang w:eastAsia="en-US"/>
        </w:rPr>
        <w:t>javnega razpisa in razpisne dokumentacije strinja.</w:t>
      </w:r>
    </w:p>
    <w:p w:rsidR="000B59CA"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pStyle w:val="TEKST"/>
        <w:spacing w:line="240" w:lineRule="auto"/>
        <w:rPr>
          <w:rFonts w:ascii="Arial Narrow" w:eastAsia="MS Mincho" w:hAnsi="Arial Narrow"/>
          <w:sz w:val="20"/>
          <w:szCs w:val="20"/>
          <w:lang w:eastAsia="en-US"/>
        </w:rPr>
      </w:pPr>
      <w:r w:rsidRPr="00C41F32">
        <w:rPr>
          <w:rFonts w:ascii="Arial Narrow" w:eastAsia="MS Mincho" w:hAnsi="Arial Narrow"/>
          <w:sz w:val="20"/>
          <w:szCs w:val="20"/>
          <w:lang w:eastAsia="en-US"/>
        </w:rPr>
        <w:t>Varovanje osebnih podatkov bo zagotovljeno v skladu z veljavno zakonodajo</w:t>
      </w:r>
      <w:r>
        <w:rPr>
          <w:rFonts w:ascii="Arial Narrow" w:eastAsia="MS Mincho" w:hAnsi="Arial Narrow"/>
          <w:sz w:val="20"/>
          <w:szCs w:val="20"/>
          <w:lang w:eastAsia="en-US"/>
        </w:rPr>
        <w:t>, ki pokriva varovanje osebnih podatkov, vključno s 37. členom Uredbe Sveta (ES) št. 1828/2006 in s 140. členom Uredbe št. 1303/2013/EU.</w:t>
      </w:r>
    </w:p>
    <w:p w:rsidR="000B59CA" w:rsidRPr="00C41F32"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pStyle w:val="TEKST"/>
        <w:spacing w:line="240" w:lineRule="auto"/>
        <w:rPr>
          <w:rFonts w:ascii="Arial Narrow" w:eastAsia="MS Mincho" w:hAnsi="Arial Narrow"/>
          <w:sz w:val="20"/>
          <w:szCs w:val="20"/>
          <w:lang w:eastAsia="en-US"/>
        </w:rPr>
      </w:pPr>
      <w:r w:rsidRPr="00327075">
        <w:rPr>
          <w:rFonts w:ascii="Arial Narrow" w:eastAsia="MS Mincho" w:hAnsi="Arial Narrow"/>
          <w:sz w:val="20"/>
          <w:szCs w:val="20"/>
          <w:lang w:eastAsia="en-US"/>
        </w:rPr>
        <w:t>Vsi podatki iz vlog</w:t>
      </w:r>
      <w:r>
        <w:rPr>
          <w:rFonts w:ascii="Arial Narrow" w:eastAsia="MS Mincho" w:hAnsi="Arial Narrow"/>
          <w:sz w:val="20"/>
          <w:szCs w:val="20"/>
          <w:lang w:eastAsia="en-US"/>
        </w:rPr>
        <w:t>, ki jih komisija odpre,</w:t>
      </w:r>
      <w:r w:rsidRPr="00327075">
        <w:rPr>
          <w:rFonts w:ascii="Arial Narrow" w:eastAsia="MS Mincho" w:hAnsi="Arial Narrow"/>
          <w:sz w:val="20"/>
          <w:szCs w:val="20"/>
          <w:lang w:eastAsia="en-US"/>
        </w:rPr>
        <w:t xml:space="preserve"> so informacije javnega značaja razen tistih</w:t>
      </w:r>
      <w:r>
        <w:rPr>
          <w:rFonts w:ascii="Arial Narrow" w:eastAsia="MS Mincho" w:hAnsi="Arial Narrow"/>
          <w:sz w:val="20"/>
          <w:szCs w:val="20"/>
          <w:lang w:eastAsia="en-US"/>
        </w:rPr>
        <w:t xml:space="preserve"> podatkov</w:t>
      </w:r>
      <w:r w:rsidRPr="00327075">
        <w:rPr>
          <w:rFonts w:ascii="Arial Narrow" w:eastAsia="MS Mincho" w:hAnsi="Arial Narrow"/>
          <w:sz w:val="20"/>
          <w:szCs w:val="20"/>
          <w:lang w:eastAsia="en-US"/>
        </w:rPr>
        <w:t xml:space="preserve">, ki jih </w:t>
      </w:r>
      <w:r>
        <w:rPr>
          <w:rFonts w:ascii="Arial Narrow" w:eastAsia="MS Mincho" w:hAnsi="Arial Narrow"/>
          <w:sz w:val="20"/>
          <w:szCs w:val="20"/>
          <w:lang w:eastAsia="en-US"/>
        </w:rPr>
        <w:t>prijavitelj</w:t>
      </w:r>
      <w:r w:rsidRPr="00327075">
        <w:rPr>
          <w:rFonts w:ascii="Arial Narrow" w:eastAsia="MS Mincho" w:hAnsi="Arial Narrow"/>
          <w:sz w:val="20"/>
          <w:szCs w:val="20"/>
          <w:lang w:eastAsia="en-US"/>
        </w:rPr>
        <w:t xml:space="preserve"> posebej označi</w:t>
      </w:r>
      <w:r>
        <w:rPr>
          <w:rFonts w:ascii="Arial Narrow" w:eastAsia="MS Mincho" w:hAnsi="Arial Narrow"/>
          <w:sz w:val="20"/>
          <w:szCs w:val="20"/>
          <w:lang w:eastAsia="en-US"/>
        </w:rPr>
        <w:t>, in sicer poslovne skrivnosti, osebni podatki in druge izjeme iz 6. člena Zakona</w:t>
      </w:r>
      <w:r w:rsidRPr="00327075">
        <w:rPr>
          <w:rFonts w:ascii="Arial Narrow" w:eastAsia="MS Mincho" w:hAnsi="Arial Narrow"/>
          <w:sz w:val="20"/>
          <w:szCs w:val="20"/>
          <w:lang w:eastAsia="en-US"/>
        </w:rPr>
        <w:t xml:space="preserve"> </w:t>
      </w:r>
      <w:r>
        <w:rPr>
          <w:rFonts w:ascii="Arial Narrow" w:eastAsia="MS Mincho" w:hAnsi="Arial Narrow"/>
          <w:sz w:val="20"/>
          <w:szCs w:val="20"/>
          <w:lang w:eastAsia="en-US"/>
        </w:rPr>
        <w:t xml:space="preserve">o dostopu do informacij javnega značaja (Ur. L. RS, št. </w:t>
      </w:r>
      <w:r>
        <w:rPr>
          <w:rFonts w:ascii="Arial Narrow" w:eastAsia="MS Mincho" w:hAnsi="Arial Narrow"/>
          <w:sz w:val="20"/>
          <w:szCs w:val="20"/>
          <w:lang w:eastAsia="en-US"/>
        </w:rPr>
        <w:lastRenderedPageBreak/>
        <w:t>51/2006-UPB2 in 117/2006-</w:t>
      </w:r>
      <w:proofErr w:type="spellStart"/>
      <w:r>
        <w:rPr>
          <w:rFonts w:ascii="Arial Narrow" w:eastAsia="MS Mincho" w:hAnsi="Arial Narrow"/>
          <w:sz w:val="20"/>
          <w:szCs w:val="20"/>
          <w:lang w:eastAsia="en-US"/>
        </w:rPr>
        <w:t>ZdavP</w:t>
      </w:r>
      <w:proofErr w:type="spellEnd"/>
      <w:r>
        <w:rPr>
          <w:rFonts w:ascii="Arial Narrow" w:eastAsia="MS Mincho" w:hAnsi="Arial Narrow"/>
          <w:sz w:val="20"/>
          <w:szCs w:val="20"/>
          <w:lang w:eastAsia="en-US"/>
        </w:rPr>
        <w:t>-2, v nadaljnjem besedilu: ZDIJZ), ki niso javno dostopne in tako ne smejo biti razkrite oz. dostopne javnosti.</w:t>
      </w:r>
      <w:r w:rsidRPr="00327075">
        <w:rPr>
          <w:rFonts w:ascii="Arial Narrow" w:eastAsia="MS Mincho" w:hAnsi="Arial Narrow"/>
          <w:sz w:val="20"/>
          <w:szCs w:val="20"/>
          <w:lang w:eastAsia="en-US"/>
        </w:rPr>
        <w:t xml:space="preserve"> Poslovna skrivnost se lahko nanaša na posamezen podatek ali na del vloge, ne more pa se nanašati na celotno vlogo.</w:t>
      </w:r>
      <w:r>
        <w:rPr>
          <w:rFonts w:ascii="Arial Narrow" w:eastAsia="MS Mincho" w:hAnsi="Arial Narrow"/>
          <w:sz w:val="20"/>
          <w:szCs w:val="20"/>
          <w:lang w:eastAsia="en-US"/>
        </w:rPr>
        <w:t xml:space="preserve"> Prijavitelj mora pojasniti, zakaj posamezen podatke ne sme biti dostopen javnosti kot informacija javnega značaja. Če prijavitelj ne označi in razloži takšnih podatkov v vlogi, bo izvajalski organ lahko domneval, da vloga po stališču prijavitelja ne vsebuje poslovnih skrivnosti in drugih izjem iz 6. člena ZDIJZ.</w:t>
      </w:r>
      <w:r w:rsidRPr="00327075">
        <w:rPr>
          <w:rFonts w:ascii="Arial Narrow" w:eastAsia="MS Mincho" w:hAnsi="Arial Narrow"/>
          <w:sz w:val="20"/>
          <w:szCs w:val="20"/>
          <w:lang w:eastAsia="en-US"/>
        </w:rPr>
        <w:t xml:space="preserve"> </w:t>
      </w:r>
    </w:p>
    <w:p w:rsidR="000B59CA" w:rsidRPr="004C179B" w:rsidRDefault="000B59CA" w:rsidP="000B59CA">
      <w:pPr>
        <w:pStyle w:val="TEKST"/>
        <w:spacing w:line="240" w:lineRule="auto"/>
        <w:rPr>
          <w:rFonts w:ascii="Arial Narrow" w:eastAsia="MS Mincho" w:hAnsi="Arial Narrow"/>
          <w:sz w:val="20"/>
          <w:szCs w:val="20"/>
          <w:lang w:eastAsia="en-US"/>
        </w:rPr>
      </w:pPr>
    </w:p>
    <w:p w:rsidR="000B59CA" w:rsidRPr="004C179B" w:rsidRDefault="000B59CA" w:rsidP="000B59CA">
      <w:pPr>
        <w:pStyle w:val="TEKST"/>
        <w:spacing w:line="240" w:lineRule="auto"/>
        <w:rPr>
          <w:rFonts w:ascii="Arial Narrow" w:eastAsia="MS Mincho" w:hAnsi="Arial Narrow"/>
          <w:sz w:val="20"/>
          <w:szCs w:val="20"/>
          <w:lang w:eastAsia="en-US"/>
        </w:rPr>
      </w:pPr>
      <w:r>
        <w:rPr>
          <w:rFonts w:ascii="Arial Narrow" w:eastAsia="MS Mincho" w:hAnsi="Arial Narrow"/>
          <w:sz w:val="20"/>
          <w:szCs w:val="20"/>
          <w:lang w:eastAsia="en-US"/>
        </w:rPr>
        <w:t>P</w:t>
      </w:r>
      <w:r w:rsidRPr="004C179B">
        <w:rPr>
          <w:rFonts w:ascii="Arial Narrow" w:eastAsia="MS Mincho" w:hAnsi="Arial Narrow"/>
          <w:sz w:val="20"/>
          <w:szCs w:val="20"/>
          <w:lang w:eastAsia="en-US"/>
        </w:rPr>
        <w:t>odatki o</w:t>
      </w:r>
      <w:r>
        <w:rPr>
          <w:rFonts w:ascii="Arial Narrow" w:eastAsia="MS Mincho" w:hAnsi="Arial Narrow"/>
          <w:sz w:val="20"/>
          <w:szCs w:val="20"/>
          <w:lang w:eastAsia="en-US"/>
        </w:rPr>
        <w:t xml:space="preserve"> sofinanciranih</w:t>
      </w:r>
      <w:r w:rsidRPr="004C179B">
        <w:rPr>
          <w:rFonts w:ascii="Arial Narrow" w:eastAsia="MS Mincho" w:hAnsi="Arial Narrow"/>
          <w:sz w:val="20"/>
          <w:szCs w:val="20"/>
          <w:lang w:eastAsia="en-US"/>
        </w:rPr>
        <w:t xml:space="preserve"> operacij</w:t>
      </w:r>
      <w:r>
        <w:rPr>
          <w:rFonts w:ascii="Arial Narrow" w:eastAsia="MS Mincho" w:hAnsi="Arial Narrow"/>
          <w:sz w:val="20"/>
          <w:szCs w:val="20"/>
          <w:lang w:eastAsia="en-US"/>
        </w:rPr>
        <w:t>ah</w:t>
      </w:r>
      <w:r w:rsidRPr="004C179B">
        <w:rPr>
          <w:rFonts w:ascii="Arial Narrow" w:eastAsia="MS Mincho" w:hAnsi="Arial Narrow"/>
          <w:sz w:val="20"/>
          <w:szCs w:val="20"/>
          <w:lang w:eastAsia="en-US"/>
        </w:rPr>
        <w:t xml:space="preserve">, za katere je tako določeno s predpisi ali, ki so javnega značaja, </w:t>
      </w:r>
      <w:r>
        <w:rPr>
          <w:rFonts w:ascii="Arial Narrow" w:eastAsia="MS Mincho" w:hAnsi="Arial Narrow"/>
          <w:sz w:val="20"/>
          <w:szCs w:val="20"/>
          <w:lang w:eastAsia="en-US"/>
        </w:rPr>
        <w:t>se bodo objavili</w:t>
      </w:r>
      <w:r w:rsidRPr="004C179B">
        <w:rPr>
          <w:rFonts w:ascii="Arial Narrow" w:eastAsia="MS Mincho" w:hAnsi="Arial Narrow"/>
          <w:sz w:val="20"/>
          <w:szCs w:val="20"/>
          <w:lang w:eastAsia="en-US"/>
        </w:rPr>
        <w:t xml:space="preserve">. </w:t>
      </w:r>
      <w:r>
        <w:rPr>
          <w:rFonts w:ascii="Arial Narrow" w:eastAsia="MS Mincho" w:hAnsi="Arial Narrow"/>
          <w:sz w:val="20"/>
          <w:szCs w:val="20"/>
          <w:lang w:eastAsia="en-US"/>
        </w:rPr>
        <w:t>Objavljen bo</w:t>
      </w:r>
      <w:r w:rsidRPr="004C179B">
        <w:rPr>
          <w:rFonts w:ascii="Arial Narrow" w:eastAsia="MS Mincho" w:hAnsi="Arial Narrow"/>
          <w:sz w:val="20"/>
          <w:szCs w:val="20"/>
          <w:lang w:eastAsia="en-US"/>
        </w:rPr>
        <w:t xml:space="preserve"> seznam upravičencev, ki bo obsegal navedbo upravičenca, naziv operacije, regijo upravičenca in znesek javnih virov financiranja operacije. Objave podatkov o operaciji in upravičencih do sredstev bodo izvedene v skladu z zakonom, ki ureja dostop do informacij javnega značaja in zakonom, ki ureja varstvo osebnih podatkov.</w:t>
      </w:r>
    </w:p>
    <w:p w:rsidR="000B59CA" w:rsidRDefault="000B59CA" w:rsidP="000B59CA">
      <w:pPr>
        <w:pStyle w:val="TEKST"/>
        <w:spacing w:line="240" w:lineRule="auto"/>
        <w:rPr>
          <w:sz w:val="20"/>
          <w:szCs w:val="20"/>
        </w:rPr>
      </w:pPr>
    </w:p>
    <w:p w:rsidR="000B59CA" w:rsidRDefault="000B59CA" w:rsidP="000B59CA">
      <w:pPr>
        <w:numPr>
          <w:ilvl w:val="0"/>
          <w:numId w:val="24"/>
        </w:numPr>
        <w:tabs>
          <w:tab w:val="clear" w:pos="360"/>
        </w:tabs>
        <w:jc w:val="both"/>
        <w:rPr>
          <w:b/>
          <w:szCs w:val="22"/>
        </w:rPr>
      </w:pPr>
      <w:r w:rsidRPr="00530B3C">
        <w:rPr>
          <w:b/>
          <w:szCs w:val="22"/>
        </w:rPr>
        <w:t xml:space="preserve">Zahteve glede spremljanja in vrednotenja doseganja </w:t>
      </w:r>
      <w:r>
        <w:rPr>
          <w:b/>
          <w:szCs w:val="22"/>
        </w:rPr>
        <w:t>ciljev in kazalnikov</w:t>
      </w:r>
      <w:r w:rsidRPr="00530B3C">
        <w:rPr>
          <w:b/>
          <w:szCs w:val="22"/>
        </w:rPr>
        <w:t xml:space="preserve"> </w:t>
      </w:r>
      <w:r>
        <w:rPr>
          <w:b/>
          <w:szCs w:val="22"/>
        </w:rPr>
        <w:t>operacije</w:t>
      </w:r>
    </w:p>
    <w:p w:rsidR="000B59CA" w:rsidRPr="0022640B"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jc w:val="both"/>
        <w:rPr>
          <w:sz w:val="20"/>
          <w:szCs w:val="20"/>
        </w:rPr>
      </w:pPr>
      <w:r w:rsidRPr="00A91EA6">
        <w:rPr>
          <w:sz w:val="20"/>
          <w:szCs w:val="20"/>
        </w:rPr>
        <w:t xml:space="preserve">Upravičenec </w:t>
      </w:r>
      <w:r w:rsidRPr="00CB0FF6">
        <w:rPr>
          <w:sz w:val="20"/>
          <w:szCs w:val="20"/>
        </w:rPr>
        <w:t xml:space="preserve">bo za namen spremljanja in vrednotenja </w:t>
      </w:r>
      <w:r>
        <w:rPr>
          <w:sz w:val="20"/>
          <w:szCs w:val="20"/>
        </w:rPr>
        <w:t>operacije</w:t>
      </w:r>
      <w:r w:rsidRPr="00CB0FF6">
        <w:rPr>
          <w:sz w:val="20"/>
          <w:szCs w:val="20"/>
        </w:rPr>
        <w:t xml:space="preserve"> skladno s 27., 54., 96. </w:t>
      </w:r>
      <w:r>
        <w:rPr>
          <w:sz w:val="20"/>
          <w:szCs w:val="20"/>
        </w:rPr>
        <w:t>i</w:t>
      </w:r>
      <w:r w:rsidRPr="00CB0FF6">
        <w:rPr>
          <w:sz w:val="20"/>
          <w:szCs w:val="20"/>
        </w:rPr>
        <w:t xml:space="preserve">n 125. </w:t>
      </w:r>
      <w:r>
        <w:rPr>
          <w:sz w:val="20"/>
          <w:szCs w:val="20"/>
        </w:rPr>
        <w:t>č</w:t>
      </w:r>
      <w:r w:rsidRPr="00CB0FF6">
        <w:rPr>
          <w:sz w:val="20"/>
          <w:szCs w:val="20"/>
        </w:rPr>
        <w:t xml:space="preserve">lenom Uredbe 1303/2013/EU </w:t>
      </w:r>
      <w:r w:rsidRPr="008309EF">
        <w:rPr>
          <w:sz w:val="20"/>
          <w:szCs w:val="20"/>
        </w:rPr>
        <w:t xml:space="preserve">ter 6. </w:t>
      </w:r>
      <w:r>
        <w:rPr>
          <w:sz w:val="20"/>
          <w:szCs w:val="20"/>
        </w:rPr>
        <w:t>č</w:t>
      </w:r>
      <w:r w:rsidRPr="008309EF">
        <w:rPr>
          <w:sz w:val="20"/>
          <w:szCs w:val="20"/>
        </w:rPr>
        <w:t xml:space="preserve">lenom in Prilogo I Uredbe 1301/2013/EU dolžan spremljati in izvajalskemu organu zagotavljati podatke o doseganju </w:t>
      </w:r>
      <w:r>
        <w:rPr>
          <w:sz w:val="20"/>
          <w:szCs w:val="20"/>
        </w:rPr>
        <w:t>ciljev in kazalnikov</w:t>
      </w:r>
      <w:r w:rsidRPr="008309EF">
        <w:rPr>
          <w:sz w:val="20"/>
          <w:szCs w:val="20"/>
        </w:rPr>
        <w:t xml:space="preserve"> operacije.</w:t>
      </w:r>
    </w:p>
    <w:p w:rsidR="000B59CA" w:rsidRPr="00CB0FF6" w:rsidRDefault="000B59CA" w:rsidP="000B59CA">
      <w:pPr>
        <w:jc w:val="both"/>
        <w:rPr>
          <w:sz w:val="20"/>
          <w:szCs w:val="20"/>
        </w:rPr>
      </w:pPr>
    </w:p>
    <w:p w:rsidR="000B59CA" w:rsidRDefault="000B59CA" w:rsidP="000B59CA">
      <w:pPr>
        <w:jc w:val="both"/>
        <w:rPr>
          <w:sz w:val="20"/>
          <w:szCs w:val="20"/>
        </w:rPr>
      </w:pPr>
      <w:r>
        <w:rPr>
          <w:sz w:val="20"/>
          <w:szCs w:val="20"/>
        </w:rPr>
        <w:t xml:space="preserve">Kazalniki </w:t>
      </w:r>
      <w:r w:rsidRPr="00370B7A">
        <w:rPr>
          <w:sz w:val="20"/>
          <w:szCs w:val="20"/>
        </w:rPr>
        <w:t xml:space="preserve">(dokazila o doseganju ciljev), ki jih bo potrebno zbirati za namene spremljanja in vrednotenja operacije, so natančneje </w:t>
      </w:r>
      <w:r w:rsidRPr="002A73CE">
        <w:rPr>
          <w:sz w:val="20"/>
          <w:szCs w:val="20"/>
        </w:rPr>
        <w:t>opredeljeni v razpisni dokumentaciji.</w:t>
      </w:r>
    </w:p>
    <w:p w:rsidR="000B59CA" w:rsidRPr="00CB0FF6" w:rsidRDefault="000B59CA" w:rsidP="000B59CA">
      <w:pPr>
        <w:jc w:val="both"/>
        <w:rPr>
          <w:sz w:val="20"/>
          <w:szCs w:val="20"/>
        </w:rPr>
      </w:pPr>
    </w:p>
    <w:p w:rsidR="000B59CA" w:rsidRPr="00CB0FF6" w:rsidRDefault="000B59CA" w:rsidP="000B59CA">
      <w:pPr>
        <w:jc w:val="both"/>
        <w:rPr>
          <w:sz w:val="20"/>
          <w:szCs w:val="20"/>
        </w:rPr>
      </w:pPr>
      <w:r>
        <w:rPr>
          <w:sz w:val="20"/>
          <w:szCs w:val="20"/>
        </w:rPr>
        <w:t>Prijavitelj</w:t>
      </w:r>
      <w:r w:rsidRPr="00E202AF">
        <w:rPr>
          <w:sz w:val="20"/>
          <w:szCs w:val="20"/>
        </w:rPr>
        <w:t xml:space="preserve"> mora v vlogi realno </w:t>
      </w:r>
      <w:r>
        <w:rPr>
          <w:sz w:val="20"/>
          <w:szCs w:val="20"/>
        </w:rPr>
        <w:t>prikazati načrtovane cilje operacije</w:t>
      </w:r>
      <w:r w:rsidRPr="00E202AF">
        <w:rPr>
          <w:sz w:val="20"/>
          <w:szCs w:val="20"/>
        </w:rPr>
        <w:t xml:space="preserve">. Preveč optimistična pričakovanja lahko privedejo do nedoseganja </w:t>
      </w:r>
      <w:r>
        <w:rPr>
          <w:sz w:val="20"/>
          <w:szCs w:val="20"/>
        </w:rPr>
        <w:t xml:space="preserve">zastavljenih ciljev in </w:t>
      </w:r>
      <w:r w:rsidRPr="00370B7A">
        <w:rPr>
          <w:sz w:val="20"/>
          <w:szCs w:val="20"/>
        </w:rPr>
        <w:t xml:space="preserve">so lahko podlaga za zahtevo za vračilo prejetih sredstev. Podatki iz vloge za prijavo (prejete dokumentacije) bodo osnova za spremljanje pričakovanih rezultatov in bodo kot takšni tudi </w:t>
      </w:r>
      <w:r w:rsidRPr="00324924">
        <w:rPr>
          <w:sz w:val="20"/>
          <w:szCs w:val="20"/>
        </w:rPr>
        <w:t>priloga pogodbe</w:t>
      </w:r>
      <w:r w:rsidRPr="00370B7A">
        <w:rPr>
          <w:sz w:val="20"/>
          <w:szCs w:val="20"/>
        </w:rPr>
        <w:t xml:space="preserve"> o sofinanciranju</w:t>
      </w:r>
      <w:r w:rsidRPr="00E202AF">
        <w:rPr>
          <w:sz w:val="20"/>
          <w:szCs w:val="20"/>
        </w:rPr>
        <w:t>.</w:t>
      </w:r>
    </w:p>
    <w:p w:rsidR="000B59CA" w:rsidRDefault="000B59CA" w:rsidP="000B59CA">
      <w:pPr>
        <w:rPr>
          <w:sz w:val="20"/>
          <w:szCs w:val="20"/>
        </w:rPr>
      </w:pPr>
      <w:bookmarkStart w:id="0" w:name="_GoBack"/>
      <w:bookmarkEnd w:id="0"/>
    </w:p>
    <w:p w:rsidR="000B59CA" w:rsidRDefault="000B59CA" w:rsidP="000B59CA">
      <w:pPr>
        <w:jc w:val="both"/>
        <w:rPr>
          <w:sz w:val="20"/>
          <w:szCs w:val="20"/>
        </w:rPr>
      </w:pPr>
      <w:r w:rsidRPr="003D2E13">
        <w:rPr>
          <w:sz w:val="20"/>
          <w:szCs w:val="20"/>
        </w:rPr>
        <w:t xml:space="preserve">V primeru, da med izvajanjem operacije pride do sprememb, ki bi vplivale na oceno vloge tako, da bi se ocena znižala pod prag sofinanciranih operacij, lahko </w:t>
      </w:r>
      <w:r>
        <w:rPr>
          <w:sz w:val="20"/>
          <w:szCs w:val="20"/>
        </w:rPr>
        <w:t>izvajalski organ</w:t>
      </w:r>
      <w:r w:rsidRPr="003D2E13">
        <w:rPr>
          <w:sz w:val="20"/>
          <w:szCs w:val="20"/>
        </w:rPr>
        <w:t xml:space="preserve"> odstopi od pogodbe o sofinanciranju operacije ter zahteva vrnitev izplačanih sredstev skupaj z zakonskimi zamudnimi obrestmi od dneva </w:t>
      </w:r>
      <w:r>
        <w:rPr>
          <w:sz w:val="20"/>
          <w:szCs w:val="20"/>
        </w:rPr>
        <w:t>nakazila</w:t>
      </w:r>
      <w:r w:rsidRPr="003D2E13">
        <w:rPr>
          <w:sz w:val="20"/>
          <w:szCs w:val="20"/>
        </w:rPr>
        <w:t xml:space="preserve"> sredstev na </w:t>
      </w:r>
      <w:r>
        <w:rPr>
          <w:sz w:val="20"/>
          <w:szCs w:val="20"/>
        </w:rPr>
        <w:t xml:space="preserve">transakcijski račun upravičenca </w:t>
      </w:r>
      <w:r w:rsidRPr="003D2E13">
        <w:rPr>
          <w:sz w:val="20"/>
          <w:szCs w:val="20"/>
        </w:rPr>
        <w:t xml:space="preserve">do dneva vračila </w:t>
      </w:r>
      <w:r>
        <w:rPr>
          <w:sz w:val="20"/>
          <w:szCs w:val="20"/>
        </w:rPr>
        <w:t xml:space="preserve">sredstev </w:t>
      </w:r>
      <w:r w:rsidRPr="00C80E21">
        <w:rPr>
          <w:sz w:val="20"/>
          <w:szCs w:val="20"/>
        </w:rPr>
        <w:t>v državni proračun Republike Slovenije</w:t>
      </w:r>
      <w:r w:rsidRPr="003D2E13">
        <w:rPr>
          <w:sz w:val="20"/>
          <w:szCs w:val="20"/>
        </w:rPr>
        <w:t xml:space="preserve">. </w:t>
      </w:r>
    </w:p>
    <w:p w:rsidR="000B59CA" w:rsidRPr="003D2E13" w:rsidRDefault="000B59CA" w:rsidP="000B59CA">
      <w:pPr>
        <w:jc w:val="both"/>
        <w:rPr>
          <w:sz w:val="20"/>
          <w:szCs w:val="20"/>
        </w:rPr>
      </w:pPr>
    </w:p>
    <w:p w:rsidR="000B59CA" w:rsidRDefault="000B59CA" w:rsidP="000B59CA">
      <w:pPr>
        <w:jc w:val="both"/>
        <w:rPr>
          <w:sz w:val="20"/>
          <w:szCs w:val="20"/>
        </w:rPr>
      </w:pPr>
      <w:r>
        <w:rPr>
          <w:sz w:val="20"/>
          <w:szCs w:val="20"/>
        </w:rPr>
        <w:t>V primeru, da upravičenec ob zaključku operacije ne bo dokazal uresničitev načrtovanih ciljev v celoti, lahko izvajalski organ zahteva vračilo že izplačanih sredstev oz. sorazmernega dela sredstev za nerealizirane aktivnosti, skupaj z zakonitimi</w:t>
      </w:r>
      <w:r w:rsidRPr="00CB0FF6">
        <w:rPr>
          <w:sz w:val="20"/>
          <w:szCs w:val="20"/>
        </w:rPr>
        <w:t xml:space="preserve"> zamudnimi obrestmi od dneva </w:t>
      </w:r>
      <w:r>
        <w:rPr>
          <w:sz w:val="20"/>
          <w:szCs w:val="20"/>
        </w:rPr>
        <w:t xml:space="preserve">nakazila sredstev na transakcijski račun upravičenca do dneva vračila sredstev </w:t>
      </w:r>
      <w:r w:rsidRPr="00C80E21">
        <w:rPr>
          <w:sz w:val="20"/>
          <w:szCs w:val="20"/>
        </w:rPr>
        <w:t>v državni proračun Republike Slovenije</w:t>
      </w:r>
      <w:r>
        <w:rPr>
          <w:sz w:val="20"/>
          <w:szCs w:val="20"/>
        </w:rPr>
        <w:t>.</w:t>
      </w:r>
    </w:p>
    <w:p w:rsidR="000B59CA" w:rsidRPr="00CB0FF6" w:rsidRDefault="000B59CA" w:rsidP="000B59CA">
      <w:pPr>
        <w:rPr>
          <w:sz w:val="20"/>
          <w:szCs w:val="20"/>
        </w:rPr>
      </w:pPr>
    </w:p>
    <w:p w:rsidR="000B59CA" w:rsidRPr="00273E3F" w:rsidRDefault="000B59CA" w:rsidP="000B59CA">
      <w:pPr>
        <w:pStyle w:val="TEKST"/>
        <w:spacing w:line="240" w:lineRule="auto"/>
        <w:rPr>
          <w:rFonts w:ascii="Arial Narrow" w:eastAsia="MS Mincho" w:hAnsi="Arial Narrow"/>
          <w:sz w:val="20"/>
          <w:szCs w:val="20"/>
          <w:lang w:eastAsia="en-US"/>
        </w:rPr>
      </w:pPr>
      <w:r w:rsidRPr="00A91EA6">
        <w:rPr>
          <w:rFonts w:ascii="Arial Narrow" w:eastAsia="MS Mincho" w:hAnsi="Arial Narrow"/>
          <w:sz w:val="20"/>
          <w:szCs w:val="20"/>
          <w:lang w:eastAsia="en-US"/>
        </w:rPr>
        <w:t xml:space="preserve">Upravičenec </w:t>
      </w:r>
      <w:r w:rsidRPr="00CB0FF6">
        <w:rPr>
          <w:rFonts w:ascii="Arial Narrow" w:eastAsia="MS Mincho" w:hAnsi="Arial Narrow"/>
          <w:sz w:val="20"/>
          <w:szCs w:val="20"/>
          <w:lang w:eastAsia="en-US"/>
        </w:rPr>
        <w:t>je po zaključen</w:t>
      </w:r>
      <w:r>
        <w:rPr>
          <w:rFonts w:ascii="Arial Narrow" w:eastAsia="MS Mincho" w:hAnsi="Arial Narrow"/>
          <w:sz w:val="20"/>
          <w:szCs w:val="20"/>
          <w:lang w:eastAsia="en-US"/>
        </w:rPr>
        <w:t>i</w:t>
      </w:r>
      <w:r w:rsidRPr="00CB0FF6">
        <w:rPr>
          <w:rFonts w:ascii="Arial Narrow" w:eastAsia="MS Mincho" w:hAnsi="Arial Narrow"/>
          <w:sz w:val="20"/>
          <w:szCs w:val="20"/>
          <w:lang w:eastAsia="en-US"/>
        </w:rPr>
        <w:t xml:space="preserve"> </w:t>
      </w:r>
      <w:r>
        <w:rPr>
          <w:rFonts w:ascii="Arial Narrow" w:eastAsia="MS Mincho" w:hAnsi="Arial Narrow"/>
          <w:sz w:val="20"/>
          <w:szCs w:val="20"/>
          <w:lang w:eastAsia="en-US"/>
        </w:rPr>
        <w:t>operaciji</w:t>
      </w:r>
      <w:r w:rsidRPr="00CB0FF6">
        <w:rPr>
          <w:rFonts w:ascii="Arial Narrow" w:eastAsia="MS Mincho" w:hAnsi="Arial Narrow"/>
          <w:sz w:val="20"/>
          <w:szCs w:val="20"/>
          <w:lang w:eastAsia="en-US"/>
        </w:rPr>
        <w:t xml:space="preserve"> dolž</w:t>
      </w:r>
      <w:r>
        <w:rPr>
          <w:rFonts w:ascii="Arial Narrow" w:eastAsia="MS Mincho" w:hAnsi="Arial Narrow"/>
          <w:sz w:val="20"/>
          <w:szCs w:val="20"/>
          <w:lang w:eastAsia="en-US"/>
        </w:rPr>
        <w:t>a</w:t>
      </w:r>
      <w:r w:rsidRPr="00CB0FF6">
        <w:rPr>
          <w:rFonts w:ascii="Arial Narrow" w:eastAsia="MS Mincho" w:hAnsi="Arial Narrow"/>
          <w:sz w:val="20"/>
          <w:szCs w:val="20"/>
          <w:lang w:eastAsia="en-US"/>
        </w:rPr>
        <w:t xml:space="preserve">n sodelovati v ekonomski evalvaciji, posredovati pa mora tudi vse potrebne podatke, ki jih bo od </w:t>
      </w:r>
      <w:r>
        <w:rPr>
          <w:rFonts w:ascii="Arial Narrow" w:eastAsia="MS Mincho" w:hAnsi="Arial Narrow"/>
          <w:sz w:val="20"/>
          <w:szCs w:val="20"/>
          <w:lang w:eastAsia="en-US"/>
        </w:rPr>
        <w:t>njega</w:t>
      </w:r>
      <w:r w:rsidRPr="00CB0FF6">
        <w:rPr>
          <w:rFonts w:ascii="Arial Narrow" w:eastAsia="MS Mincho" w:hAnsi="Arial Narrow"/>
          <w:sz w:val="20"/>
          <w:szCs w:val="20"/>
          <w:lang w:eastAsia="en-US"/>
        </w:rPr>
        <w:t xml:space="preserve"> zahteval</w:t>
      </w:r>
      <w:r>
        <w:rPr>
          <w:rFonts w:ascii="Arial Narrow" w:eastAsia="MS Mincho" w:hAnsi="Arial Narrow"/>
          <w:sz w:val="20"/>
          <w:szCs w:val="20"/>
          <w:lang w:eastAsia="en-US"/>
        </w:rPr>
        <w:t>i</w:t>
      </w:r>
      <w:r w:rsidRPr="00CB0FF6">
        <w:rPr>
          <w:rFonts w:ascii="Arial Narrow" w:eastAsia="MS Mincho" w:hAnsi="Arial Narrow"/>
          <w:sz w:val="20"/>
          <w:szCs w:val="20"/>
          <w:lang w:eastAsia="en-US"/>
        </w:rPr>
        <w:t xml:space="preserve"> nadzorni organi. V primeru, da </w:t>
      </w:r>
      <w:r>
        <w:rPr>
          <w:rFonts w:ascii="Arial Narrow" w:eastAsia="MS Mincho" w:hAnsi="Arial Narrow"/>
          <w:sz w:val="20"/>
          <w:szCs w:val="20"/>
          <w:lang w:eastAsia="en-US"/>
        </w:rPr>
        <w:t>u</w:t>
      </w:r>
      <w:r w:rsidRPr="00A91EA6">
        <w:rPr>
          <w:rFonts w:ascii="Arial Narrow" w:eastAsia="MS Mincho" w:hAnsi="Arial Narrow"/>
          <w:sz w:val="20"/>
          <w:szCs w:val="20"/>
          <w:lang w:eastAsia="en-US"/>
        </w:rPr>
        <w:t xml:space="preserve">pravičenec </w:t>
      </w:r>
      <w:r w:rsidRPr="00CB0FF6">
        <w:rPr>
          <w:rFonts w:ascii="Arial Narrow" w:eastAsia="MS Mincho" w:hAnsi="Arial Narrow"/>
          <w:sz w:val="20"/>
          <w:szCs w:val="20"/>
          <w:lang w:eastAsia="en-US"/>
        </w:rPr>
        <w:t>takšno sodelovanje odkloni ali na poziv ne odgov</w:t>
      </w:r>
      <w:r>
        <w:rPr>
          <w:rFonts w:ascii="Arial Narrow" w:eastAsia="MS Mincho" w:hAnsi="Arial Narrow"/>
          <w:sz w:val="20"/>
          <w:szCs w:val="20"/>
          <w:lang w:eastAsia="en-US"/>
        </w:rPr>
        <w:t>o</w:t>
      </w:r>
      <w:r w:rsidRPr="00CB0FF6">
        <w:rPr>
          <w:rFonts w:ascii="Arial Narrow" w:eastAsia="MS Mincho" w:hAnsi="Arial Narrow"/>
          <w:sz w:val="20"/>
          <w:szCs w:val="20"/>
          <w:lang w:eastAsia="en-US"/>
        </w:rPr>
        <w:t xml:space="preserve">ri, lahko izvajalski </w:t>
      </w:r>
      <w:r w:rsidRPr="00273E3F">
        <w:rPr>
          <w:rFonts w:ascii="Arial Narrow" w:eastAsia="MS Mincho" w:hAnsi="Arial Narrow"/>
          <w:sz w:val="20"/>
          <w:szCs w:val="20"/>
          <w:lang w:eastAsia="en-US"/>
        </w:rPr>
        <w:t xml:space="preserve">organ zahteva vračilo deleža ali celote prejetih sredstev skupaj z </w:t>
      </w:r>
      <w:r>
        <w:rPr>
          <w:rFonts w:ascii="Arial Narrow" w:eastAsia="MS Mincho" w:hAnsi="Arial Narrow"/>
          <w:sz w:val="20"/>
          <w:szCs w:val="20"/>
          <w:lang w:eastAsia="en-US"/>
        </w:rPr>
        <w:t>zakonitimi</w:t>
      </w:r>
      <w:r w:rsidRPr="00273E3F">
        <w:rPr>
          <w:rFonts w:ascii="Arial Narrow" w:eastAsia="MS Mincho" w:hAnsi="Arial Narrow"/>
          <w:sz w:val="20"/>
          <w:szCs w:val="20"/>
          <w:lang w:eastAsia="en-US"/>
        </w:rPr>
        <w:t xml:space="preserve"> zamudnimi obrestmi od dneva </w:t>
      </w:r>
      <w:r>
        <w:rPr>
          <w:rFonts w:ascii="Arial Narrow" w:eastAsia="MS Mincho" w:hAnsi="Arial Narrow"/>
          <w:sz w:val="20"/>
          <w:szCs w:val="20"/>
          <w:lang w:eastAsia="en-US"/>
        </w:rPr>
        <w:t xml:space="preserve">nakazila sredstev na transakcijski račun upravičenca do dneva vračila sredstev </w:t>
      </w:r>
      <w:r w:rsidRPr="00C80E21">
        <w:rPr>
          <w:rFonts w:ascii="Arial Narrow" w:eastAsia="MS Mincho" w:hAnsi="Arial Narrow"/>
          <w:sz w:val="20"/>
          <w:szCs w:val="20"/>
          <w:lang w:eastAsia="en-US"/>
        </w:rPr>
        <w:t>v državni proračun Republike Slovenije</w:t>
      </w:r>
      <w:r w:rsidRPr="00273E3F">
        <w:rPr>
          <w:rFonts w:ascii="Arial Narrow" w:eastAsia="MS Mincho" w:hAnsi="Arial Narrow"/>
          <w:sz w:val="20"/>
          <w:szCs w:val="20"/>
          <w:lang w:eastAsia="en-US"/>
        </w:rPr>
        <w:t xml:space="preserve">. </w:t>
      </w:r>
    </w:p>
    <w:p w:rsidR="000B59CA" w:rsidRDefault="000B59CA" w:rsidP="000B59CA">
      <w:pPr>
        <w:pStyle w:val="TEKST"/>
        <w:spacing w:line="240" w:lineRule="auto"/>
        <w:rPr>
          <w:sz w:val="20"/>
          <w:szCs w:val="20"/>
        </w:rPr>
      </w:pPr>
    </w:p>
    <w:p w:rsidR="000B59CA" w:rsidRDefault="000B59CA" w:rsidP="000B59CA">
      <w:pPr>
        <w:numPr>
          <w:ilvl w:val="0"/>
          <w:numId w:val="24"/>
        </w:numPr>
        <w:tabs>
          <w:tab w:val="clear" w:pos="360"/>
        </w:tabs>
        <w:jc w:val="both"/>
        <w:rPr>
          <w:b/>
          <w:szCs w:val="22"/>
        </w:rPr>
      </w:pPr>
      <w:r w:rsidRPr="002446C0">
        <w:rPr>
          <w:b/>
          <w:szCs w:val="22"/>
        </w:rPr>
        <w:t>Omejitve glede sprememb operacije v skladu s 71. členom Uredbe 1303/2013/EU</w:t>
      </w:r>
    </w:p>
    <w:p w:rsidR="000B59CA" w:rsidRDefault="000B59CA" w:rsidP="000B59CA">
      <w:pPr>
        <w:jc w:val="both"/>
        <w:rPr>
          <w:sz w:val="20"/>
          <w:szCs w:val="20"/>
        </w:rPr>
      </w:pPr>
    </w:p>
    <w:p w:rsidR="000B59CA" w:rsidRPr="00CB0FF6" w:rsidRDefault="000B59CA" w:rsidP="000B59CA">
      <w:pPr>
        <w:jc w:val="both"/>
        <w:rPr>
          <w:sz w:val="20"/>
          <w:szCs w:val="20"/>
        </w:rPr>
      </w:pPr>
      <w:r>
        <w:rPr>
          <w:sz w:val="20"/>
          <w:szCs w:val="20"/>
        </w:rPr>
        <w:t xml:space="preserve">Upravičenci bodo morali smiselno upoštevati omejitve glede sprememb operacije v skladu s 71. členom Uredbe 1303/2013/EU. </w:t>
      </w:r>
      <w:r w:rsidRPr="00CB0FF6">
        <w:rPr>
          <w:sz w:val="20"/>
          <w:szCs w:val="20"/>
        </w:rPr>
        <w:t xml:space="preserve">Če v </w:t>
      </w:r>
      <w:r>
        <w:rPr>
          <w:sz w:val="20"/>
          <w:szCs w:val="20"/>
        </w:rPr>
        <w:t>petih</w:t>
      </w:r>
      <w:r w:rsidRPr="00CB0FF6">
        <w:rPr>
          <w:sz w:val="20"/>
          <w:szCs w:val="20"/>
        </w:rPr>
        <w:t xml:space="preserve"> letih od datuma končnega izplačila </w:t>
      </w:r>
      <w:r>
        <w:rPr>
          <w:sz w:val="20"/>
          <w:szCs w:val="20"/>
        </w:rPr>
        <w:t>upravičencu</w:t>
      </w:r>
      <w:r w:rsidRPr="00CB0FF6">
        <w:rPr>
          <w:sz w:val="20"/>
          <w:szCs w:val="20"/>
        </w:rPr>
        <w:t xml:space="preserve"> nastopi karkoli od naslednjega: </w:t>
      </w:r>
    </w:p>
    <w:p w:rsidR="000B59CA" w:rsidRPr="00CB0FF6" w:rsidRDefault="000B59CA" w:rsidP="000B59CA">
      <w:pPr>
        <w:pStyle w:val="CM4"/>
        <w:jc w:val="both"/>
        <w:rPr>
          <w:rFonts w:ascii="Arial Narrow" w:eastAsia="MS Mincho" w:hAnsi="Arial Narrow"/>
          <w:sz w:val="20"/>
          <w:szCs w:val="20"/>
          <w:lang w:eastAsia="en-US"/>
        </w:rPr>
      </w:pPr>
      <w:r>
        <w:rPr>
          <w:rFonts w:ascii="Arial Narrow" w:eastAsia="MS Mincho" w:hAnsi="Arial Narrow"/>
          <w:sz w:val="20"/>
          <w:szCs w:val="20"/>
          <w:lang w:eastAsia="en-US"/>
        </w:rPr>
        <w:t xml:space="preserve">    </w:t>
      </w:r>
      <w:r w:rsidRPr="00CB0FF6">
        <w:rPr>
          <w:rFonts w:ascii="Arial Narrow" w:eastAsia="MS Mincho" w:hAnsi="Arial Narrow"/>
          <w:sz w:val="20"/>
          <w:szCs w:val="20"/>
          <w:lang w:eastAsia="en-US"/>
        </w:rPr>
        <w:t xml:space="preserve">(a) prenehanje ali premestitev proizvodne dejavnosti iz programskega območja; </w:t>
      </w:r>
    </w:p>
    <w:p w:rsidR="000B59CA" w:rsidRPr="00CB0FF6" w:rsidRDefault="000B59CA" w:rsidP="000B59CA">
      <w:pPr>
        <w:pStyle w:val="CM4"/>
        <w:jc w:val="both"/>
        <w:rPr>
          <w:rFonts w:ascii="Arial Narrow" w:eastAsia="MS Mincho" w:hAnsi="Arial Narrow"/>
          <w:sz w:val="20"/>
          <w:szCs w:val="20"/>
          <w:lang w:eastAsia="en-US"/>
        </w:rPr>
      </w:pPr>
      <w:r>
        <w:rPr>
          <w:rFonts w:ascii="Arial Narrow" w:eastAsia="MS Mincho" w:hAnsi="Arial Narrow"/>
          <w:sz w:val="20"/>
          <w:szCs w:val="20"/>
          <w:lang w:eastAsia="en-US"/>
        </w:rPr>
        <w:t xml:space="preserve">    </w:t>
      </w:r>
      <w:r w:rsidRPr="00CB0FF6">
        <w:rPr>
          <w:rFonts w:ascii="Arial Narrow" w:eastAsia="MS Mincho" w:hAnsi="Arial Narrow"/>
          <w:sz w:val="20"/>
          <w:szCs w:val="20"/>
          <w:lang w:eastAsia="en-US"/>
        </w:rPr>
        <w:t xml:space="preserve">(b) sprememba lastništva postavke infrastrukture, ki daje </w:t>
      </w:r>
      <w:r>
        <w:rPr>
          <w:rFonts w:ascii="Arial Narrow" w:eastAsia="MS Mincho" w:hAnsi="Arial Narrow"/>
          <w:sz w:val="20"/>
          <w:szCs w:val="20"/>
          <w:lang w:eastAsia="en-US"/>
        </w:rPr>
        <w:t>upravičencu</w:t>
      </w:r>
      <w:r w:rsidRPr="00CB0FF6">
        <w:rPr>
          <w:rFonts w:ascii="Arial Narrow" w:eastAsia="MS Mincho" w:hAnsi="Arial Narrow"/>
          <w:sz w:val="20"/>
          <w:szCs w:val="20"/>
          <w:lang w:eastAsia="en-US"/>
        </w:rPr>
        <w:t xml:space="preserve"> ali javnemu organu neupravičeno prednost; ali </w:t>
      </w:r>
    </w:p>
    <w:p w:rsidR="000B59CA" w:rsidRPr="00CB0FF6" w:rsidRDefault="000B59CA" w:rsidP="000B59CA">
      <w:pPr>
        <w:pStyle w:val="CM4"/>
        <w:jc w:val="both"/>
        <w:rPr>
          <w:rFonts w:ascii="Arial Narrow" w:eastAsia="MS Mincho" w:hAnsi="Arial Narrow"/>
          <w:sz w:val="20"/>
          <w:szCs w:val="20"/>
          <w:lang w:eastAsia="en-US"/>
        </w:rPr>
      </w:pPr>
      <w:r>
        <w:rPr>
          <w:rFonts w:ascii="Arial Narrow" w:eastAsia="MS Mincho" w:hAnsi="Arial Narrow"/>
          <w:sz w:val="20"/>
          <w:szCs w:val="20"/>
          <w:lang w:eastAsia="en-US"/>
        </w:rPr>
        <w:t xml:space="preserve">    (c)</w:t>
      </w:r>
      <w:r w:rsidRPr="00CB0FF6">
        <w:rPr>
          <w:rFonts w:ascii="Arial Narrow" w:eastAsia="MS Mincho" w:hAnsi="Arial Narrow"/>
          <w:sz w:val="20"/>
          <w:szCs w:val="20"/>
          <w:lang w:eastAsia="en-US"/>
        </w:rPr>
        <w:t xml:space="preserve"> bistvena sprememba, ki vpliva na značaj, cilje ali pogoje izvajanja, zaradi česar bi se razvrednotili njeni prvotni cilji, </w:t>
      </w:r>
    </w:p>
    <w:p w:rsidR="000B59CA" w:rsidRDefault="000B59CA" w:rsidP="000B59CA">
      <w:pPr>
        <w:jc w:val="both"/>
        <w:rPr>
          <w:sz w:val="20"/>
          <w:szCs w:val="20"/>
        </w:rPr>
      </w:pPr>
      <w:r w:rsidRPr="00CB0FF6">
        <w:rPr>
          <w:sz w:val="20"/>
          <w:szCs w:val="20"/>
        </w:rPr>
        <w:t xml:space="preserve">so </w:t>
      </w:r>
      <w:r>
        <w:rPr>
          <w:sz w:val="20"/>
          <w:szCs w:val="20"/>
        </w:rPr>
        <w:t>upravičenci</w:t>
      </w:r>
      <w:r w:rsidRPr="00CB0FF6">
        <w:rPr>
          <w:sz w:val="20"/>
          <w:szCs w:val="20"/>
        </w:rPr>
        <w:t xml:space="preserve"> dolžn</w:t>
      </w:r>
      <w:r>
        <w:rPr>
          <w:sz w:val="20"/>
          <w:szCs w:val="20"/>
        </w:rPr>
        <w:t>i</w:t>
      </w:r>
      <w:r w:rsidRPr="00CB0FF6">
        <w:rPr>
          <w:sz w:val="20"/>
          <w:szCs w:val="20"/>
        </w:rPr>
        <w:t xml:space="preserve"> vrniti neupravičeno prejeta sredstva skupaj z zakonskimi zamudnimi obrestmi od dneva nakazila na transakcijski račun </w:t>
      </w:r>
      <w:r>
        <w:rPr>
          <w:sz w:val="20"/>
          <w:szCs w:val="20"/>
        </w:rPr>
        <w:t>upravičenca</w:t>
      </w:r>
      <w:r w:rsidRPr="00CB0FF6">
        <w:rPr>
          <w:sz w:val="20"/>
          <w:szCs w:val="20"/>
        </w:rPr>
        <w:t xml:space="preserve"> do dneva vračila</w:t>
      </w:r>
      <w:r>
        <w:rPr>
          <w:sz w:val="20"/>
          <w:szCs w:val="20"/>
        </w:rPr>
        <w:t xml:space="preserve"> sredstev</w:t>
      </w:r>
      <w:r w:rsidRPr="00CB0FF6">
        <w:rPr>
          <w:sz w:val="20"/>
          <w:szCs w:val="20"/>
        </w:rPr>
        <w:t xml:space="preserve"> v proračun Republike Slovenije sorazmerno z obdobjem, v zvezi s katerim ustrezne zahteve niso bile izpolnjene.</w:t>
      </w:r>
    </w:p>
    <w:p w:rsidR="000B59CA" w:rsidRDefault="000B59CA" w:rsidP="000B59CA">
      <w:pPr>
        <w:jc w:val="both"/>
        <w:rPr>
          <w:sz w:val="20"/>
          <w:szCs w:val="20"/>
        </w:rPr>
      </w:pPr>
    </w:p>
    <w:p w:rsidR="000B59CA" w:rsidRDefault="000B59CA" w:rsidP="000B59CA">
      <w:pPr>
        <w:numPr>
          <w:ilvl w:val="0"/>
          <w:numId w:val="24"/>
        </w:numPr>
        <w:tabs>
          <w:tab w:val="clear" w:pos="360"/>
        </w:tabs>
        <w:jc w:val="both"/>
        <w:rPr>
          <w:b/>
          <w:szCs w:val="22"/>
        </w:rPr>
      </w:pPr>
      <w:r w:rsidRPr="00273E3F">
        <w:rPr>
          <w:b/>
          <w:szCs w:val="22"/>
        </w:rPr>
        <w:t>Posledice, če se ugotovi, da je v postopku potrjevanja operacij ali izvrševanja operacij prišlo do resnih napak, nepravilnosti, goljufije ali kršitve obveznosti</w:t>
      </w:r>
    </w:p>
    <w:p w:rsidR="000B59CA" w:rsidRPr="00273E3F" w:rsidRDefault="000B59CA" w:rsidP="000B59CA">
      <w:pPr>
        <w:jc w:val="both"/>
        <w:rPr>
          <w:sz w:val="20"/>
          <w:szCs w:val="20"/>
        </w:rPr>
      </w:pPr>
    </w:p>
    <w:p w:rsidR="000B59CA" w:rsidRPr="00273E3F" w:rsidRDefault="000B59CA" w:rsidP="000B59CA">
      <w:pPr>
        <w:jc w:val="both"/>
        <w:rPr>
          <w:sz w:val="20"/>
          <w:szCs w:val="20"/>
        </w:rPr>
      </w:pPr>
      <w:r w:rsidRPr="00273E3F">
        <w:rPr>
          <w:sz w:val="20"/>
          <w:szCs w:val="20"/>
        </w:rPr>
        <w:t xml:space="preserve">V kolikor se ugotovi, da je v postopku potrjevanja operacij ali izvrševanja operacij prišlo do resnih napak, nepravilnosti ali kršitve obveznosti, ali pa upravičenec izvajalskega organa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izvajalskega organa o dodelitvi sredstev ali da je neupravičeno pridobil sredstva po tem javnem razpisu na nepošten način, na podlagi ponarejene listine ali kaznivega dejanja, bo upravičenec dolžan vrniti </w:t>
      </w:r>
      <w:r w:rsidRPr="00273E3F">
        <w:rPr>
          <w:sz w:val="20"/>
          <w:szCs w:val="20"/>
        </w:rPr>
        <w:lastRenderedPageBreak/>
        <w:t xml:space="preserve">neupravičeno prejeta sredstva skupaj z </w:t>
      </w:r>
      <w:r>
        <w:rPr>
          <w:sz w:val="20"/>
          <w:szCs w:val="20"/>
        </w:rPr>
        <w:t>zakonitimi</w:t>
      </w:r>
      <w:r w:rsidRPr="00273E3F">
        <w:rPr>
          <w:sz w:val="20"/>
          <w:szCs w:val="20"/>
        </w:rPr>
        <w:t xml:space="preserve"> zamudnimi obrestmi od dneva </w:t>
      </w:r>
      <w:r>
        <w:rPr>
          <w:sz w:val="20"/>
          <w:szCs w:val="20"/>
        </w:rPr>
        <w:t>nakazila sredstev na njegov transakcijski račun do dneva vračila sredstev</w:t>
      </w:r>
      <w:r w:rsidRPr="00A47139">
        <w:rPr>
          <w:sz w:val="20"/>
          <w:szCs w:val="20"/>
        </w:rPr>
        <w:t xml:space="preserve"> </w:t>
      </w:r>
      <w:r w:rsidRPr="00C80E21">
        <w:rPr>
          <w:sz w:val="20"/>
          <w:szCs w:val="20"/>
        </w:rPr>
        <w:t>v državni proračun Republike Slovenije</w:t>
      </w:r>
      <w:r w:rsidRPr="00273E3F">
        <w:rPr>
          <w:sz w:val="20"/>
          <w:szCs w:val="20"/>
        </w:rPr>
        <w:t>. Če je takšno ravnanje namerno, se bo obravnavalo kot goljufija.</w:t>
      </w:r>
    </w:p>
    <w:p w:rsidR="000B59CA" w:rsidRPr="00273E3F" w:rsidRDefault="000B59CA" w:rsidP="000B59CA">
      <w:pPr>
        <w:pStyle w:val="TEKST"/>
        <w:spacing w:line="240" w:lineRule="auto"/>
        <w:rPr>
          <w:rFonts w:ascii="Arial Narrow" w:eastAsia="MS Mincho" w:hAnsi="Arial Narrow"/>
          <w:sz w:val="20"/>
          <w:szCs w:val="20"/>
          <w:lang w:eastAsia="en-US"/>
        </w:rPr>
      </w:pPr>
      <w:r w:rsidRPr="00273E3F">
        <w:rPr>
          <w:rFonts w:ascii="Arial Narrow" w:eastAsia="MS Mincho" w:hAnsi="Arial Narrow"/>
          <w:sz w:val="20"/>
          <w:szCs w:val="20"/>
          <w:lang w:eastAsia="en-US"/>
        </w:rPr>
        <w:t xml:space="preserve">  </w:t>
      </w:r>
    </w:p>
    <w:p w:rsidR="000B59CA" w:rsidRDefault="000B59CA" w:rsidP="000B59CA">
      <w:pPr>
        <w:numPr>
          <w:ilvl w:val="0"/>
          <w:numId w:val="24"/>
        </w:numPr>
        <w:tabs>
          <w:tab w:val="clear" w:pos="360"/>
        </w:tabs>
        <w:jc w:val="both"/>
        <w:rPr>
          <w:b/>
          <w:szCs w:val="22"/>
        </w:rPr>
      </w:pPr>
      <w:r w:rsidRPr="00273E3F">
        <w:rPr>
          <w:b/>
          <w:szCs w:val="22"/>
        </w:rPr>
        <w:t>Posledice, če se ugotovi, da aktivnosti na operaciji niso bile skladne s pravom Unije in pravom Republike Slovenije</w:t>
      </w:r>
    </w:p>
    <w:p w:rsidR="000B59CA" w:rsidRPr="00273E3F" w:rsidRDefault="000B59CA" w:rsidP="000B59CA">
      <w:pPr>
        <w:jc w:val="both"/>
        <w:rPr>
          <w:sz w:val="20"/>
          <w:szCs w:val="20"/>
        </w:rPr>
      </w:pPr>
    </w:p>
    <w:p w:rsidR="000B59CA" w:rsidRDefault="000B59CA" w:rsidP="000B59CA">
      <w:pPr>
        <w:jc w:val="both"/>
        <w:rPr>
          <w:sz w:val="20"/>
          <w:szCs w:val="20"/>
        </w:rPr>
      </w:pPr>
      <w:r w:rsidRPr="00273E3F">
        <w:rPr>
          <w:sz w:val="20"/>
          <w:szCs w:val="20"/>
        </w:rPr>
        <w:t>V kolikor se ugotovi, da aktivnosti na operaciji niso bile, skladno z določili 6. člena Uredbe (EU) 1303/2013</w:t>
      </w:r>
      <w:r>
        <w:rPr>
          <w:sz w:val="20"/>
          <w:szCs w:val="20"/>
        </w:rPr>
        <w:t>/EU</w:t>
      </w:r>
      <w:r w:rsidRPr="00273E3F">
        <w:rPr>
          <w:sz w:val="20"/>
          <w:szCs w:val="20"/>
        </w:rPr>
        <w:t xml:space="preserve">, skladne s pravom Unije in pravom Republike Slovenije, bo izvajalski organ odstopil od pogodbe, upravičenec pa bo dolžan vrniti neupravičeno prejeta sredstva skupaj </w:t>
      </w:r>
      <w:r>
        <w:rPr>
          <w:sz w:val="20"/>
          <w:szCs w:val="20"/>
        </w:rPr>
        <w:t>z</w:t>
      </w:r>
      <w:r w:rsidRPr="00CD23BA">
        <w:rPr>
          <w:sz w:val="20"/>
          <w:szCs w:val="20"/>
        </w:rPr>
        <w:t xml:space="preserve"> </w:t>
      </w:r>
      <w:r>
        <w:rPr>
          <w:sz w:val="20"/>
          <w:szCs w:val="20"/>
        </w:rPr>
        <w:t>zakonitimi</w:t>
      </w:r>
      <w:r w:rsidRPr="00273E3F">
        <w:rPr>
          <w:sz w:val="20"/>
          <w:szCs w:val="20"/>
        </w:rPr>
        <w:t xml:space="preserve"> zamudnimi obrestmi od dneva </w:t>
      </w:r>
      <w:r>
        <w:rPr>
          <w:sz w:val="20"/>
          <w:szCs w:val="20"/>
        </w:rPr>
        <w:t>nakazila</w:t>
      </w:r>
      <w:r w:rsidRPr="003D2E13">
        <w:rPr>
          <w:sz w:val="20"/>
          <w:szCs w:val="20"/>
        </w:rPr>
        <w:t xml:space="preserve"> </w:t>
      </w:r>
      <w:r>
        <w:rPr>
          <w:sz w:val="20"/>
          <w:szCs w:val="20"/>
        </w:rPr>
        <w:t>sredstev na njegov transakcijski račun do dneva vračila sredstev</w:t>
      </w:r>
      <w:r w:rsidRPr="00A47139">
        <w:rPr>
          <w:sz w:val="20"/>
          <w:szCs w:val="20"/>
        </w:rPr>
        <w:t xml:space="preserve"> </w:t>
      </w:r>
      <w:r w:rsidRPr="00C80E21">
        <w:rPr>
          <w:sz w:val="20"/>
          <w:szCs w:val="20"/>
        </w:rPr>
        <w:t>v državni proračun Republike Slovenije</w:t>
      </w:r>
      <w:r w:rsidRPr="00273E3F">
        <w:rPr>
          <w:sz w:val="20"/>
          <w:szCs w:val="20"/>
        </w:rPr>
        <w:t>.</w:t>
      </w:r>
    </w:p>
    <w:p w:rsidR="000B59CA" w:rsidRDefault="000B59CA" w:rsidP="000B59CA">
      <w:pPr>
        <w:jc w:val="both"/>
        <w:rPr>
          <w:sz w:val="20"/>
          <w:szCs w:val="20"/>
        </w:rPr>
      </w:pPr>
    </w:p>
    <w:p w:rsidR="000B59CA" w:rsidRDefault="000B59CA" w:rsidP="000B59CA">
      <w:pPr>
        <w:numPr>
          <w:ilvl w:val="0"/>
          <w:numId w:val="24"/>
        </w:numPr>
        <w:tabs>
          <w:tab w:val="clear" w:pos="360"/>
        </w:tabs>
        <w:jc w:val="both"/>
        <w:rPr>
          <w:b/>
          <w:szCs w:val="22"/>
        </w:rPr>
      </w:pPr>
      <w:r w:rsidRPr="00142C49">
        <w:rPr>
          <w:b/>
          <w:szCs w:val="22"/>
        </w:rPr>
        <w:t xml:space="preserve">Posledice, če se ugotovi dvojno financiranje posamezne </w:t>
      </w:r>
      <w:r>
        <w:rPr>
          <w:b/>
          <w:szCs w:val="22"/>
        </w:rPr>
        <w:t>operacije</w:t>
      </w:r>
      <w:r w:rsidRPr="00142C49">
        <w:rPr>
          <w:b/>
          <w:szCs w:val="22"/>
        </w:rPr>
        <w:t xml:space="preserve"> ali, da je višina financiranja </w:t>
      </w:r>
      <w:r>
        <w:rPr>
          <w:b/>
          <w:szCs w:val="22"/>
        </w:rPr>
        <w:t>operacije</w:t>
      </w:r>
      <w:r w:rsidRPr="00142C49">
        <w:rPr>
          <w:b/>
          <w:szCs w:val="22"/>
        </w:rPr>
        <w:t xml:space="preserve"> presegla maksimalno dovoljeno stopnjo</w:t>
      </w:r>
      <w:r>
        <w:rPr>
          <w:b/>
          <w:szCs w:val="22"/>
        </w:rPr>
        <w:t xml:space="preserve"> oz. znesek pomoči</w:t>
      </w:r>
    </w:p>
    <w:p w:rsidR="000B59CA" w:rsidRDefault="000B59CA" w:rsidP="000B59CA">
      <w:pPr>
        <w:jc w:val="both"/>
        <w:rPr>
          <w:sz w:val="20"/>
          <w:szCs w:val="20"/>
        </w:rPr>
      </w:pPr>
    </w:p>
    <w:p w:rsidR="000B59CA" w:rsidRDefault="000B59CA" w:rsidP="000B59CA">
      <w:pPr>
        <w:jc w:val="both"/>
        <w:rPr>
          <w:sz w:val="20"/>
          <w:szCs w:val="20"/>
        </w:rPr>
      </w:pPr>
      <w:r w:rsidRPr="00142C49">
        <w:rPr>
          <w:sz w:val="20"/>
          <w:szCs w:val="20"/>
        </w:rPr>
        <w:t xml:space="preserve">Dvojno uveljavljanje stroškov in izdatkov, ki so že bili povrnjeni iz katerega koli drugega vira, ni dovoljeno. V kolikor se ugotovi dvojno uveljavljanje </w:t>
      </w:r>
      <w:r w:rsidRPr="00273E3F">
        <w:rPr>
          <w:sz w:val="20"/>
          <w:szCs w:val="20"/>
        </w:rPr>
        <w:t xml:space="preserve">stroškov in izdatkov, izvajalski organ pogodbo odpove in zahteva vračilo že </w:t>
      </w:r>
      <w:r>
        <w:rPr>
          <w:sz w:val="20"/>
          <w:szCs w:val="20"/>
        </w:rPr>
        <w:t xml:space="preserve">izplačanih sredstev </w:t>
      </w:r>
      <w:r w:rsidRPr="00273E3F">
        <w:rPr>
          <w:sz w:val="20"/>
          <w:szCs w:val="20"/>
        </w:rPr>
        <w:t xml:space="preserve">skupaj </w:t>
      </w:r>
      <w:r>
        <w:rPr>
          <w:sz w:val="20"/>
          <w:szCs w:val="20"/>
        </w:rPr>
        <w:t>z</w:t>
      </w:r>
      <w:r w:rsidRPr="00CD23BA">
        <w:rPr>
          <w:sz w:val="20"/>
          <w:szCs w:val="20"/>
        </w:rPr>
        <w:t xml:space="preserve"> </w:t>
      </w:r>
      <w:r>
        <w:rPr>
          <w:sz w:val="20"/>
          <w:szCs w:val="20"/>
        </w:rPr>
        <w:t>zakonitimi</w:t>
      </w:r>
      <w:r w:rsidRPr="00273E3F">
        <w:rPr>
          <w:sz w:val="20"/>
          <w:szCs w:val="20"/>
        </w:rPr>
        <w:t xml:space="preserve"> zamudnimi obrestmi od dneva </w:t>
      </w:r>
      <w:r>
        <w:rPr>
          <w:sz w:val="20"/>
          <w:szCs w:val="20"/>
        </w:rPr>
        <w:t xml:space="preserve">nakazila sredstev na transakcijski račun upravičenca do dneva vračila sredstev </w:t>
      </w:r>
      <w:r w:rsidRPr="00C80E21">
        <w:rPr>
          <w:sz w:val="20"/>
          <w:szCs w:val="20"/>
        </w:rPr>
        <w:t>v državni proračun Republike Slovenije</w:t>
      </w:r>
      <w:r w:rsidRPr="00273E3F">
        <w:rPr>
          <w:sz w:val="20"/>
          <w:szCs w:val="20"/>
        </w:rPr>
        <w:t>. Če je dvojno uveljavljanje stroškov in izdatkov namerno, se bo obravnavalo kot goljufija. Upravičencu se bo vrednost financiranja po pogodbi znižala za vrednost vrnjenih zneskov iz naslova dvojnega uveljavljanja stroškov in izdatkov oziroma iz naslova preseganja maksimalne dovoljene stopnje</w:t>
      </w:r>
      <w:r>
        <w:rPr>
          <w:sz w:val="20"/>
          <w:szCs w:val="20"/>
        </w:rPr>
        <w:t xml:space="preserve"> oz. zneska</w:t>
      </w:r>
      <w:r w:rsidRPr="00142C49">
        <w:rPr>
          <w:sz w:val="20"/>
          <w:szCs w:val="20"/>
        </w:rPr>
        <w:t xml:space="preserve"> </w:t>
      </w:r>
      <w:r>
        <w:rPr>
          <w:sz w:val="20"/>
          <w:szCs w:val="20"/>
        </w:rPr>
        <w:t>pomoči</w:t>
      </w:r>
      <w:r w:rsidRPr="00142C49">
        <w:rPr>
          <w:sz w:val="20"/>
          <w:szCs w:val="20"/>
        </w:rPr>
        <w:t>.</w:t>
      </w:r>
    </w:p>
    <w:p w:rsidR="000B59CA" w:rsidRDefault="000B59CA" w:rsidP="000B59CA">
      <w:pPr>
        <w:jc w:val="both"/>
        <w:rPr>
          <w:sz w:val="20"/>
          <w:szCs w:val="20"/>
        </w:rPr>
      </w:pPr>
    </w:p>
    <w:p w:rsidR="000B59CA" w:rsidRPr="00142C49" w:rsidRDefault="000B59CA" w:rsidP="000B59CA">
      <w:pPr>
        <w:jc w:val="both"/>
        <w:rPr>
          <w:sz w:val="20"/>
          <w:szCs w:val="20"/>
        </w:rPr>
      </w:pPr>
      <w:r w:rsidRPr="00142C49">
        <w:rPr>
          <w:sz w:val="20"/>
          <w:szCs w:val="20"/>
        </w:rPr>
        <w:t xml:space="preserve">V kolikor se ugotovi </w:t>
      </w:r>
      <w:r w:rsidRPr="00273E3F">
        <w:rPr>
          <w:sz w:val="20"/>
          <w:szCs w:val="20"/>
        </w:rPr>
        <w:t xml:space="preserve">da je višina financiranja operacije presegla maksimalno dovoljeno stopnjo </w:t>
      </w:r>
      <w:r>
        <w:rPr>
          <w:sz w:val="20"/>
          <w:szCs w:val="20"/>
        </w:rPr>
        <w:t>ali da je</w:t>
      </w:r>
      <w:r w:rsidRPr="00273E3F">
        <w:rPr>
          <w:sz w:val="20"/>
          <w:szCs w:val="20"/>
        </w:rPr>
        <w:t xml:space="preserve"> znesek pomoči</w:t>
      </w:r>
      <w:r>
        <w:rPr>
          <w:sz w:val="20"/>
          <w:szCs w:val="20"/>
        </w:rPr>
        <w:t xml:space="preserve"> nižji od 3.000,00 EUR oz. višji od 20.000,00 EUR</w:t>
      </w:r>
      <w:r w:rsidRPr="00273E3F">
        <w:rPr>
          <w:sz w:val="20"/>
          <w:szCs w:val="20"/>
        </w:rPr>
        <w:t>, izvajalski organ zahteva vračilo</w:t>
      </w:r>
      <w:r>
        <w:rPr>
          <w:sz w:val="20"/>
          <w:szCs w:val="20"/>
        </w:rPr>
        <w:t xml:space="preserve"> viška</w:t>
      </w:r>
      <w:r w:rsidRPr="00273E3F">
        <w:rPr>
          <w:sz w:val="20"/>
          <w:szCs w:val="20"/>
        </w:rPr>
        <w:t xml:space="preserve"> že </w:t>
      </w:r>
      <w:r>
        <w:rPr>
          <w:sz w:val="20"/>
          <w:szCs w:val="20"/>
        </w:rPr>
        <w:t xml:space="preserve">izplačanih sredstev (sredstva izplačana nad dovoljeno stopnjo ali zneskom pomoči) ali vračilo vseh izplačanih sredstev (skupna izplačana sredstva so nižja od 3.000,00 EUR) </w:t>
      </w:r>
      <w:r w:rsidRPr="00273E3F">
        <w:rPr>
          <w:sz w:val="20"/>
          <w:szCs w:val="20"/>
        </w:rPr>
        <w:t xml:space="preserve">skupaj </w:t>
      </w:r>
      <w:r>
        <w:rPr>
          <w:sz w:val="20"/>
          <w:szCs w:val="20"/>
        </w:rPr>
        <w:t>z</w:t>
      </w:r>
      <w:r w:rsidRPr="00CD23BA">
        <w:rPr>
          <w:sz w:val="20"/>
          <w:szCs w:val="20"/>
        </w:rPr>
        <w:t xml:space="preserve"> </w:t>
      </w:r>
      <w:r>
        <w:rPr>
          <w:sz w:val="20"/>
          <w:szCs w:val="20"/>
        </w:rPr>
        <w:t>zakonitimi</w:t>
      </w:r>
      <w:r w:rsidRPr="00273E3F">
        <w:rPr>
          <w:sz w:val="20"/>
          <w:szCs w:val="20"/>
        </w:rPr>
        <w:t xml:space="preserve"> zamudnimi obrestmi od dneva </w:t>
      </w:r>
      <w:r>
        <w:rPr>
          <w:sz w:val="20"/>
          <w:szCs w:val="20"/>
        </w:rPr>
        <w:t xml:space="preserve">nakazila sredstev na transakcijski račun upravičenca do dneva vračila sredstev </w:t>
      </w:r>
      <w:r w:rsidRPr="00C80E21">
        <w:rPr>
          <w:sz w:val="20"/>
          <w:szCs w:val="20"/>
        </w:rPr>
        <w:t>v državni proračun Republike Slovenije</w:t>
      </w:r>
      <w:r w:rsidRPr="00273E3F">
        <w:rPr>
          <w:sz w:val="20"/>
          <w:szCs w:val="20"/>
        </w:rPr>
        <w:t>.</w:t>
      </w:r>
    </w:p>
    <w:p w:rsidR="000B59CA" w:rsidRPr="00142C49" w:rsidRDefault="000B59CA" w:rsidP="000B59CA">
      <w:pPr>
        <w:rPr>
          <w:sz w:val="20"/>
          <w:szCs w:val="20"/>
        </w:rPr>
      </w:pPr>
    </w:p>
    <w:p w:rsidR="000B59CA" w:rsidRDefault="000B59CA" w:rsidP="000B59CA">
      <w:pPr>
        <w:numPr>
          <w:ilvl w:val="0"/>
          <w:numId w:val="24"/>
        </w:numPr>
        <w:tabs>
          <w:tab w:val="clear" w:pos="360"/>
        </w:tabs>
        <w:jc w:val="both"/>
        <w:rPr>
          <w:b/>
          <w:szCs w:val="22"/>
        </w:rPr>
      </w:pPr>
      <w:r>
        <w:rPr>
          <w:b/>
          <w:szCs w:val="22"/>
        </w:rPr>
        <w:t>Razpoložljivost r</w:t>
      </w:r>
      <w:r w:rsidRPr="00A5546B">
        <w:rPr>
          <w:b/>
          <w:szCs w:val="22"/>
        </w:rPr>
        <w:t>azpisn</w:t>
      </w:r>
      <w:r>
        <w:rPr>
          <w:b/>
          <w:szCs w:val="22"/>
        </w:rPr>
        <w:t>e</w:t>
      </w:r>
      <w:r w:rsidRPr="00A5546B">
        <w:rPr>
          <w:b/>
          <w:szCs w:val="22"/>
        </w:rPr>
        <w:t xml:space="preserve"> dokumentacij</w:t>
      </w:r>
      <w:r>
        <w:rPr>
          <w:b/>
          <w:szCs w:val="22"/>
        </w:rPr>
        <w:t>e</w:t>
      </w:r>
    </w:p>
    <w:p w:rsidR="000B59CA" w:rsidRPr="00A5546B" w:rsidRDefault="000B59CA" w:rsidP="000B59CA">
      <w:pPr>
        <w:pStyle w:val="TEKST"/>
        <w:spacing w:line="240" w:lineRule="auto"/>
        <w:rPr>
          <w:sz w:val="20"/>
          <w:szCs w:val="20"/>
        </w:rPr>
      </w:pPr>
    </w:p>
    <w:p w:rsidR="000B59CA" w:rsidRDefault="000B59CA" w:rsidP="000B59CA">
      <w:pPr>
        <w:pStyle w:val="TEKST"/>
        <w:spacing w:line="240" w:lineRule="auto"/>
        <w:rPr>
          <w:rFonts w:ascii="Arial Narrow" w:eastAsia="MS Mincho" w:hAnsi="Arial Narrow"/>
          <w:sz w:val="20"/>
          <w:szCs w:val="20"/>
          <w:lang w:eastAsia="en-US"/>
        </w:rPr>
      </w:pPr>
      <w:r w:rsidRPr="00431CBD">
        <w:rPr>
          <w:rFonts w:ascii="Arial Narrow" w:eastAsia="MS Mincho" w:hAnsi="Arial Narrow"/>
          <w:sz w:val="20"/>
          <w:szCs w:val="20"/>
          <w:lang w:eastAsia="en-US"/>
        </w:rPr>
        <w:t>Razpisna dokumentacija</w:t>
      </w:r>
      <w:r>
        <w:rPr>
          <w:rFonts w:ascii="Arial Narrow" w:eastAsia="MS Mincho" w:hAnsi="Arial Narrow"/>
          <w:sz w:val="20"/>
          <w:szCs w:val="20"/>
          <w:lang w:eastAsia="en-US"/>
        </w:rPr>
        <w:t>,</w:t>
      </w:r>
      <w:r w:rsidRPr="00721C97">
        <w:rPr>
          <w:rFonts w:ascii="Arial Narrow" w:eastAsia="MS Mincho" w:hAnsi="Arial Narrow"/>
          <w:sz w:val="20"/>
          <w:szCs w:val="20"/>
          <w:lang w:eastAsia="en-US"/>
        </w:rPr>
        <w:t xml:space="preserve"> ki vsebuje  (i) navodila, (</w:t>
      </w:r>
      <w:proofErr w:type="spellStart"/>
      <w:r w:rsidRPr="00721C97">
        <w:rPr>
          <w:rFonts w:ascii="Arial Narrow" w:eastAsia="MS Mincho" w:hAnsi="Arial Narrow"/>
          <w:sz w:val="20"/>
          <w:szCs w:val="20"/>
          <w:lang w:eastAsia="en-US"/>
        </w:rPr>
        <w:t>ii</w:t>
      </w:r>
      <w:proofErr w:type="spellEnd"/>
      <w:r w:rsidRPr="00721C97">
        <w:rPr>
          <w:rFonts w:ascii="Arial Narrow" w:eastAsia="MS Mincho" w:hAnsi="Arial Narrow"/>
          <w:sz w:val="20"/>
          <w:szCs w:val="20"/>
          <w:lang w:eastAsia="en-US"/>
        </w:rPr>
        <w:t>) besedilo javnega razpisa,  (</w:t>
      </w:r>
      <w:proofErr w:type="spellStart"/>
      <w:r w:rsidRPr="00721C97">
        <w:rPr>
          <w:rFonts w:ascii="Arial Narrow" w:eastAsia="MS Mincho" w:hAnsi="Arial Narrow"/>
          <w:sz w:val="20"/>
          <w:szCs w:val="20"/>
          <w:lang w:eastAsia="en-US"/>
        </w:rPr>
        <w:t>iii</w:t>
      </w:r>
      <w:proofErr w:type="spellEnd"/>
      <w:r w:rsidRPr="00721C97">
        <w:rPr>
          <w:rFonts w:ascii="Arial Narrow" w:eastAsia="MS Mincho" w:hAnsi="Arial Narrow"/>
          <w:sz w:val="20"/>
          <w:szCs w:val="20"/>
          <w:lang w:eastAsia="en-US"/>
        </w:rPr>
        <w:t xml:space="preserve">) podrobnejšo predstavitev meril za ocenjevanje </w:t>
      </w:r>
      <w:r>
        <w:rPr>
          <w:rFonts w:ascii="Arial Narrow" w:eastAsia="MS Mincho" w:hAnsi="Arial Narrow"/>
          <w:sz w:val="20"/>
          <w:szCs w:val="20"/>
          <w:lang w:eastAsia="en-US"/>
        </w:rPr>
        <w:t>vlog</w:t>
      </w:r>
      <w:r w:rsidRPr="00721C97">
        <w:rPr>
          <w:rFonts w:ascii="Arial Narrow" w:eastAsia="MS Mincho" w:hAnsi="Arial Narrow"/>
          <w:sz w:val="20"/>
          <w:szCs w:val="20"/>
          <w:lang w:eastAsia="en-US"/>
        </w:rPr>
        <w:t>, (iv) obrazce za pripravo vloge in (v) vzorec pogodbe s prilogami,</w:t>
      </w:r>
      <w:r w:rsidRPr="00431CBD">
        <w:rPr>
          <w:rFonts w:ascii="Arial Narrow" w:eastAsia="MS Mincho" w:hAnsi="Arial Narrow"/>
          <w:sz w:val="20"/>
          <w:szCs w:val="20"/>
          <w:lang w:eastAsia="en-US"/>
        </w:rPr>
        <w:t xml:space="preserve"> je na voljo na spletnem naslovu </w:t>
      </w:r>
      <w:hyperlink r:id="rId26" w:history="1">
        <w:r w:rsidRPr="00B942FE">
          <w:rPr>
            <w:rStyle w:val="Hiperpovezava"/>
            <w:rFonts w:ascii="Arial Narrow" w:eastAsia="MS Mincho" w:hAnsi="Arial Narrow"/>
            <w:sz w:val="20"/>
            <w:szCs w:val="20"/>
            <w:lang w:eastAsia="en-US"/>
          </w:rPr>
          <w:t>www.spiritslovenia.si</w:t>
        </w:r>
      </w:hyperlink>
      <w:r>
        <w:rPr>
          <w:rFonts w:ascii="Arial Narrow" w:eastAsia="MS Mincho" w:hAnsi="Arial Narrow"/>
          <w:sz w:val="20"/>
          <w:szCs w:val="20"/>
          <w:lang w:eastAsia="en-US"/>
        </w:rPr>
        <w:t xml:space="preserve"> </w:t>
      </w:r>
      <w:r w:rsidRPr="00431CBD">
        <w:rPr>
          <w:rFonts w:ascii="Arial Narrow" w:eastAsia="MS Mincho" w:hAnsi="Arial Narrow"/>
          <w:sz w:val="20"/>
          <w:szCs w:val="20"/>
          <w:lang w:eastAsia="en-US"/>
        </w:rPr>
        <w:t xml:space="preserve">ali na sedežu </w:t>
      </w:r>
      <w:r>
        <w:rPr>
          <w:rFonts w:ascii="Arial Narrow" w:eastAsia="MS Mincho" w:hAnsi="Arial Narrow"/>
          <w:sz w:val="20"/>
          <w:szCs w:val="20"/>
          <w:lang w:eastAsia="en-US"/>
        </w:rPr>
        <w:t>izvajalskega organa v času uradnih ur</w:t>
      </w:r>
      <w:r w:rsidRPr="00431CBD">
        <w:rPr>
          <w:rFonts w:ascii="Arial Narrow" w:eastAsia="MS Mincho" w:hAnsi="Arial Narrow"/>
          <w:sz w:val="20"/>
          <w:szCs w:val="20"/>
          <w:lang w:eastAsia="en-US"/>
        </w:rPr>
        <w:t xml:space="preserve"> </w:t>
      </w:r>
      <w:r>
        <w:rPr>
          <w:rFonts w:ascii="Arial Narrow" w:eastAsia="MS Mincho" w:hAnsi="Arial Narrow"/>
          <w:sz w:val="20"/>
          <w:szCs w:val="20"/>
          <w:lang w:eastAsia="en-US"/>
        </w:rPr>
        <w:t xml:space="preserve">od ponedeljka do petka </w:t>
      </w:r>
      <w:r w:rsidRPr="00431CBD">
        <w:rPr>
          <w:rFonts w:ascii="Arial Narrow" w:eastAsia="MS Mincho" w:hAnsi="Arial Narrow"/>
          <w:sz w:val="20"/>
          <w:szCs w:val="20"/>
          <w:lang w:eastAsia="en-US"/>
        </w:rPr>
        <w:t xml:space="preserve">med 9.00 in 13.00 uro. Razpisna dokumentacija se </w:t>
      </w:r>
      <w:r w:rsidRPr="00B7624C">
        <w:rPr>
          <w:rFonts w:ascii="Arial Narrow" w:eastAsia="MS Mincho" w:hAnsi="Arial Narrow"/>
          <w:sz w:val="20"/>
          <w:szCs w:val="20"/>
          <w:lang w:eastAsia="en-US"/>
        </w:rPr>
        <w:t xml:space="preserve">lahko posreduje tudi po elektronski pošti na osnovi zahteve podane na elektronski naslov </w:t>
      </w:r>
      <w:hyperlink r:id="rId27" w:history="1">
        <w:r w:rsidRPr="00B7624C">
          <w:rPr>
            <w:rStyle w:val="Hiperpovezava"/>
            <w:rFonts w:ascii="Arial Narrow" w:eastAsia="MS Mincho" w:hAnsi="Arial Narrow"/>
            <w:sz w:val="20"/>
            <w:szCs w:val="20"/>
            <w:lang w:eastAsia="en-US"/>
          </w:rPr>
          <w:t>vavcer@spiritslovenia.si</w:t>
        </w:r>
      </w:hyperlink>
      <w:r w:rsidRPr="00B7624C">
        <w:rPr>
          <w:rFonts w:ascii="Arial Narrow" w:eastAsia="MS Mincho" w:hAnsi="Arial Narrow"/>
          <w:sz w:val="20"/>
          <w:szCs w:val="20"/>
          <w:lang w:eastAsia="en-US"/>
        </w:rPr>
        <w:t>, s pripisom</w:t>
      </w:r>
      <w:r w:rsidRPr="00431CBD">
        <w:rPr>
          <w:rFonts w:ascii="Arial Narrow" w:eastAsia="MS Mincho" w:hAnsi="Arial Narrow"/>
          <w:sz w:val="20"/>
          <w:szCs w:val="20"/>
          <w:lang w:eastAsia="en-US"/>
        </w:rPr>
        <w:t xml:space="preserve"> »</w:t>
      </w:r>
      <w:r>
        <w:rPr>
          <w:rFonts w:ascii="Arial Narrow" w:eastAsia="MS Mincho" w:hAnsi="Arial Narrow"/>
          <w:sz w:val="20"/>
          <w:szCs w:val="20"/>
          <w:lang w:eastAsia="en-US"/>
        </w:rPr>
        <w:t>Procesni vavčer 2016/2017</w:t>
      </w:r>
      <w:r w:rsidRPr="00431CBD">
        <w:rPr>
          <w:rFonts w:ascii="Arial Narrow" w:eastAsia="MS Mincho" w:hAnsi="Arial Narrow"/>
          <w:sz w:val="20"/>
          <w:szCs w:val="20"/>
          <w:lang w:eastAsia="en-US"/>
        </w:rPr>
        <w:t xml:space="preserve"> – razpisna dokumentacija«. </w:t>
      </w:r>
      <w:r>
        <w:rPr>
          <w:rFonts w:ascii="Arial Narrow" w:eastAsia="MS Mincho" w:hAnsi="Arial Narrow"/>
          <w:sz w:val="20"/>
          <w:szCs w:val="20"/>
          <w:lang w:eastAsia="en-US"/>
        </w:rPr>
        <w:t>Izvajalski organ</w:t>
      </w:r>
      <w:r w:rsidRPr="00431CBD">
        <w:rPr>
          <w:rFonts w:ascii="Arial Narrow" w:eastAsia="MS Mincho" w:hAnsi="Arial Narrow"/>
          <w:sz w:val="20"/>
          <w:szCs w:val="20"/>
          <w:lang w:eastAsia="en-US"/>
        </w:rPr>
        <w:t xml:space="preserve"> ni dolžan posredovati razpisne dokumentacije, če iz e-sporočila pošiljatelja ni razvidnega zahtevanega pripisa.   </w:t>
      </w:r>
    </w:p>
    <w:p w:rsidR="000B59CA"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numPr>
          <w:ilvl w:val="0"/>
          <w:numId w:val="24"/>
        </w:numPr>
        <w:tabs>
          <w:tab w:val="clear" w:pos="360"/>
        </w:tabs>
        <w:jc w:val="both"/>
        <w:rPr>
          <w:b/>
          <w:szCs w:val="22"/>
        </w:rPr>
      </w:pPr>
      <w:r w:rsidRPr="00A5546B">
        <w:rPr>
          <w:b/>
          <w:szCs w:val="22"/>
        </w:rPr>
        <w:t xml:space="preserve"> Dodatne informacije</w:t>
      </w:r>
    </w:p>
    <w:p w:rsidR="000B59CA" w:rsidRPr="00A5546B" w:rsidRDefault="000B59CA" w:rsidP="000B59CA">
      <w:pPr>
        <w:pStyle w:val="TEKST"/>
        <w:spacing w:line="240" w:lineRule="auto"/>
        <w:rPr>
          <w:sz w:val="20"/>
          <w:szCs w:val="20"/>
        </w:rPr>
      </w:pPr>
    </w:p>
    <w:p w:rsidR="000B59CA" w:rsidRDefault="000B59CA" w:rsidP="000B59CA">
      <w:pPr>
        <w:pStyle w:val="TEKST"/>
        <w:spacing w:line="240" w:lineRule="auto"/>
        <w:rPr>
          <w:rFonts w:ascii="Arial Narrow" w:eastAsia="MS Mincho" w:hAnsi="Arial Narrow"/>
          <w:sz w:val="20"/>
          <w:szCs w:val="20"/>
          <w:lang w:eastAsia="en-US"/>
        </w:rPr>
      </w:pPr>
      <w:r w:rsidRPr="00DC4303">
        <w:rPr>
          <w:rFonts w:ascii="Arial Narrow" w:eastAsia="MS Mincho" w:hAnsi="Arial Narrow"/>
          <w:sz w:val="20"/>
          <w:szCs w:val="20"/>
          <w:lang w:eastAsia="en-US"/>
        </w:rPr>
        <w:t>Uradne informacije o tem javnem razpisu lahko podajo le uslužbenci izvajalskega organa in sicer na podlagi</w:t>
      </w:r>
      <w:r>
        <w:rPr>
          <w:rFonts w:ascii="Arial Narrow" w:eastAsia="MS Mincho" w:hAnsi="Arial Narrow"/>
          <w:sz w:val="20"/>
          <w:szCs w:val="20"/>
          <w:lang w:eastAsia="en-US"/>
        </w:rPr>
        <w:t xml:space="preserve"> prejetega</w:t>
      </w:r>
      <w:r w:rsidRPr="00DC4303">
        <w:rPr>
          <w:rFonts w:ascii="Arial Narrow" w:eastAsia="MS Mincho" w:hAnsi="Arial Narrow"/>
          <w:sz w:val="20"/>
          <w:szCs w:val="20"/>
          <w:lang w:eastAsia="en-US"/>
        </w:rPr>
        <w:t xml:space="preserve"> pisnega</w:t>
      </w:r>
      <w:r>
        <w:rPr>
          <w:rFonts w:ascii="Arial Narrow" w:eastAsia="MS Mincho" w:hAnsi="Arial Narrow"/>
          <w:sz w:val="20"/>
          <w:szCs w:val="20"/>
          <w:lang w:eastAsia="en-US"/>
        </w:rPr>
        <w:t xml:space="preserve"> zaprosila, ki je posredovan prek navadne ali</w:t>
      </w:r>
      <w:r w:rsidRPr="006D2878">
        <w:rPr>
          <w:rFonts w:ascii="Arial Narrow" w:eastAsia="MS Mincho" w:hAnsi="Arial Narrow"/>
          <w:sz w:val="20"/>
          <w:szCs w:val="20"/>
          <w:lang w:eastAsia="en-US"/>
        </w:rPr>
        <w:t xml:space="preserve"> elektronske pošte</w:t>
      </w:r>
      <w:r>
        <w:rPr>
          <w:rFonts w:ascii="Arial Narrow" w:eastAsia="MS Mincho" w:hAnsi="Arial Narrow"/>
          <w:sz w:val="20"/>
          <w:szCs w:val="20"/>
          <w:lang w:eastAsia="en-US"/>
        </w:rPr>
        <w:t xml:space="preserve"> (naslov za pošiljanje elektronske pošte je </w:t>
      </w:r>
      <w:hyperlink r:id="rId28" w:history="1">
        <w:r w:rsidRPr="00331979">
          <w:rPr>
            <w:rStyle w:val="Hiperpovezava"/>
            <w:rFonts w:ascii="Arial Narrow" w:eastAsia="MS Mincho" w:hAnsi="Arial Narrow"/>
            <w:sz w:val="20"/>
            <w:szCs w:val="20"/>
            <w:lang w:eastAsia="en-US"/>
          </w:rPr>
          <w:t>vavcer@spiritslovenia.si)</w:t>
        </w:r>
      </w:hyperlink>
      <w:r>
        <w:rPr>
          <w:rFonts w:ascii="Arial Narrow" w:eastAsia="MS Mincho" w:hAnsi="Arial Narrow"/>
          <w:sz w:val="20"/>
          <w:szCs w:val="20"/>
          <w:lang w:eastAsia="en-US"/>
        </w:rPr>
        <w:t>. Izvajalski organ pisna zaprosila sprejema do 10.2.2017.</w:t>
      </w:r>
      <w:r w:rsidRPr="006D2878">
        <w:rPr>
          <w:rFonts w:ascii="Arial Narrow" w:eastAsia="MS Mincho" w:hAnsi="Arial Narrow"/>
          <w:sz w:val="20"/>
          <w:szCs w:val="20"/>
          <w:lang w:eastAsia="en-US"/>
        </w:rPr>
        <w:t xml:space="preserve"> </w:t>
      </w:r>
      <w:r>
        <w:rPr>
          <w:rFonts w:ascii="Arial Narrow" w:eastAsia="MS Mincho" w:hAnsi="Arial Narrow"/>
          <w:sz w:val="20"/>
          <w:szCs w:val="20"/>
          <w:lang w:eastAsia="en-US"/>
        </w:rPr>
        <w:t>Zaprosilo naj bo označeno s</w:t>
      </w:r>
      <w:r w:rsidRPr="006D2878">
        <w:rPr>
          <w:rFonts w:ascii="Arial Narrow" w:eastAsia="MS Mincho" w:hAnsi="Arial Narrow"/>
          <w:sz w:val="20"/>
          <w:szCs w:val="20"/>
          <w:lang w:eastAsia="en-US"/>
        </w:rPr>
        <w:t xml:space="preserve"> »</w:t>
      </w:r>
      <w:r>
        <w:rPr>
          <w:rFonts w:ascii="Arial Narrow" w:eastAsia="MS Mincho" w:hAnsi="Arial Narrow"/>
          <w:sz w:val="20"/>
          <w:szCs w:val="20"/>
          <w:lang w:eastAsia="en-US"/>
        </w:rPr>
        <w:t>Procesni vavčer 2016/2017 –</w:t>
      </w:r>
      <w:r w:rsidRPr="006D2878">
        <w:rPr>
          <w:rFonts w:ascii="Arial Narrow" w:eastAsia="MS Mincho" w:hAnsi="Arial Narrow"/>
          <w:sz w:val="20"/>
          <w:szCs w:val="20"/>
          <w:lang w:eastAsia="en-US"/>
        </w:rPr>
        <w:t xml:space="preserve"> vprašanje«. </w:t>
      </w:r>
      <w:r>
        <w:rPr>
          <w:rFonts w:ascii="Arial Narrow" w:eastAsia="MS Mincho" w:hAnsi="Arial Narrow"/>
          <w:sz w:val="20"/>
          <w:szCs w:val="20"/>
          <w:lang w:eastAsia="en-US"/>
        </w:rPr>
        <w:t>Izvajalski organ</w:t>
      </w:r>
      <w:r w:rsidRPr="006D2878">
        <w:rPr>
          <w:rFonts w:ascii="Arial Narrow" w:eastAsia="MS Mincho" w:hAnsi="Arial Narrow"/>
          <w:sz w:val="20"/>
          <w:szCs w:val="20"/>
          <w:lang w:eastAsia="en-US"/>
        </w:rPr>
        <w:t xml:space="preserve"> ni dolžan posredovati informacij v zvezi</w:t>
      </w:r>
      <w:r>
        <w:rPr>
          <w:rFonts w:ascii="Arial Narrow" w:eastAsia="MS Mincho" w:hAnsi="Arial Narrow"/>
          <w:sz w:val="20"/>
          <w:szCs w:val="20"/>
          <w:lang w:eastAsia="en-US"/>
        </w:rPr>
        <w:t xml:space="preserve"> s predmetnim</w:t>
      </w:r>
      <w:r w:rsidRPr="002A2AB8">
        <w:rPr>
          <w:rFonts w:ascii="Arial Narrow" w:eastAsia="MS Mincho" w:hAnsi="Arial Narrow"/>
          <w:sz w:val="20"/>
          <w:szCs w:val="20"/>
          <w:lang w:eastAsia="en-US"/>
        </w:rPr>
        <w:t xml:space="preserve"> </w:t>
      </w:r>
      <w:r w:rsidRPr="00DC4303">
        <w:rPr>
          <w:rFonts w:ascii="Arial Narrow" w:eastAsia="MS Mincho" w:hAnsi="Arial Narrow"/>
          <w:sz w:val="20"/>
          <w:szCs w:val="20"/>
          <w:lang w:eastAsia="en-US"/>
        </w:rPr>
        <w:t>javnim razpisom, če</w:t>
      </w:r>
      <w:r>
        <w:rPr>
          <w:rFonts w:ascii="Arial Narrow" w:eastAsia="MS Mincho" w:hAnsi="Arial Narrow"/>
          <w:sz w:val="20"/>
          <w:szCs w:val="20"/>
          <w:lang w:eastAsia="en-US"/>
        </w:rPr>
        <w:t xml:space="preserve"> iz pisnega zaprosila </w:t>
      </w:r>
      <w:r w:rsidRPr="006D2878">
        <w:rPr>
          <w:rFonts w:ascii="Arial Narrow" w:eastAsia="MS Mincho" w:hAnsi="Arial Narrow"/>
          <w:sz w:val="20"/>
          <w:szCs w:val="20"/>
          <w:lang w:eastAsia="en-US"/>
        </w:rPr>
        <w:t xml:space="preserve">ni razvidne zahtevane označbe. </w:t>
      </w:r>
      <w:r>
        <w:rPr>
          <w:rFonts w:ascii="Arial Narrow" w:eastAsia="MS Mincho" w:hAnsi="Arial Narrow"/>
          <w:sz w:val="20"/>
          <w:szCs w:val="20"/>
          <w:lang w:eastAsia="en-US"/>
        </w:rPr>
        <w:t>Izvajalski organ</w:t>
      </w:r>
      <w:r w:rsidRPr="006D2878">
        <w:rPr>
          <w:rFonts w:ascii="Arial Narrow" w:eastAsia="MS Mincho" w:hAnsi="Arial Narrow"/>
          <w:sz w:val="20"/>
          <w:szCs w:val="20"/>
          <w:lang w:eastAsia="en-US"/>
        </w:rPr>
        <w:t xml:space="preserve"> bo na spletnem naslovu </w:t>
      </w:r>
      <w:hyperlink r:id="rId29" w:history="1">
        <w:r w:rsidRPr="00B942FE">
          <w:rPr>
            <w:rStyle w:val="Hiperpovezava"/>
            <w:rFonts w:ascii="Arial Narrow" w:eastAsia="MS Mincho" w:hAnsi="Arial Narrow"/>
            <w:sz w:val="20"/>
            <w:szCs w:val="20"/>
            <w:lang w:eastAsia="en-US"/>
          </w:rPr>
          <w:t>www.spiritslovenia.si</w:t>
        </w:r>
      </w:hyperlink>
      <w:r>
        <w:rPr>
          <w:rFonts w:ascii="Arial Narrow" w:eastAsia="MS Mincho" w:hAnsi="Arial Narrow"/>
          <w:sz w:val="20"/>
          <w:szCs w:val="20"/>
          <w:lang w:eastAsia="en-US"/>
        </w:rPr>
        <w:t xml:space="preserve"> </w:t>
      </w:r>
      <w:r w:rsidRPr="006D2878">
        <w:rPr>
          <w:rFonts w:ascii="Arial Narrow" w:eastAsia="MS Mincho" w:hAnsi="Arial Narrow"/>
          <w:sz w:val="20"/>
          <w:szCs w:val="20"/>
          <w:lang w:eastAsia="en-US"/>
        </w:rPr>
        <w:t xml:space="preserve">objavil odgovore na vprašanja v roku </w:t>
      </w:r>
      <w:r>
        <w:rPr>
          <w:rFonts w:ascii="Arial Narrow" w:eastAsia="MS Mincho" w:hAnsi="Arial Narrow"/>
          <w:sz w:val="20"/>
          <w:szCs w:val="20"/>
          <w:lang w:eastAsia="en-US"/>
        </w:rPr>
        <w:t>petih</w:t>
      </w:r>
      <w:r w:rsidRPr="006D2878">
        <w:rPr>
          <w:rFonts w:ascii="Arial Narrow" w:eastAsia="MS Mincho" w:hAnsi="Arial Narrow"/>
          <w:sz w:val="20"/>
          <w:szCs w:val="20"/>
          <w:lang w:eastAsia="en-US"/>
        </w:rPr>
        <w:t xml:space="preserve"> (</w:t>
      </w:r>
      <w:r>
        <w:rPr>
          <w:rFonts w:ascii="Arial Narrow" w:eastAsia="MS Mincho" w:hAnsi="Arial Narrow"/>
          <w:sz w:val="20"/>
          <w:szCs w:val="20"/>
          <w:lang w:eastAsia="en-US"/>
        </w:rPr>
        <w:t>5</w:t>
      </w:r>
      <w:r w:rsidRPr="006D2878">
        <w:rPr>
          <w:rFonts w:ascii="Arial Narrow" w:eastAsia="MS Mincho" w:hAnsi="Arial Narrow"/>
          <w:sz w:val="20"/>
          <w:szCs w:val="20"/>
          <w:lang w:eastAsia="en-US"/>
        </w:rPr>
        <w:t xml:space="preserve">) </w:t>
      </w:r>
      <w:r w:rsidRPr="00507A80">
        <w:rPr>
          <w:rFonts w:ascii="Arial Narrow" w:eastAsia="MS Mincho" w:hAnsi="Arial Narrow"/>
          <w:sz w:val="20"/>
          <w:szCs w:val="20"/>
          <w:lang w:eastAsia="en-US"/>
        </w:rPr>
        <w:t xml:space="preserve">delovnih dni po prejemu vprašanja. Odgovori na vprašanja so sestavni del </w:t>
      </w:r>
      <w:r>
        <w:rPr>
          <w:rFonts w:ascii="Arial Narrow" w:eastAsia="MS Mincho" w:hAnsi="Arial Narrow"/>
          <w:sz w:val="20"/>
          <w:szCs w:val="20"/>
          <w:lang w:eastAsia="en-US"/>
        </w:rPr>
        <w:t>predmetnega</w:t>
      </w:r>
      <w:r w:rsidRPr="002A2AB8">
        <w:rPr>
          <w:rFonts w:ascii="Arial Narrow" w:eastAsia="MS Mincho" w:hAnsi="Arial Narrow"/>
          <w:sz w:val="20"/>
          <w:szCs w:val="20"/>
          <w:lang w:eastAsia="en-US"/>
        </w:rPr>
        <w:t xml:space="preserve"> </w:t>
      </w:r>
      <w:r w:rsidRPr="00507A80">
        <w:rPr>
          <w:rFonts w:ascii="Arial Narrow" w:eastAsia="MS Mincho" w:hAnsi="Arial Narrow"/>
          <w:sz w:val="20"/>
          <w:szCs w:val="20"/>
          <w:lang w:eastAsia="en-US"/>
        </w:rPr>
        <w:t>javnega razpisa in razpisne dokumentacije.</w:t>
      </w:r>
      <w:r w:rsidRPr="006D2878">
        <w:rPr>
          <w:rFonts w:ascii="Arial Narrow" w:eastAsia="MS Mincho" w:hAnsi="Arial Narrow"/>
          <w:sz w:val="20"/>
          <w:szCs w:val="20"/>
          <w:lang w:eastAsia="en-US"/>
        </w:rPr>
        <w:t xml:space="preserve"> </w:t>
      </w:r>
      <w:r>
        <w:rPr>
          <w:rFonts w:ascii="Arial Narrow" w:eastAsia="MS Mincho" w:hAnsi="Arial Narrow"/>
          <w:sz w:val="20"/>
          <w:szCs w:val="20"/>
          <w:lang w:eastAsia="en-US"/>
        </w:rPr>
        <w:t xml:space="preserve">V primeru bistvenih sprememb javnega razpisa, bodo spremembe objavljene v Uradnem listu Republike Slovenije. </w:t>
      </w:r>
    </w:p>
    <w:p w:rsidR="000B59CA"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pStyle w:val="TEKST"/>
        <w:spacing w:line="240" w:lineRule="auto"/>
        <w:rPr>
          <w:rFonts w:ascii="Arial Narrow" w:eastAsia="MS Mincho" w:hAnsi="Arial Narrow"/>
          <w:sz w:val="20"/>
          <w:szCs w:val="20"/>
          <w:lang w:eastAsia="en-US"/>
        </w:rPr>
      </w:pPr>
    </w:p>
    <w:p w:rsidR="000B59CA" w:rsidRDefault="000B59CA" w:rsidP="000B59CA">
      <w:pPr>
        <w:pStyle w:val="TEKST"/>
        <w:spacing w:line="240" w:lineRule="auto"/>
        <w:rPr>
          <w:rFonts w:ascii="Arial Narrow" w:eastAsia="MS Mincho" w:hAnsi="Arial Narrow"/>
          <w:sz w:val="20"/>
          <w:szCs w:val="20"/>
          <w:lang w:eastAsia="en-US"/>
        </w:rPr>
      </w:pPr>
    </w:p>
    <w:p w:rsidR="000B59CA" w:rsidRPr="00B139BE" w:rsidRDefault="000B59CA" w:rsidP="000B59CA">
      <w:pPr>
        <w:ind w:left="426" w:hanging="426"/>
        <w:jc w:val="both"/>
        <w:rPr>
          <w:sz w:val="20"/>
          <w:szCs w:val="20"/>
        </w:rPr>
      </w:pPr>
      <w:r w:rsidRPr="00B139BE">
        <w:rPr>
          <w:sz w:val="20"/>
          <w:szCs w:val="20"/>
        </w:rPr>
        <w:t xml:space="preserve">Ljubljana, dne </w:t>
      </w:r>
      <w:r w:rsidR="00B72FD1">
        <w:rPr>
          <w:sz w:val="20"/>
          <w:szCs w:val="20"/>
        </w:rPr>
        <w:t>6.10.2016</w:t>
      </w:r>
    </w:p>
    <w:p w:rsidR="000B59CA" w:rsidRPr="00B139BE" w:rsidRDefault="000B59CA" w:rsidP="000B59CA">
      <w:pPr>
        <w:ind w:left="426" w:hanging="426"/>
        <w:jc w:val="both"/>
        <w:rPr>
          <w:sz w:val="20"/>
          <w:szCs w:val="20"/>
        </w:rPr>
      </w:pPr>
      <w:r w:rsidRPr="00B139BE">
        <w:rPr>
          <w:sz w:val="20"/>
          <w:szCs w:val="20"/>
        </w:rPr>
        <w:tab/>
      </w:r>
      <w:r w:rsidRPr="00B139BE">
        <w:rPr>
          <w:sz w:val="20"/>
          <w:szCs w:val="20"/>
        </w:rPr>
        <w:tab/>
      </w:r>
      <w:r w:rsidRPr="00B139BE">
        <w:rPr>
          <w:sz w:val="20"/>
          <w:szCs w:val="20"/>
        </w:rPr>
        <w:tab/>
      </w:r>
      <w:r w:rsidRPr="00B139BE">
        <w:rPr>
          <w:sz w:val="20"/>
          <w:szCs w:val="20"/>
        </w:rPr>
        <w:tab/>
      </w:r>
      <w:r w:rsidRPr="00B139BE">
        <w:rPr>
          <w:sz w:val="20"/>
          <w:szCs w:val="20"/>
        </w:rPr>
        <w:tab/>
      </w:r>
      <w:r w:rsidRPr="00B139BE">
        <w:rPr>
          <w:sz w:val="20"/>
          <w:szCs w:val="20"/>
        </w:rPr>
        <w:tab/>
      </w:r>
      <w:r w:rsidRPr="00B139BE">
        <w:rPr>
          <w:sz w:val="20"/>
          <w:szCs w:val="20"/>
        </w:rPr>
        <w:tab/>
        <w:t xml:space="preserve"> </w:t>
      </w:r>
      <w:r w:rsidRPr="00B139BE">
        <w:rPr>
          <w:sz w:val="20"/>
          <w:szCs w:val="20"/>
        </w:rPr>
        <w:tab/>
      </w:r>
      <w:r>
        <w:rPr>
          <w:sz w:val="20"/>
          <w:szCs w:val="20"/>
        </w:rPr>
        <w:tab/>
        <w:t xml:space="preserve"> </w:t>
      </w:r>
      <w:r w:rsidRPr="00B139BE">
        <w:rPr>
          <w:sz w:val="20"/>
          <w:szCs w:val="20"/>
        </w:rPr>
        <w:t xml:space="preserve">SPIRIT Slovenija, javna agencija </w:t>
      </w:r>
    </w:p>
    <w:p w:rsidR="000B59CA" w:rsidRPr="00B139BE" w:rsidRDefault="000B59CA" w:rsidP="000B59CA">
      <w:pPr>
        <w:ind w:left="5820"/>
        <w:jc w:val="both"/>
        <w:rPr>
          <w:sz w:val="20"/>
          <w:szCs w:val="20"/>
        </w:rPr>
      </w:pPr>
      <w:r w:rsidRPr="00B139BE">
        <w:rPr>
          <w:sz w:val="20"/>
          <w:szCs w:val="20"/>
        </w:rPr>
        <w:t xml:space="preserve"> </w:t>
      </w:r>
      <w:r>
        <w:rPr>
          <w:sz w:val="20"/>
          <w:szCs w:val="20"/>
        </w:rPr>
        <w:t xml:space="preserve">      </w:t>
      </w:r>
      <w:r w:rsidRPr="00B139BE">
        <w:rPr>
          <w:sz w:val="20"/>
          <w:szCs w:val="20"/>
        </w:rPr>
        <w:t xml:space="preserve"> mag. Gorazd Mihelič</w:t>
      </w:r>
    </w:p>
    <w:p w:rsidR="000B59CA" w:rsidRPr="00B139BE" w:rsidRDefault="000B59CA" w:rsidP="000B59CA">
      <w:pPr>
        <w:ind w:left="5664"/>
        <w:jc w:val="both"/>
        <w:rPr>
          <w:sz w:val="20"/>
          <w:szCs w:val="20"/>
        </w:rPr>
      </w:pPr>
      <w:r w:rsidRPr="00B139BE">
        <w:rPr>
          <w:sz w:val="20"/>
          <w:szCs w:val="20"/>
        </w:rPr>
        <w:t xml:space="preserve"> </w:t>
      </w:r>
      <w:r>
        <w:rPr>
          <w:sz w:val="20"/>
          <w:szCs w:val="20"/>
        </w:rPr>
        <w:tab/>
        <w:t xml:space="preserve">                   </w:t>
      </w:r>
      <w:r w:rsidRPr="00B139BE">
        <w:rPr>
          <w:sz w:val="20"/>
          <w:szCs w:val="20"/>
        </w:rPr>
        <w:t>direktor</w:t>
      </w:r>
    </w:p>
    <w:p w:rsidR="000B59CA" w:rsidRPr="00A17639" w:rsidRDefault="000B59CA" w:rsidP="000B59CA">
      <w:pPr>
        <w:pStyle w:val="TEKST"/>
        <w:spacing w:line="240" w:lineRule="auto"/>
        <w:rPr>
          <w:sz w:val="20"/>
          <w:szCs w:val="20"/>
        </w:rPr>
      </w:pPr>
    </w:p>
    <w:p w:rsidR="00D83BC1" w:rsidRDefault="00D83BC1" w:rsidP="001326D4">
      <w:pPr>
        <w:pStyle w:val="TEKST"/>
        <w:spacing w:line="240" w:lineRule="auto"/>
        <w:rPr>
          <w:sz w:val="20"/>
          <w:szCs w:val="20"/>
        </w:rPr>
      </w:pPr>
      <w:r>
        <w:rPr>
          <w:sz w:val="20"/>
          <w:szCs w:val="20"/>
        </w:rPr>
        <w:br w:type="page"/>
      </w:r>
    </w:p>
    <w:p w:rsidR="009944E2" w:rsidRDefault="009944E2" w:rsidP="009944E2">
      <w:pPr>
        <w:rPr>
          <w:sz w:val="20"/>
          <w:szCs w:val="20"/>
        </w:rPr>
      </w:pPr>
    </w:p>
    <w:p w:rsidR="00D83BC1" w:rsidRPr="00DA2039" w:rsidRDefault="009C17E0" w:rsidP="003805DE">
      <w:pPr>
        <w:pStyle w:val="Odstavekseznama"/>
        <w:numPr>
          <w:ilvl w:val="0"/>
          <w:numId w:val="13"/>
        </w:numPr>
        <w:ind w:left="284" w:hanging="284"/>
        <w:jc w:val="both"/>
        <w:rPr>
          <w:b/>
          <w:sz w:val="20"/>
          <w:szCs w:val="20"/>
        </w:rPr>
      </w:pPr>
      <w:r>
        <w:rPr>
          <w:b/>
          <w:sz w:val="20"/>
          <w:szCs w:val="20"/>
        </w:rPr>
        <w:t xml:space="preserve">PODROBNEJŠA PREDSTAVITEV MERIL ZA OCENJEVANJE </w:t>
      </w:r>
      <w:r w:rsidR="00F04545">
        <w:rPr>
          <w:b/>
          <w:sz w:val="20"/>
          <w:szCs w:val="20"/>
        </w:rPr>
        <w:t>VLOG</w:t>
      </w:r>
    </w:p>
    <w:p w:rsidR="00725562" w:rsidRDefault="00725562" w:rsidP="00725562">
      <w:pPr>
        <w:jc w:val="both"/>
        <w:rPr>
          <w:sz w:val="20"/>
          <w:szCs w:val="20"/>
        </w:rPr>
      </w:pPr>
    </w:p>
    <w:tbl>
      <w:tblPr>
        <w:tblStyle w:val="Tabela-mrea"/>
        <w:tblW w:w="0" w:type="auto"/>
        <w:tblLook w:val="04A0"/>
      </w:tblPr>
      <w:tblGrid>
        <w:gridCol w:w="490"/>
        <w:gridCol w:w="1603"/>
        <w:gridCol w:w="4536"/>
        <w:gridCol w:w="1276"/>
        <w:gridCol w:w="1383"/>
      </w:tblGrid>
      <w:tr w:rsidR="0010791C" w:rsidTr="00557840">
        <w:tc>
          <w:tcPr>
            <w:tcW w:w="6629" w:type="dxa"/>
            <w:gridSpan w:val="3"/>
            <w:shd w:val="clear" w:color="auto" w:fill="F2F2F2" w:themeFill="background1" w:themeFillShade="F2"/>
            <w:vAlign w:val="center"/>
          </w:tcPr>
          <w:p w:rsidR="0010791C" w:rsidRPr="00BB7D92" w:rsidRDefault="00BB7D92" w:rsidP="009605F0">
            <w:pPr>
              <w:pStyle w:val="TEKST"/>
              <w:spacing w:line="240" w:lineRule="auto"/>
              <w:jc w:val="center"/>
              <w:rPr>
                <w:rFonts w:ascii="Arial Narrow" w:eastAsia="MS Mincho" w:hAnsi="Arial Narrow"/>
                <w:b/>
                <w:sz w:val="24"/>
                <w:szCs w:val="24"/>
                <w:lang w:eastAsia="en-US"/>
              </w:rPr>
            </w:pPr>
            <w:r w:rsidRPr="00BB7D92">
              <w:rPr>
                <w:rFonts w:ascii="Arial Narrow" w:eastAsia="MS Mincho" w:hAnsi="Arial Narrow"/>
                <w:b/>
                <w:sz w:val="24"/>
                <w:szCs w:val="24"/>
                <w:lang w:eastAsia="en-US"/>
              </w:rPr>
              <w:t>MERILA</w:t>
            </w:r>
          </w:p>
        </w:tc>
        <w:tc>
          <w:tcPr>
            <w:tcW w:w="1276" w:type="dxa"/>
            <w:shd w:val="clear" w:color="auto" w:fill="F2F2F2" w:themeFill="background1" w:themeFillShade="F2"/>
          </w:tcPr>
          <w:p w:rsidR="0010791C" w:rsidRPr="00145C8C" w:rsidRDefault="0010791C" w:rsidP="009C17E0">
            <w:pPr>
              <w:pStyle w:val="TEKST"/>
              <w:spacing w:line="240" w:lineRule="auto"/>
              <w:jc w:val="center"/>
              <w:rPr>
                <w:rFonts w:ascii="Arial Narrow" w:eastAsia="MS Mincho" w:hAnsi="Arial Narrow"/>
                <w:b/>
                <w:sz w:val="20"/>
                <w:szCs w:val="20"/>
                <w:lang w:eastAsia="en-US"/>
              </w:rPr>
            </w:pPr>
            <w:r>
              <w:rPr>
                <w:rFonts w:ascii="Arial Narrow" w:eastAsia="MS Mincho" w:hAnsi="Arial Narrow"/>
                <w:b/>
                <w:sz w:val="20"/>
                <w:szCs w:val="20"/>
                <w:lang w:eastAsia="en-US"/>
              </w:rPr>
              <w:t>Možno št. točk</w:t>
            </w:r>
          </w:p>
        </w:tc>
        <w:tc>
          <w:tcPr>
            <w:tcW w:w="1383" w:type="dxa"/>
            <w:shd w:val="clear" w:color="auto" w:fill="F2F2F2" w:themeFill="background1" w:themeFillShade="F2"/>
          </w:tcPr>
          <w:p w:rsidR="0010791C" w:rsidRPr="00145C8C" w:rsidRDefault="005E632E" w:rsidP="009C17E0">
            <w:pPr>
              <w:pStyle w:val="TEKST"/>
              <w:spacing w:line="240" w:lineRule="auto"/>
              <w:jc w:val="center"/>
              <w:rPr>
                <w:rFonts w:ascii="Arial Narrow" w:eastAsia="MS Mincho" w:hAnsi="Arial Narrow"/>
                <w:b/>
                <w:sz w:val="20"/>
                <w:szCs w:val="20"/>
                <w:lang w:eastAsia="en-US"/>
              </w:rPr>
            </w:pPr>
            <w:r>
              <w:rPr>
                <w:rFonts w:ascii="Arial Narrow" w:eastAsia="MS Mincho" w:hAnsi="Arial Narrow"/>
                <w:b/>
                <w:sz w:val="20"/>
                <w:szCs w:val="20"/>
                <w:lang w:eastAsia="en-US"/>
              </w:rPr>
              <w:t>Št. doseženih točk</w:t>
            </w:r>
          </w:p>
        </w:tc>
      </w:tr>
      <w:tr w:rsidR="00836784" w:rsidTr="00BB7D92">
        <w:tc>
          <w:tcPr>
            <w:tcW w:w="490" w:type="dxa"/>
            <w:vMerge w:val="restart"/>
            <w:tcBorders>
              <w:right w:val="single" w:sz="4" w:space="0" w:color="BFBFBF" w:themeColor="background1" w:themeShade="BF"/>
            </w:tcBorders>
            <w:shd w:val="clear" w:color="auto" w:fill="BFBFBF" w:themeFill="background1" w:themeFillShade="BF"/>
            <w:vAlign w:val="center"/>
          </w:tcPr>
          <w:p w:rsidR="00836784" w:rsidRPr="00BB7D92" w:rsidRDefault="00836784" w:rsidP="009C17E0">
            <w:pPr>
              <w:pStyle w:val="TEKST"/>
              <w:spacing w:line="240" w:lineRule="auto"/>
              <w:jc w:val="left"/>
              <w:rPr>
                <w:rFonts w:ascii="Arial Narrow" w:eastAsia="MS Mincho" w:hAnsi="Arial Narrow"/>
                <w:b/>
                <w:sz w:val="20"/>
                <w:szCs w:val="20"/>
                <w:lang w:eastAsia="en-US"/>
              </w:rPr>
            </w:pPr>
            <w:r w:rsidRPr="00BB7D92">
              <w:rPr>
                <w:rFonts w:ascii="Arial Narrow" w:eastAsia="MS Mincho" w:hAnsi="Arial Narrow"/>
                <w:b/>
                <w:sz w:val="20"/>
                <w:szCs w:val="20"/>
                <w:lang w:eastAsia="en-US"/>
              </w:rPr>
              <w:t>1</w:t>
            </w:r>
          </w:p>
        </w:tc>
        <w:tc>
          <w:tcPr>
            <w:tcW w:w="8798" w:type="dxa"/>
            <w:gridSpan w:val="4"/>
            <w:tcBorders>
              <w:left w:val="single" w:sz="4" w:space="0" w:color="BFBFBF" w:themeColor="background1" w:themeShade="BF"/>
              <w:bottom w:val="single" w:sz="4" w:space="0" w:color="000000" w:themeColor="text1"/>
            </w:tcBorders>
            <w:shd w:val="clear" w:color="auto" w:fill="BFBFBF" w:themeFill="background1" w:themeFillShade="BF"/>
            <w:vAlign w:val="center"/>
          </w:tcPr>
          <w:p w:rsidR="00836784" w:rsidRDefault="00836784" w:rsidP="00096FE6">
            <w:pPr>
              <w:pStyle w:val="TEKST"/>
              <w:spacing w:line="240" w:lineRule="auto"/>
              <w:jc w:val="center"/>
              <w:rPr>
                <w:rFonts w:ascii="Arial Narrow" w:eastAsia="MS Mincho" w:hAnsi="Arial Narrow"/>
                <w:sz w:val="20"/>
                <w:szCs w:val="20"/>
                <w:lang w:eastAsia="en-US"/>
              </w:rPr>
            </w:pPr>
            <w:r>
              <w:rPr>
                <w:rFonts w:ascii="Arial Narrow" w:eastAsia="MS Mincho" w:hAnsi="Arial Narrow"/>
                <w:b/>
                <w:sz w:val="20"/>
                <w:szCs w:val="20"/>
                <w:lang w:eastAsia="en-US"/>
              </w:rPr>
              <w:t>Število</w:t>
            </w:r>
            <w:r w:rsidRPr="00BB7D92">
              <w:rPr>
                <w:rFonts w:ascii="Arial Narrow" w:eastAsia="MS Mincho" w:hAnsi="Arial Narrow"/>
                <w:b/>
                <w:sz w:val="20"/>
                <w:szCs w:val="20"/>
                <w:lang w:eastAsia="en-US"/>
              </w:rPr>
              <w:t xml:space="preserve"> zaposlenih, ki sodelujejo pri izvajanju operacije (</w:t>
            </w:r>
            <w:proofErr w:type="spellStart"/>
            <w:r>
              <w:rPr>
                <w:rFonts w:ascii="Arial Narrow" w:eastAsia="MS Mincho" w:hAnsi="Arial Narrow"/>
                <w:b/>
                <w:sz w:val="20"/>
                <w:szCs w:val="20"/>
                <w:lang w:eastAsia="en-US"/>
              </w:rPr>
              <w:t>maks</w:t>
            </w:r>
            <w:proofErr w:type="spellEnd"/>
            <w:r>
              <w:rPr>
                <w:rFonts w:ascii="Arial Narrow" w:eastAsia="MS Mincho" w:hAnsi="Arial Narrow"/>
                <w:b/>
                <w:sz w:val="20"/>
                <w:szCs w:val="20"/>
                <w:lang w:eastAsia="en-US"/>
              </w:rPr>
              <w:t xml:space="preserve"> 4</w:t>
            </w:r>
            <w:r w:rsidRPr="005E632E">
              <w:rPr>
                <w:rFonts w:ascii="Arial Narrow" w:eastAsia="MS Mincho" w:hAnsi="Arial Narrow"/>
                <w:b/>
                <w:sz w:val="20"/>
                <w:szCs w:val="20"/>
                <w:lang w:eastAsia="en-US"/>
              </w:rPr>
              <w:t>0 točk)</w:t>
            </w:r>
          </w:p>
        </w:tc>
      </w:tr>
      <w:tr w:rsidR="00836784" w:rsidTr="009952E0">
        <w:tc>
          <w:tcPr>
            <w:tcW w:w="490" w:type="dxa"/>
            <w:vMerge/>
            <w:tcBorders>
              <w:right w:val="single" w:sz="4" w:space="0" w:color="000000" w:themeColor="text1"/>
            </w:tcBorders>
            <w:shd w:val="clear" w:color="auto" w:fill="BFBFBF" w:themeFill="background1" w:themeFillShade="BF"/>
            <w:vAlign w:val="center"/>
          </w:tcPr>
          <w:p w:rsidR="00836784" w:rsidRPr="00BB7D92" w:rsidRDefault="00836784" w:rsidP="009C17E0">
            <w:pPr>
              <w:pStyle w:val="TEKST"/>
              <w:spacing w:line="240" w:lineRule="auto"/>
              <w:jc w:val="left"/>
              <w:rPr>
                <w:rFonts w:ascii="Arial Narrow" w:eastAsia="MS Mincho" w:hAnsi="Arial Narrow"/>
                <w:b/>
                <w:sz w:val="20"/>
                <w:szCs w:val="20"/>
                <w:lang w:eastAsia="en-US"/>
              </w:rPr>
            </w:pPr>
          </w:p>
        </w:tc>
        <w:tc>
          <w:tcPr>
            <w:tcW w:w="1603" w:type="dxa"/>
            <w:tcBorders>
              <w:left w:val="single" w:sz="4" w:space="0" w:color="000000" w:themeColor="text1"/>
              <w:bottom w:val="dashSmallGap" w:sz="4" w:space="0" w:color="auto"/>
            </w:tcBorders>
            <w:vAlign w:val="center"/>
          </w:tcPr>
          <w:p w:rsidR="00836784" w:rsidRDefault="00836784" w:rsidP="009605F0">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Število vseh zaposlenih</w:t>
            </w:r>
          </w:p>
        </w:tc>
        <w:tc>
          <w:tcPr>
            <w:tcW w:w="7195" w:type="dxa"/>
            <w:gridSpan w:val="3"/>
            <w:tcBorders>
              <w:bottom w:val="single" w:sz="4" w:space="0" w:color="000000" w:themeColor="text1"/>
            </w:tcBorders>
            <w:vAlign w:val="center"/>
          </w:tcPr>
          <w:p w:rsidR="00836784" w:rsidRDefault="00836784" w:rsidP="009605F0">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Število zaposlenih, ki sodelujejo pri izvajanju operacije</w:t>
            </w:r>
          </w:p>
        </w:tc>
      </w:tr>
      <w:tr w:rsidR="00991CBD" w:rsidTr="009952E0">
        <w:tc>
          <w:tcPr>
            <w:tcW w:w="490" w:type="dxa"/>
            <w:vMerge/>
            <w:tcBorders>
              <w:right w:val="single" w:sz="4" w:space="0" w:color="000000" w:themeColor="text1"/>
            </w:tcBorders>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1603" w:type="dxa"/>
            <w:vMerge w:val="restart"/>
            <w:tcBorders>
              <w:left w:val="single" w:sz="4" w:space="0" w:color="000000" w:themeColor="text1"/>
              <w:bottom w:val="dashSmallGap" w:sz="4" w:space="0" w:color="auto"/>
            </w:tcBorders>
            <w:vAlign w:val="center"/>
          </w:tcPr>
          <w:p w:rsidR="00991CBD" w:rsidRPr="00836784" w:rsidRDefault="00991CBD" w:rsidP="00683E26">
            <w:pPr>
              <w:pStyle w:val="TEKST"/>
              <w:spacing w:line="240" w:lineRule="auto"/>
              <w:jc w:val="left"/>
              <w:rPr>
                <w:rFonts w:ascii="Arial Narrow" w:eastAsia="MS Mincho" w:hAnsi="Arial Narrow"/>
                <w:sz w:val="20"/>
                <w:szCs w:val="20"/>
                <w:lang w:eastAsia="en-US"/>
              </w:rPr>
            </w:pPr>
            <w:r w:rsidRPr="00836784">
              <w:rPr>
                <w:rFonts w:ascii="Arial Narrow" w:eastAsia="MS Mincho" w:hAnsi="Arial Narrow"/>
                <w:sz w:val="20"/>
                <w:szCs w:val="20"/>
                <w:lang w:eastAsia="en-US"/>
              </w:rPr>
              <w:t>10 – 19</w:t>
            </w:r>
          </w:p>
        </w:tc>
        <w:tc>
          <w:tcPr>
            <w:tcW w:w="4536" w:type="dxa"/>
            <w:tcBorders>
              <w:bottom w:val="single" w:sz="4" w:space="0" w:color="000000" w:themeColor="text1"/>
            </w:tcBorders>
            <w:vAlign w:val="center"/>
          </w:tcPr>
          <w:p w:rsidR="00991CBD" w:rsidRPr="00836784" w:rsidRDefault="00991CBD" w:rsidP="009C17E0">
            <w:pPr>
              <w:pStyle w:val="TEKST"/>
              <w:spacing w:line="240" w:lineRule="auto"/>
              <w:jc w:val="left"/>
              <w:rPr>
                <w:rFonts w:ascii="Arial Narrow" w:eastAsia="MS Mincho" w:hAnsi="Arial Narrow"/>
                <w:sz w:val="20"/>
                <w:szCs w:val="20"/>
                <w:lang w:eastAsia="en-US"/>
              </w:rPr>
            </w:pPr>
            <w:r w:rsidRPr="00836784">
              <w:rPr>
                <w:rFonts w:ascii="Arial Narrow" w:eastAsia="MS Mincho" w:hAnsi="Arial Narrow"/>
                <w:sz w:val="20"/>
                <w:szCs w:val="20"/>
                <w:lang w:eastAsia="en-US"/>
              </w:rPr>
              <w:t>5 ali več</w:t>
            </w:r>
          </w:p>
        </w:tc>
        <w:tc>
          <w:tcPr>
            <w:tcW w:w="1276" w:type="dxa"/>
            <w:tcBorders>
              <w:bottom w:val="single" w:sz="4" w:space="0" w:color="000000" w:themeColor="text1"/>
            </w:tcBorders>
          </w:tcPr>
          <w:p w:rsidR="00991CBD" w:rsidRPr="00836784" w:rsidRDefault="00991CBD" w:rsidP="009C17E0">
            <w:pPr>
              <w:pStyle w:val="TEKST"/>
              <w:spacing w:line="240" w:lineRule="auto"/>
              <w:jc w:val="center"/>
              <w:rPr>
                <w:rFonts w:ascii="Arial Narrow" w:eastAsia="MS Mincho" w:hAnsi="Arial Narrow"/>
                <w:sz w:val="20"/>
                <w:szCs w:val="20"/>
                <w:lang w:eastAsia="en-US"/>
              </w:rPr>
            </w:pPr>
            <w:r w:rsidRPr="00836784">
              <w:rPr>
                <w:rFonts w:ascii="Arial Narrow" w:eastAsia="MS Mincho" w:hAnsi="Arial Narrow"/>
                <w:sz w:val="20"/>
                <w:szCs w:val="20"/>
                <w:lang w:eastAsia="en-US"/>
              </w:rPr>
              <w:t>40</w:t>
            </w:r>
          </w:p>
        </w:tc>
        <w:tc>
          <w:tcPr>
            <w:tcW w:w="1383" w:type="dxa"/>
            <w:vMerge w:val="restart"/>
            <w:vAlign w:val="center"/>
          </w:tcPr>
          <w:p w:rsidR="00991CBD" w:rsidRDefault="00991CBD" w:rsidP="00991CBD">
            <w:pPr>
              <w:pStyle w:val="TEKST"/>
              <w:spacing w:line="240" w:lineRule="auto"/>
              <w:jc w:val="center"/>
              <w:rPr>
                <w:rFonts w:ascii="Arial Narrow" w:eastAsia="MS Mincho" w:hAnsi="Arial Narrow"/>
                <w:sz w:val="20"/>
                <w:szCs w:val="20"/>
                <w:lang w:eastAsia="en-US"/>
              </w:rPr>
            </w:pPr>
          </w:p>
        </w:tc>
      </w:tr>
      <w:tr w:rsidR="00991CBD" w:rsidTr="009952E0">
        <w:tc>
          <w:tcPr>
            <w:tcW w:w="490" w:type="dxa"/>
            <w:vMerge/>
            <w:tcBorders>
              <w:right w:val="single" w:sz="4" w:space="0" w:color="000000" w:themeColor="text1"/>
            </w:tcBorders>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1603" w:type="dxa"/>
            <w:vMerge/>
            <w:tcBorders>
              <w:top w:val="dashSmallGap" w:sz="4" w:space="0" w:color="auto"/>
              <w:left w:val="single" w:sz="4" w:space="0" w:color="000000" w:themeColor="text1"/>
              <w:bottom w:val="dashSmallGap" w:sz="4" w:space="0" w:color="auto"/>
            </w:tcBorders>
            <w:vAlign w:val="center"/>
          </w:tcPr>
          <w:p w:rsidR="00991CBD" w:rsidRPr="00836784" w:rsidRDefault="00991CBD" w:rsidP="009C17E0">
            <w:pPr>
              <w:pStyle w:val="TEKST"/>
              <w:spacing w:line="240" w:lineRule="auto"/>
              <w:jc w:val="left"/>
              <w:rPr>
                <w:rFonts w:ascii="Arial Narrow" w:eastAsia="MS Mincho" w:hAnsi="Arial Narrow"/>
                <w:sz w:val="20"/>
                <w:szCs w:val="20"/>
                <w:lang w:eastAsia="en-US"/>
              </w:rPr>
            </w:pPr>
          </w:p>
        </w:tc>
        <w:tc>
          <w:tcPr>
            <w:tcW w:w="4536" w:type="dxa"/>
            <w:tcBorders>
              <w:bottom w:val="single" w:sz="4" w:space="0" w:color="000000" w:themeColor="text1"/>
            </w:tcBorders>
            <w:vAlign w:val="center"/>
          </w:tcPr>
          <w:p w:rsidR="00991CBD" w:rsidRPr="00836784" w:rsidRDefault="00991CBD" w:rsidP="009C17E0">
            <w:pPr>
              <w:pStyle w:val="TEKST"/>
              <w:spacing w:line="240" w:lineRule="auto"/>
              <w:jc w:val="left"/>
              <w:rPr>
                <w:rFonts w:ascii="Arial Narrow" w:eastAsia="MS Mincho" w:hAnsi="Arial Narrow"/>
                <w:sz w:val="20"/>
                <w:szCs w:val="20"/>
                <w:lang w:eastAsia="en-US"/>
              </w:rPr>
            </w:pPr>
            <w:r w:rsidRPr="00836784">
              <w:rPr>
                <w:rFonts w:ascii="Arial Narrow" w:eastAsia="MS Mincho" w:hAnsi="Arial Narrow"/>
                <w:sz w:val="20"/>
                <w:szCs w:val="20"/>
                <w:lang w:eastAsia="en-US"/>
              </w:rPr>
              <w:t>3 – 4</w:t>
            </w:r>
          </w:p>
        </w:tc>
        <w:tc>
          <w:tcPr>
            <w:tcW w:w="1276" w:type="dxa"/>
            <w:tcBorders>
              <w:bottom w:val="single" w:sz="4" w:space="0" w:color="000000" w:themeColor="text1"/>
            </w:tcBorders>
          </w:tcPr>
          <w:p w:rsidR="00991CBD" w:rsidRPr="00836784" w:rsidRDefault="00991CBD" w:rsidP="009C17E0">
            <w:pPr>
              <w:pStyle w:val="TEKST"/>
              <w:spacing w:line="240" w:lineRule="auto"/>
              <w:jc w:val="center"/>
              <w:rPr>
                <w:rFonts w:ascii="Arial Narrow" w:eastAsia="MS Mincho" w:hAnsi="Arial Narrow"/>
                <w:sz w:val="20"/>
                <w:szCs w:val="20"/>
                <w:lang w:eastAsia="en-US"/>
              </w:rPr>
            </w:pPr>
            <w:r w:rsidRPr="00836784">
              <w:rPr>
                <w:rFonts w:ascii="Arial Narrow" w:eastAsia="MS Mincho" w:hAnsi="Arial Narrow"/>
                <w:sz w:val="20"/>
                <w:szCs w:val="20"/>
                <w:lang w:eastAsia="en-US"/>
              </w:rPr>
              <w:t>30</w:t>
            </w:r>
          </w:p>
        </w:tc>
        <w:tc>
          <w:tcPr>
            <w:tcW w:w="1383" w:type="dxa"/>
            <w:vMerge/>
          </w:tcPr>
          <w:p w:rsidR="00991CBD" w:rsidRDefault="00991CBD" w:rsidP="009C17E0">
            <w:pPr>
              <w:pStyle w:val="TEKST"/>
              <w:spacing w:line="240" w:lineRule="auto"/>
              <w:jc w:val="center"/>
              <w:rPr>
                <w:rFonts w:ascii="Arial Narrow" w:eastAsia="MS Mincho" w:hAnsi="Arial Narrow"/>
                <w:sz w:val="20"/>
                <w:szCs w:val="20"/>
                <w:lang w:eastAsia="en-US"/>
              </w:rPr>
            </w:pPr>
          </w:p>
        </w:tc>
      </w:tr>
      <w:tr w:rsidR="00991CBD" w:rsidTr="009952E0">
        <w:tc>
          <w:tcPr>
            <w:tcW w:w="490" w:type="dxa"/>
            <w:vMerge/>
            <w:tcBorders>
              <w:right w:val="single" w:sz="4" w:space="0" w:color="000000" w:themeColor="text1"/>
            </w:tcBorders>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1603" w:type="dxa"/>
            <w:vMerge/>
            <w:tcBorders>
              <w:top w:val="dashSmallGap" w:sz="4" w:space="0" w:color="auto"/>
              <w:left w:val="single" w:sz="4" w:space="0" w:color="000000" w:themeColor="text1"/>
              <w:bottom w:val="dashSmallGap" w:sz="4" w:space="0" w:color="auto"/>
            </w:tcBorders>
            <w:vAlign w:val="center"/>
          </w:tcPr>
          <w:p w:rsidR="00991CBD" w:rsidRPr="00836784" w:rsidRDefault="00991CBD" w:rsidP="009C17E0">
            <w:pPr>
              <w:pStyle w:val="TEKST"/>
              <w:spacing w:line="240" w:lineRule="auto"/>
              <w:jc w:val="left"/>
              <w:rPr>
                <w:rFonts w:ascii="Arial Narrow" w:eastAsia="MS Mincho" w:hAnsi="Arial Narrow"/>
                <w:sz w:val="20"/>
                <w:szCs w:val="20"/>
                <w:lang w:eastAsia="en-US"/>
              </w:rPr>
            </w:pPr>
          </w:p>
        </w:tc>
        <w:tc>
          <w:tcPr>
            <w:tcW w:w="4536" w:type="dxa"/>
            <w:tcBorders>
              <w:bottom w:val="dashSmallGap" w:sz="4" w:space="0" w:color="auto"/>
            </w:tcBorders>
            <w:vAlign w:val="center"/>
          </w:tcPr>
          <w:p w:rsidR="00991CBD" w:rsidRPr="00836784" w:rsidRDefault="00991CBD" w:rsidP="009C17E0">
            <w:pPr>
              <w:pStyle w:val="TEKST"/>
              <w:spacing w:line="240" w:lineRule="auto"/>
              <w:jc w:val="left"/>
              <w:rPr>
                <w:rFonts w:ascii="Arial Narrow" w:eastAsia="MS Mincho" w:hAnsi="Arial Narrow"/>
                <w:sz w:val="20"/>
                <w:szCs w:val="20"/>
                <w:lang w:eastAsia="en-US"/>
              </w:rPr>
            </w:pPr>
            <w:r w:rsidRPr="00836784">
              <w:rPr>
                <w:rFonts w:ascii="Arial Narrow" w:eastAsia="MS Mincho" w:hAnsi="Arial Narrow"/>
                <w:sz w:val="20"/>
                <w:szCs w:val="20"/>
                <w:lang w:eastAsia="en-US"/>
              </w:rPr>
              <w:t>2</w:t>
            </w:r>
          </w:p>
        </w:tc>
        <w:tc>
          <w:tcPr>
            <w:tcW w:w="1276" w:type="dxa"/>
            <w:tcBorders>
              <w:bottom w:val="dashSmallGap" w:sz="4" w:space="0" w:color="auto"/>
            </w:tcBorders>
          </w:tcPr>
          <w:p w:rsidR="00991CBD" w:rsidRPr="00836784" w:rsidRDefault="00991CBD" w:rsidP="009C17E0">
            <w:pPr>
              <w:pStyle w:val="TEKST"/>
              <w:spacing w:line="240" w:lineRule="auto"/>
              <w:jc w:val="center"/>
              <w:rPr>
                <w:rFonts w:ascii="Arial Narrow" w:eastAsia="MS Mincho" w:hAnsi="Arial Narrow"/>
                <w:sz w:val="20"/>
                <w:szCs w:val="20"/>
                <w:lang w:eastAsia="en-US"/>
              </w:rPr>
            </w:pPr>
            <w:r w:rsidRPr="00836784">
              <w:rPr>
                <w:rFonts w:ascii="Arial Narrow" w:eastAsia="MS Mincho" w:hAnsi="Arial Narrow"/>
                <w:sz w:val="20"/>
                <w:szCs w:val="20"/>
                <w:lang w:eastAsia="en-US"/>
              </w:rPr>
              <w:t>15</w:t>
            </w:r>
          </w:p>
        </w:tc>
        <w:tc>
          <w:tcPr>
            <w:tcW w:w="1383" w:type="dxa"/>
            <w:vMerge/>
          </w:tcPr>
          <w:p w:rsidR="00991CBD" w:rsidRDefault="00991CBD" w:rsidP="009C17E0">
            <w:pPr>
              <w:pStyle w:val="TEKST"/>
              <w:spacing w:line="240" w:lineRule="auto"/>
              <w:jc w:val="center"/>
              <w:rPr>
                <w:rFonts w:ascii="Arial Narrow" w:eastAsia="MS Mincho" w:hAnsi="Arial Narrow"/>
                <w:sz w:val="20"/>
                <w:szCs w:val="20"/>
                <w:lang w:eastAsia="en-US"/>
              </w:rPr>
            </w:pPr>
          </w:p>
        </w:tc>
      </w:tr>
      <w:tr w:rsidR="00991CBD" w:rsidTr="009952E0">
        <w:tc>
          <w:tcPr>
            <w:tcW w:w="490" w:type="dxa"/>
            <w:vMerge/>
            <w:tcBorders>
              <w:right w:val="single" w:sz="4" w:space="0" w:color="000000" w:themeColor="text1"/>
            </w:tcBorders>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1603" w:type="dxa"/>
            <w:vMerge w:val="restart"/>
            <w:tcBorders>
              <w:top w:val="dashSmallGap" w:sz="4" w:space="0" w:color="auto"/>
              <w:left w:val="single" w:sz="4" w:space="0" w:color="000000" w:themeColor="text1"/>
              <w:bottom w:val="dashSmallGap" w:sz="4" w:space="0" w:color="auto"/>
            </w:tcBorders>
            <w:vAlign w:val="center"/>
          </w:tcPr>
          <w:p w:rsidR="00991CBD" w:rsidRPr="00836784" w:rsidRDefault="00991CBD" w:rsidP="00683E26">
            <w:pPr>
              <w:pStyle w:val="TEKST"/>
              <w:spacing w:line="240" w:lineRule="auto"/>
              <w:jc w:val="left"/>
              <w:rPr>
                <w:rFonts w:ascii="Arial Narrow" w:eastAsia="MS Mincho" w:hAnsi="Arial Narrow"/>
                <w:sz w:val="20"/>
                <w:szCs w:val="20"/>
                <w:lang w:eastAsia="en-US"/>
              </w:rPr>
            </w:pPr>
            <w:r w:rsidRPr="00836784">
              <w:rPr>
                <w:rFonts w:ascii="Arial Narrow" w:eastAsia="MS Mincho" w:hAnsi="Arial Narrow"/>
                <w:sz w:val="20"/>
                <w:szCs w:val="20"/>
                <w:lang w:eastAsia="en-US"/>
              </w:rPr>
              <w:t>20 – 39</w:t>
            </w:r>
          </w:p>
        </w:tc>
        <w:tc>
          <w:tcPr>
            <w:tcW w:w="4536" w:type="dxa"/>
            <w:tcBorders>
              <w:top w:val="dashSmallGap" w:sz="4" w:space="0" w:color="auto"/>
              <w:bottom w:val="single" w:sz="4" w:space="0" w:color="000000" w:themeColor="text1"/>
            </w:tcBorders>
            <w:vAlign w:val="center"/>
          </w:tcPr>
          <w:p w:rsidR="00991CBD" w:rsidRPr="00836784" w:rsidRDefault="00991CBD" w:rsidP="00E178DC">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10 ali več</w:t>
            </w:r>
          </w:p>
        </w:tc>
        <w:tc>
          <w:tcPr>
            <w:tcW w:w="1276" w:type="dxa"/>
            <w:tcBorders>
              <w:top w:val="dashSmallGap" w:sz="4" w:space="0" w:color="auto"/>
              <w:bottom w:val="single" w:sz="4" w:space="0" w:color="000000" w:themeColor="text1"/>
            </w:tcBorders>
          </w:tcPr>
          <w:p w:rsidR="00991CBD" w:rsidRPr="00836784" w:rsidRDefault="00991CBD" w:rsidP="009C17E0">
            <w:pPr>
              <w:pStyle w:val="TEKST"/>
              <w:spacing w:line="240" w:lineRule="auto"/>
              <w:jc w:val="center"/>
              <w:rPr>
                <w:rFonts w:ascii="Arial Narrow" w:eastAsia="MS Mincho" w:hAnsi="Arial Narrow"/>
                <w:sz w:val="20"/>
                <w:szCs w:val="20"/>
                <w:lang w:eastAsia="en-US"/>
              </w:rPr>
            </w:pPr>
            <w:r w:rsidRPr="00836784">
              <w:rPr>
                <w:rFonts w:ascii="Arial Narrow" w:eastAsia="MS Mincho" w:hAnsi="Arial Narrow"/>
                <w:sz w:val="20"/>
                <w:szCs w:val="20"/>
                <w:lang w:eastAsia="en-US"/>
              </w:rPr>
              <w:t>40</w:t>
            </w:r>
          </w:p>
        </w:tc>
        <w:tc>
          <w:tcPr>
            <w:tcW w:w="1383" w:type="dxa"/>
            <w:vMerge/>
            <w:vAlign w:val="center"/>
          </w:tcPr>
          <w:p w:rsidR="00991CBD" w:rsidRDefault="00991CBD" w:rsidP="00991CBD">
            <w:pPr>
              <w:pStyle w:val="TEKST"/>
              <w:spacing w:line="240" w:lineRule="auto"/>
              <w:jc w:val="center"/>
              <w:rPr>
                <w:rFonts w:ascii="Arial Narrow" w:eastAsia="MS Mincho" w:hAnsi="Arial Narrow"/>
                <w:sz w:val="20"/>
                <w:szCs w:val="20"/>
                <w:lang w:eastAsia="en-US"/>
              </w:rPr>
            </w:pPr>
          </w:p>
        </w:tc>
      </w:tr>
      <w:tr w:rsidR="00991CBD" w:rsidTr="009952E0">
        <w:tc>
          <w:tcPr>
            <w:tcW w:w="490" w:type="dxa"/>
            <w:vMerge/>
            <w:tcBorders>
              <w:right w:val="single" w:sz="4" w:space="0" w:color="000000" w:themeColor="text1"/>
            </w:tcBorders>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1603" w:type="dxa"/>
            <w:vMerge/>
            <w:tcBorders>
              <w:top w:val="dashSmallGap" w:sz="4" w:space="0" w:color="auto"/>
              <w:left w:val="single" w:sz="4" w:space="0" w:color="000000" w:themeColor="text1"/>
              <w:bottom w:val="dashSmallGap" w:sz="4" w:space="0" w:color="auto"/>
            </w:tcBorders>
            <w:vAlign w:val="center"/>
          </w:tcPr>
          <w:p w:rsidR="00991CBD" w:rsidRPr="00836784" w:rsidRDefault="00991CBD" w:rsidP="009C17E0">
            <w:pPr>
              <w:pStyle w:val="TEKST"/>
              <w:spacing w:line="240" w:lineRule="auto"/>
              <w:jc w:val="left"/>
              <w:rPr>
                <w:rFonts w:ascii="Arial Narrow" w:eastAsia="MS Mincho" w:hAnsi="Arial Narrow"/>
                <w:sz w:val="20"/>
                <w:szCs w:val="20"/>
                <w:lang w:eastAsia="en-US"/>
              </w:rPr>
            </w:pPr>
          </w:p>
        </w:tc>
        <w:tc>
          <w:tcPr>
            <w:tcW w:w="4536" w:type="dxa"/>
            <w:tcBorders>
              <w:bottom w:val="single" w:sz="4" w:space="0" w:color="000000" w:themeColor="text1"/>
            </w:tcBorders>
            <w:vAlign w:val="center"/>
          </w:tcPr>
          <w:p w:rsidR="00991CBD" w:rsidRPr="00836784" w:rsidRDefault="00991CBD" w:rsidP="00E178DC">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5 – 9</w:t>
            </w:r>
          </w:p>
        </w:tc>
        <w:tc>
          <w:tcPr>
            <w:tcW w:w="1276" w:type="dxa"/>
            <w:tcBorders>
              <w:bottom w:val="single" w:sz="4" w:space="0" w:color="000000" w:themeColor="text1"/>
            </w:tcBorders>
          </w:tcPr>
          <w:p w:rsidR="00991CBD" w:rsidRPr="00836784" w:rsidRDefault="00991CBD" w:rsidP="009C17E0">
            <w:pPr>
              <w:pStyle w:val="TEKST"/>
              <w:spacing w:line="240" w:lineRule="auto"/>
              <w:jc w:val="center"/>
              <w:rPr>
                <w:rFonts w:ascii="Arial Narrow" w:eastAsia="MS Mincho" w:hAnsi="Arial Narrow"/>
                <w:sz w:val="20"/>
                <w:szCs w:val="20"/>
                <w:lang w:eastAsia="en-US"/>
              </w:rPr>
            </w:pPr>
            <w:r w:rsidRPr="00836784">
              <w:rPr>
                <w:rFonts w:ascii="Arial Narrow" w:eastAsia="MS Mincho" w:hAnsi="Arial Narrow"/>
                <w:sz w:val="20"/>
                <w:szCs w:val="20"/>
                <w:lang w:eastAsia="en-US"/>
              </w:rPr>
              <w:t>30</w:t>
            </w:r>
          </w:p>
        </w:tc>
        <w:tc>
          <w:tcPr>
            <w:tcW w:w="1383" w:type="dxa"/>
            <w:vMerge/>
          </w:tcPr>
          <w:p w:rsidR="00991CBD" w:rsidRDefault="00991CBD" w:rsidP="009C17E0">
            <w:pPr>
              <w:pStyle w:val="TEKST"/>
              <w:spacing w:line="240" w:lineRule="auto"/>
              <w:jc w:val="center"/>
              <w:rPr>
                <w:rFonts w:ascii="Arial Narrow" w:eastAsia="MS Mincho" w:hAnsi="Arial Narrow"/>
                <w:sz w:val="20"/>
                <w:szCs w:val="20"/>
                <w:lang w:eastAsia="en-US"/>
              </w:rPr>
            </w:pPr>
          </w:p>
        </w:tc>
      </w:tr>
      <w:tr w:rsidR="00991CBD" w:rsidTr="009952E0">
        <w:tc>
          <w:tcPr>
            <w:tcW w:w="490" w:type="dxa"/>
            <w:vMerge/>
            <w:tcBorders>
              <w:right w:val="single" w:sz="4" w:space="0" w:color="000000" w:themeColor="text1"/>
            </w:tcBorders>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1603" w:type="dxa"/>
            <w:vMerge/>
            <w:tcBorders>
              <w:top w:val="dashSmallGap" w:sz="4" w:space="0" w:color="auto"/>
              <w:left w:val="single" w:sz="4" w:space="0" w:color="000000" w:themeColor="text1"/>
              <w:bottom w:val="dashSmallGap" w:sz="4" w:space="0" w:color="auto"/>
            </w:tcBorders>
            <w:vAlign w:val="center"/>
          </w:tcPr>
          <w:p w:rsidR="00991CBD" w:rsidRPr="00836784" w:rsidRDefault="00991CBD" w:rsidP="009C17E0">
            <w:pPr>
              <w:pStyle w:val="TEKST"/>
              <w:spacing w:line="240" w:lineRule="auto"/>
              <w:jc w:val="left"/>
              <w:rPr>
                <w:rFonts w:ascii="Arial Narrow" w:eastAsia="MS Mincho" w:hAnsi="Arial Narrow"/>
                <w:sz w:val="20"/>
                <w:szCs w:val="20"/>
                <w:lang w:eastAsia="en-US"/>
              </w:rPr>
            </w:pPr>
          </w:p>
        </w:tc>
        <w:tc>
          <w:tcPr>
            <w:tcW w:w="4536" w:type="dxa"/>
            <w:tcBorders>
              <w:bottom w:val="dashSmallGap" w:sz="4" w:space="0" w:color="auto"/>
            </w:tcBorders>
            <w:vAlign w:val="center"/>
          </w:tcPr>
          <w:p w:rsidR="00991CBD" w:rsidRPr="00836784" w:rsidRDefault="00991CBD" w:rsidP="002B1757">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3 – 4</w:t>
            </w:r>
          </w:p>
        </w:tc>
        <w:tc>
          <w:tcPr>
            <w:tcW w:w="1276" w:type="dxa"/>
            <w:tcBorders>
              <w:bottom w:val="dashSmallGap" w:sz="4" w:space="0" w:color="auto"/>
            </w:tcBorders>
          </w:tcPr>
          <w:p w:rsidR="00991CBD" w:rsidRPr="00836784" w:rsidRDefault="00991CBD" w:rsidP="009C17E0">
            <w:pPr>
              <w:pStyle w:val="TEKST"/>
              <w:spacing w:line="240" w:lineRule="auto"/>
              <w:jc w:val="center"/>
              <w:rPr>
                <w:rFonts w:ascii="Arial Narrow" w:eastAsia="MS Mincho" w:hAnsi="Arial Narrow"/>
                <w:sz w:val="20"/>
                <w:szCs w:val="20"/>
                <w:lang w:eastAsia="en-US"/>
              </w:rPr>
            </w:pPr>
            <w:r w:rsidRPr="00836784">
              <w:rPr>
                <w:rFonts w:ascii="Arial Narrow" w:eastAsia="MS Mincho" w:hAnsi="Arial Narrow"/>
                <w:sz w:val="20"/>
                <w:szCs w:val="20"/>
                <w:lang w:eastAsia="en-US"/>
              </w:rPr>
              <w:t>15</w:t>
            </w:r>
          </w:p>
        </w:tc>
        <w:tc>
          <w:tcPr>
            <w:tcW w:w="1383" w:type="dxa"/>
            <w:vMerge/>
          </w:tcPr>
          <w:p w:rsidR="00991CBD" w:rsidRDefault="00991CBD" w:rsidP="009C17E0">
            <w:pPr>
              <w:pStyle w:val="TEKST"/>
              <w:spacing w:line="240" w:lineRule="auto"/>
              <w:jc w:val="center"/>
              <w:rPr>
                <w:rFonts w:ascii="Arial Narrow" w:eastAsia="MS Mincho" w:hAnsi="Arial Narrow"/>
                <w:sz w:val="20"/>
                <w:szCs w:val="20"/>
                <w:lang w:eastAsia="en-US"/>
              </w:rPr>
            </w:pPr>
          </w:p>
        </w:tc>
      </w:tr>
      <w:tr w:rsidR="00991CBD" w:rsidTr="009952E0">
        <w:tc>
          <w:tcPr>
            <w:tcW w:w="490" w:type="dxa"/>
            <w:vMerge/>
            <w:tcBorders>
              <w:right w:val="single" w:sz="4" w:space="0" w:color="000000" w:themeColor="text1"/>
            </w:tcBorders>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1603" w:type="dxa"/>
            <w:vMerge w:val="restart"/>
            <w:tcBorders>
              <w:top w:val="dashSmallGap" w:sz="4" w:space="0" w:color="auto"/>
              <w:left w:val="single" w:sz="4" w:space="0" w:color="000000" w:themeColor="text1"/>
              <w:bottom w:val="dashSmallGap" w:sz="4" w:space="0" w:color="auto"/>
            </w:tcBorders>
            <w:vAlign w:val="center"/>
          </w:tcPr>
          <w:p w:rsidR="00991CBD" w:rsidRPr="00836784" w:rsidRDefault="00991CBD" w:rsidP="00836784">
            <w:pPr>
              <w:pStyle w:val="TEKST"/>
              <w:spacing w:line="240" w:lineRule="auto"/>
              <w:jc w:val="left"/>
              <w:rPr>
                <w:rFonts w:ascii="Arial Narrow" w:eastAsia="MS Mincho" w:hAnsi="Arial Narrow"/>
                <w:sz w:val="20"/>
                <w:szCs w:val="20"/>
                <w:lang w:eastAsia="en-US"/>
              </w:rPr>
            </w:pPr>
            <w:r w:rsidRPr="00836784">
              <w:rPr>
                <w:rFonts w:ascii="Arial Narrow" w:eastAsia="MS Mincho" w:hAnsi="Arial Narrow"/>
                <w:sz w:val="20"/>
                <w:szCs w:val="20"/>
                <w:lang w:eastAsia="en-US"/>
              </w:rPr>
              <w:t>40 – 59</w:t>
            </w:r>
          </w:p>
        </w:tc>
        <w:tc>
          <w:tcPr>
            <w:tcW w:w="4536" w:type="dxa"/>
            <w:tcBorders>
              <w:top w:val="dashSmallGap" w:sz="4" w:space="0" w:color="auto"/>
              <w:bottom w:val="single" w:sz="4" w:space="0" w:color="000000" w:themeColor="text1"/>
            </w:tcBorders>
            <w:vAlign w:val="center"/>
          </w:tcPr>
          <w:p w:rsidR="00991CBD" w:rsidRPr="00836784" w:rsidRDefault="00991CBD" w:rsidP="007B5D5D">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15 ali več</w:t>
            </w:r>
          </w:p>
        </w:tc>
        <w:tc>
          <w:tcPr>
            <w:tcW w:w="1276" w:type="dxa"/>
            <w:tcBorders>
              <w:top w:val="dashSmallGap" w:sz="4" w:space="0" w:color="auto"/>
              <w:bottom w:val="single" w:sz="4" w:space="0" w:color="000000" w:themeColor="text1"/>
            </w:tcBorders>
          </w:tcPr>
          <w:p w:rsidR="00991CBD" w:rsidRPr="00836784" w:rsidRDefault="00991CBD" w:rsidP="007B5D5D">
            <w:pPr>
              <w:pStyle w:val="TEKST"/>
              <w:spacing w:line="240" w:lineRule="auto"/>
              <w:jc w:val="center"/>
              <w:rPr>
                <w:rFonts w:ascii="Arial Narrow" w:eastAsia="MS Mincho" w:hAnsi="Arial Narrow"/>
                <w:sz w:val="20"/>
                <w:szCs w:val="20"/>
                <w:lang w:eastAsia="en-US"/>
              </w:rPr>
            </w:pPr>
            <w:r w:rsidRPr="00836784">
              <w:rPr>
                <w:rFonts w:ascii="Arial Narrow" w:eastAsia="MS Mincho" w:hAnsi="Arial Narrow"/>
                <w:sz w:val="20"/>
                <w:szCs w:val="20"/>
                <w:lang w:eastAsia="en-US"/>
              </w:rPr>
              <w:t>40</w:t>
            </w:r>
          </w:p>
        </w:tc>
        <w:tc>
          <w:tcPr>
            <w:tcW w:w="1383" w:type="dxa"/>
            <w:vMerge/>
            <w:vAlign w:val="center"/>
          </w:tcPr>
          <w:p w:rsidR="00991CBD" w:rsidRDefault="00991CBD" w:rsidP="00991CBD">
            <w:pPr>
              <w:pStyle w:val="TEKST"/>
              <w:spacing w:line="240" w:lineRule="auto"/>
              <w:jc w:val="center"/>
              <w:rPr>
                <w:rFonts w:ascii="Arial Narrow" w:eastAsia="MS Mincho" w:hAnsi="Arial Narrow"/>
                <w:sz w:val="20"/>
                <w:szCs w:val="20"/>
                <w:lang w:eastAsia="en-US"/>
              </w:rPr>
            </w:pPr>
          </w:p>
        </w:tc>
      </w:tr>
      <w:tr w:rsidR="00991CBD" w:rsidTr="009952E0">
        <w:tc>
          <w:tcPr>
            <w:tcW w:w="490" w:type="dxa"/>
            <w:vMerge/>
            <w:tcBorders>
              <w:right w:val="single" w:sz="4" w:space="0" w:color="000000" w:themeColor="text1"/>
            </w:tcBorders>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1603" w:type="dxa"/>
            <w:vMerge/>
            <w:tcBorders>
              <w:top w:val="dashSmallGap" w:sz="4" w:space="0" w:color="auto"/>
              <w:left w:val="single" w:sz="4" w:space="0" w:color="000000" w:themeColor="text1"/>
              <w:bottom w:val="dashSmallGap" w:sz="4" w:space="0" w:color="auto"/>
            </w:tcBorders>
            <w:vAlign w:val="center"/>
          </w:tcPr>
          <w:p w:rsidR="00991CBD" w:rsidRPr="00836784" w:rsidRDefault="00991CBD" w:rsidP="007B5D5D">
            <w:pPr>
              <w:pStyle w:val="TEKST"/>
              <w:spacing w:line="240" w:lineRule="auto"/>
              <w:jc w:val="left"/>
              <w:rPr>
                <w:rFonts w:ascii="Arial Narrow" w:eastAsia="MS Mincho" w:hAnsi="Arial Narrow"/>
                <w:sz w:val="20"/>
                <w:szCs w:val="20"/>
                <w:lang w:eastAsia="en-US"/>
              </w:rPr>
            </w:pPr>
          </w:p>
        </w:tc>
        <w:tc>
          <w:tcPr>
            <w:tcW w:w="4536" w:type="dxa"/>
            <w:tcBorders>
              <w:bottom w:val="single" w:sz="4" w:space="0" w:color="000000" w:themeColor="text1"/>
            </w:tcBorders>
            <w:vAlign w:val="center"/>
          </w:tcPr>
          <w:p w:rsidR="00991CBD" w:rsidRPr="00836784" w:rsidRDefault="00991CBD" w:rsidP="007B5D5D">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9 – 14</w:t>
            </w:r>
          </w:p>
        </w:tc>
        <w:tc>
          <w:tcPr>
            <w:tcW w:w="1276" w:type="dxa"/>
            <w:tcBorders>
              <w:bottom w:val="single" w:sz="4" w:space="0" w:color="000000" w:themeColor="text1"/>
            </w:tcBorders>
          </w:tcPr>
          <w:p w:rsidR="00991CBD" w:rsidRPr="00836784" w:rsidRDefault="00991CBD" w:rsidP="007B5D5D">
            <w:pPr>
              <w:pStyle w:val="TEKST"/>
              <w:spacing w:line="240" w:lineRule="auto"/>
              <w:jc w:val="center"/>
              <w:rPr>
                <w:rFonts w:ascii="Arial Narrow" w:eastAsia="MS Mincho" w:hAnsi="Arial Narrow"/>
                <w:sz w:val="20"/>
                <w:szCs w:val="20"/>
                <w:lang w:eastAsia="en-US"/>
              </w:rPr>
            </w:pPr>
            <w:r w:rsidRPr="00836784">
              <w:rPr>
                <w:rFonts w:ascii="Arial Narrow" w:eastAsia="MS Mincho" w:hAnsi="Arial Narrow"/>
                <w:sz w:val="20"/>
                <w:szCs w:val="20"/>
                <w:lang w:eastAsia="en-US"/>
              </w:rPr>
              <w:t>30</w:t>
            </w:r>
          </w:p>
        </w:tc>
        <w:tc>
          <w:tcPr>
            <w:tcW w:w="1383" w:type="dxa"/>
            <w:vMerge/>
          </w:tcPr>
          <w:p w:rsidR="00991CBD" w:rsidRDefault="00991CBD" w:rsidP="007B5D5D">
            <w:pPr>
              <w:pStyle w:val="TEKST"/>
              <w:spacing w:line="240" w:lineRule="auto"/>
              <w:jc w:val="center"/>
              <w:rPr>
                <w:rFonts w:ascii="Arial Narrow" w:eastAsia="MS Mincho" w:hAnsi="Arial Narrow"/>
                <w:sz w:val="20"/>
                <w:szCs w:val="20"/>
                <w:lang w:eastAsia="en-US"/>
              </w:rPr>
            </w:pPr>
          </w:p>
        </w:tc>
      </w:tr>
      <w:tr w:rsidR="00991CBD" w:rsidTr="009952E0">
        <w:tc>
          <w:tcPr>
            <w:tcW w:w="490" w:type="dxa"/>
            <w:vMerge/>
            <w:tcBorders>
              <w:right w:val="single" w:sz="4" w:space="0" w:color="000000" w:themeColor="text1"/>
            </w:tcBorders>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1603" w:type="dxa"/>
            <w:vMerge/>
            <w:tcBorders>
              <w:top w:val="dashSmallGap" w:sz="4" w:space="0" w:color="auto"/>
              <w:left w:val="single" w:sz="4" w:space="0" w:color="000000" w:themeColor="text1"/>
              <w:bottom w:val="dashSmallGap" w:sz="4" w:space="0" w:color="auto"/>
            </w:tcBorders>
            <w:vAlign w:val="center"/>
          </w:tcPr>
          <w:p w:rsidR="00991CBD" w:rsidRPr="00836784" w:rsidRDefault="00991CBD" w:rsidP="007B5D5D">
            <w:pPr>
              <w:pStyle w:val="TEKST"/>
              <w:spacing w:line="240" w:lineRule="auto"/>
              <w:jc w:val="left"/>
              <w:rPr>
                <w:rFonts w:ascii="Arial Narrow" w:eastAsia="MS Mincho" w:hAnsi="Arial Narrow"/>
                <w:sz w:val="20"/>
                <w:szCs w:val="20"/>
                <w:lang w:eastAsia="en-US"/>
              </w:rPr>
            </w:pPr>
          </w:p>
        </w:tc>
        <w:tc>
          <w:tcPr>
            <w:tcW w:w="4536" w:type="dxa"/>
            <w:tcBorders>
              <w:bottom w:val="dashSmallGap" w:sz="4" w:space="0" w:color="auto"/>
            </w:tcBorders>
            <w:vAlign w:val="center"/>
          </w:tcPr>
          <w:p w:rsidR="00991CBD" w:rsidRPr="00836784" w:rsidRDefault="00991CBD" w:rsidP="007B5D5D">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5 – 8</w:t>
            </w:r>
          </w:p>
        </w:tc>
        <w:tc>
          <w:tcPr>
            <w:tcW w:w="1276" w:type="dxa"/>
            <w:tcBorders>
              <w:bottom w:val="dashSmallGap" w:sz="4" w:space="0" w:color="auto"/>
            </w:tcBorders>
          </w:tcPr>
          <w:p w:rsidR="00991CBD" w:rsidRPr="00836784" w:rsidRDefault="00991CBD" w:rsidP="007B5D5D">
            <w:pPr>
              <w:pStyle w:val="TEKST"/>
              <w:spacing w:line="240" w:lineRule="auto"/>
              <w:jc w:val="center"/>
              <w:rPr>
                <w:rFonts w:ascii="Arial Narrow" w:eastAsia="MS Mincho" w:hAnsi="Arial Narrow"/>
                <w:sz w:val="20"/>
                <w:szCs w:val="20"/>
                <w:lang w:eastAsia="en-US"/>
              </w:rPr>
            </w:pPr>
            <w:r w:rsidRPr="00836784">
              <w:rPr>
                <w:rFonts w:ascii="Arial Narrow" w:eastAsia="MS Mincho" w:hAnsi="Arial Narrow"/>
                <w:sz w:val="20"/>
                <w:szCs w:val="20"/>
                <w:lang w:eastAsia="en-US"/>
              </w:rPr>
              <w:t>15</w:t>
            </w:r>
          </w:p>
        </w:tc>
        <w:tc>
          <w:tcPr>
            <w:tcW w:w="1383" w:type="dxa"/>
            <w:vMerge/>
          </w:tcPr>
          <w:p w:rsidR="00991CBD" w:rsidRDefault="00991CBD" w:rsidP="007B5D5D">
            <w:pPr>
              <w:pStyle w:val="TEKST"/>
              <w:spacing w:line="240" w:lineRule="auto"/>
              <w:jc w:val="center"/>
              <w:rPr>
                <w:rFonts w:ascii="Arial Narrow" w:eastAsia="MS Mincho" w:hAnsi="Arial Narrow"/>
                <w:sz w:val="20"/>
                <w:szCs w:val="20"/>
                <w:lang w:eastAsia="en-US"/>
              </w:rPr>
            </w:pPr>
          </w:p>
        </w:tc>
      </w:tr>
      <w:tr w:rsidR="00991CBD" w:rsidTr="009952E0">
        <w:tc>
          <w:tcPr>
            <w:tcW w:w="490" w:type="dxa"/>
            <w:vMerge/>
            <w:tcBorders>
              <w:right w:val="single" w:sz="4" w:space="0" w:color="000000" w:themeColor="text1"/>
            </w:tcBorders>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1603" w:type="dxa"/>
            <w:vMerge w:val="restart"/>
            <w:tcBorders>
              <w:top w:val="dashSmallGap" w:sz="4" w:space="0" w:color="auto"/>
              <w:left w:val="single" w:sz="4" w:space="0" w:color="000000" w:themeColor="text1"/>
              <w:bottom w:val="dashSmallGap" w:sz="4" w:space="0" w:color="auto"/>
            </w:tcBorders>
            <w:vAlign w:val="center"/>
          </w:tcPr>
          <w:p w:rsidR="00991CBD" w:rsidRPr="00836784" w:rsidRDefault="00991CBD" w:rsidP="009C17E0">
            <w:pPr>
              <w:pStyle w:val="TEKST"/>
              <w:spacing w:line="240" w:lineRule="auto"/>
              <w:jc w:val="left"/>
              <w:rPr>
                <w:rFonts w:ascii="Arial Narrow" w:eastAsia="MS Mincho" w:hAnsi="Arial Narrow"/>
                <w:sz w:val="20"/>
                <w:szCs w:val="20"/>
                <w:lang w:eastAsia="en-US"/>
              </w:rPr>
            </w:pPr>
            <w:r w:rsidRPr="00836784">
              <w:rPr>
                <w:rFonts w:ascii="Arial Narrow" w:eastAsia="MS Mincho" w:hAnsi="Arial Narrow"/>
                <w:sz w:val="20"/>
                <w:szCs w:val="20"/>
                <w:lang w:eastAsia="en-US"/>
              </w:rPr>
              <w:t>60 - 79</w:t>
            </w:r>
          </w:p>
        </w:tc>
        <w:tc>
          <w:tcPr>
            <w:tcW w:w="4536" w:type="dxa"/>
            <w:tcBorders>
              <w:top w:val="dashSmallGap" w:sz="4" w:space="0" w:color="auto"/>
              <w:bottom w:val="single" w:sz="4" w:space="0" w:color="000000" w:themeColor="text1"/>
            </w:tcBorders>
            <w:vAlign w:val="center"/>
          </w:tcPr>
          <w:p w:rsidR="00991CBD" w:rsidRPr="00836784" w:rsidRDefault="00991CBD" w:rsidP="002B1757">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20 ali več</w:t>
            </w:r>
          </w:p>
        </w:tc>
        <w:tc>
          <w:tcPr>
            <w:tcW w:w="1276" w:type="dxa"/>
            <w:tcBorders>
              <w:top w:val="dashSmallGap" w:sz="4" w:space="0" w:color="auto"/>
              <w:bottom w:val="single" w:sz="4" w:space="0" w:color="000000" w:themeColor="text1"/>
            </w:tcBorders>
          </w:tcPr>
          <w:p w:rsidR="00991CBD" w:rsidRPr="00836784" w:rsidRDefault="00991CBD" w:rsidP="007B5D5D">
            <w:pPr>
              <w:pStyle w:val="TEKST"/>
              <w:spacing w:line="240" w:lineRule="auto"/>
              <w:jc w:val="center"/>
              <w:rPr>
                <w:rFonts w:ascii="Arial Narrow" w:eastAsia="MS Mincho" w:hAnsi="Arial Narrow"/>
                <w:sz w:val="20"/>
                <w:szCs w:val="20"/>
                <w:lang w:eastAsia="en-US"/>
              </w:rPr>
            </w:pPr>
            <w:r w:rsidRPr="00836784">
              <w:rPr>
                <w:rFonts w:ascii="Arial Narrow" w:eastAsia="MS Mincho" w:hAnsi="Arial Narrow"/>
                <w:sz w:val="20"/>
                <w:szCs w:val="20"/>
                <w:lang w:eastAsia="en-US"/>
              </w:rPr>
              <w:t>40</w:t>
            </w:r>
          </w:p>
        </w:tc>
        <w:tc>
          <w:tcPr>
            <w:tcW w:w="1383" w:type="dxa"/>
            <w:vMerge/>
            <w:vAlign w:val="center"/>
          </w:tcPr>
          <w:p w:rsidR="00991CBD" w:rsidRDefault="00991CBD" w:rsidP="00991CBD">
            <w:pPr>
              <w:pStyle w:val="TEKST"/>
              <w:spacing w:line="240" w:lineRule="auto"/>
              <w:jc w:val="center"/>
              <w:rPr>
                <w:rFonts w:ascii="Arial Narrow" w:eastAsia="MS Mincho" w:hAnsi="Arial Narrow"/>
                <w:sz w:val="20"/>
                <w:szCs w:val="20"/>
                <w:lang w:eastAsia="en-US"/>
              </w:rPr>
            </w:pPr>
          </w:p>
        </w:tc>
      </w:tr>
      <w:tr w:rsidR="00991CBD" w:rsidTr="009952E0">
        <w:tc>
          <w:tcPr>
            <w:tcW w:w="490" w:type="dxa"/>
            <w:vMerge/>
            <w:tcBorders>
              <w:right w:val="single" w:sz="4" w:space="0" w:color="000000" w:themeColor="text1"/>
            </w:tcBorders>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1603" w:type="dxa"/>
            <w:vMerge/>
            <w:tcBorders>
              <w:top w:val="dashSmallGap" w:sz="4" w:space="0" w:color="auto"/>
              <w:left w:val="single" w:sz="4" w:space="0" w:color="000000" w:themeColor="text1"/>
              <w:bottom w:val="dashSmallGap" w:sz="4" w:space="0" w:color="auto"/>
            </w:tcBorders>
            <w:vAlign w:val="center"/>
          </w:tcPr>
          <w:p w:rsidR="00991CBD" w:rsidRPr="00836784" w:rsidRDefault="00991CBD" w:rsidP="009C17E0">
            <w:pPr>
              <w:pStyle w:val="TEKST"/>
              <w:spacing w:line="240" w:lineRule="auto"/>
              <w:jc w:val="left"/>
              <w:rPr>
                <w:rFonts w:ascii="Arial Narrow" w:eastAsia="MS Mincho" w:hAnsi="Arial Narrow"/>
                <w:sz w:val="20"/>
                <w:szCs w:val="20"/>
                <w:lang w:eastAsia="en-US"/>
              </w:rPr>
            </w:pPr>
          </w:p>
        </w:tc>
        <w:tc>
          <w:tcPr>
            <w:tcW w:w="4536" w:type="dxa"/>
            <w:tcBorders>
              <w:bottom w:val="single" w:sz="4" w:space="0" w:color="000000" w:themeColor="text1"/>
            </w:tcBorders>
            <w:vAlign w:val="center"/>
          </w:tcPr>
          <w:p w:rsidR="00991CBD" w:rsidRPr="00836784" w:rsidRDefault="00991CBD" w:rsidP="002B1757">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11 – 19</w:t>
            </w:r>
          </w:p>
        </w:tc>
        <w:tc>
          <w:tcPr>
            <w:tcW w:w="1276" w:type="dxa"/>
            <w:tcBorders>
              <w:bottom w:val="single" w:sz="4" w:space="0" w:color="000000" w:themeColor="text1"/>
            </w:tcBorders>
          </w:tcPr>
          <w:p w:rsidR="00991CBD" w:rsidRPr="00836784" w:rsidRDefault="00991CBD" w:rsidP="007B5D5D">
            <w:pPr>
              <w:pStyle w:val="TEKST"/>
              <w:spacing w:line="240" w:lineRule="auto"/>
              <w:jc w:val="center"/>
              <w:rPr>
                <w:rFonts w:ascii="Arial Narrow" w:eastAsia="MS Mincho" w:hAnsi="Arial Narrow"/>
                <w:sz w:val="20"/>
                <w:szCs w:val="20"/>
                <w:lang w:eastAsia="en-US"/>
              </w:rPr>
            </w:pPr>
            <w:r w:rsidRPr="00836784">
              <w:rPr>
                <w:rFonts w:ascii="Arial Narrow" w:eastAsia="MS Mincho" w:hAnsi="Arial Narrow"/>
                <w:sz w:val="20"/>
                <w:szCs w:val="20"/>
                <w:lang w:eastAsia="en-US"/>
              </w:rPr>
              <w:t>30</w:t>
            </w:r>
          </w:p>
        </w:tc>
        <w:tc>
          <w:tcPr>
            <w:tcW w:w="1383" w:type="dxa"/>
            <w:vMerge/>
          </w:tcPr>
          <w:p w:rsidR="00991CBD" w:rsidRDefault="00991CBD" w:rsidP="009C17E0">
            <w:pPr>
              <w:pStyle w:val="TEKST"/>
              <w:spacing w:line="240" w:lineRule="auto"/>
              <w:jc w:val="center"/>
              <w:rPr>
                <w:rFonts w:ascii="Arial Narrow" w:eastAsia="MS Mincho" w:hAnsi="Arial Narrow"/>
                <w:sz w:val="20"/>
                <w:szCs w:val="20"/>
                <w:lang w:eastAsia="en-US"/>
              </w:rPr>
            </w:pPr>
          </w:p>
        </w:tc>
      </w:tr>
      <w:tr w:rsidR="00991CBD" w:rsidTr="009952E0">
        <w:tc>
          <w:tcPr>
            <w:tcW w:w="490" w:type="dxa"/>
            <w:vMerge/>
            <w:tcBorders>
              <w:right w:val="single" w:sz="4" w:space="0" w:color="000000" w:themeColor="text1"/>
            </w:tcBorders>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1603" w:type="dxa"/>
            <w:vMerge/>
            <w:tcBorders>
              <w:top w:val="dashSmallGap" w:sz="4" w:space="0" w:color="auto"/>
              <w:left w:val="single" w:sz="4" w:space="0" w:color="000000" w:themeColor="text1"/>
              <w:bottom w:val="dashSmallGap" w:sz="4" w:space="0" w:color="auto"/>
            </w:tcBorders>
            <w:vAlign w:val="center"/>
          </w:tcPr>
          <w:p w:rsidR="00991CBD" w:rsidRPr="00836784" w:rsidRDefault="00991CBD" w:rsidP="009C17E0">
            <w:pPr>
              <w:pStyle w:val="TEKST"/>
              <w:spacing w:line="240" w:lineRule="auto"/>
              <w:jc w:val="left"/>
              <w:rPr>
                <w:rFonts w:ascii="Arial Narrow" w:eastAsia="MS Mincho" w:hAnsi="Arial Narrow"/>
                <w:sz w:val="20"/>
                <w:szCs w:val="20"/>
                <w:lang w:eastAsia="en-US"/>
              </w:rPr>
            </w:pPr>
          </w:p>
        </w:tc>
        <w:tc>
          <w:tcPr>
            <w:tcW w:w="4536" w:type="dxa"/>
            <w:tcBorders>
              <w:bottom w:val="dashSmallGap" w:sz="4" w:space="0" w:color="auto"/>
            </w:tcBorders>
            <w:vAlign w:val="center"/>
          </w:tcPr>
          <w:p w:rsidR="00991CBD" w:rsidRPr="00836784" w:rsidRDefault="00991CBD" w:rsidP="002B1757">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6 – 10</w:t>
            </w:r>
          </w:p>
        </w:tc>
        <w:tc>
          <w:tcPr>
            <w:tcW w:w="1276" w:type="dxa"/>
            <w:tcBorders>
              <w:bottom w:val="dashSmallGap" w:sz="4" w:space="0" w:color="auto"/>
            </w:tcBorders>
          </w:tcPr>
          <w:p w:rsidR="00991CBD" w:rsidRPr="00836784" w:rsidRDefault="00991CBD" w:rsidP="007B5D5D">
            <w:pPr>
              <w:pStyle w:val="TEKST"/>
              <w:spacing w:line="240" w:lineRule="auto"/>
              <w:jc w:val="center"/>
              <w:rPr>
                <w:rFonts w:ascii="Arial Narrow" w:eastAsia="MS Mincho" w:hAnsi="Arial Narrow"/>
                <w:sz w:val="20"/>
                <w:szCs w:val="20"/>
                <w:lang w:eastAsia="en-US"/>
              </w:rPr>
            </w:pPr>
            <w:r w:rsidRPr="00836784">
              <w:rPr>
                <w:rFonts w:ascii="Arial Narrow" w:eastAsia="MS Mincho" w:hAnsi="Arial Narrow"/>
                <w:sz w:val="20"/>
                <w:szCs w:val="20"/>
                <w:lang w:eastAsia="en-US"/>
              </w:rPr>
              <w:t>15</w:t>
            </w:r>
          </w:p>
        </w:tc>
        <w:tc>
          <w:tcPr>
            <w:tcW w:w="1383" w:type="dxa"/>
            <w:vMerge/>
          </w:tcPr>
          <w:p w:rsidR="00991CBD" w:rsidRDefault="00991CBD" w:rsidP="009C17E0">
            <w:pPr>
              <w:pStyle w:val="TEKST"/>
              <w:spacing w:line="240" w:lineRule="auto"/>
              <w:jc w:val="center"/>
              <w:rPr>
                <w:rFonts w:ascii="Arial Narrow" w:eastAsia="MS Mincho" w:hAnsi="Arial Narrow"/>
                <w:sz w:val="20"/>
                <w:szCs w:val="20"/>
                <w:lang w:eastAsia="en-US"/>
              </w:rPr>
            </w:pPr>
          </w:p>
        </w:tc>
      </w:tr>
      <w:tr w:rsidR="00991CBD" w:rsidTr="009952E0">
        <w:tc>
          <w:tcPr>
            <w:tcW w:w="490" w:type="dxa"/>
            <w:vMerge/>
            <w:tcBorders>
              <w:right w:val="single" w:sz="4" w:space="0" w:color="000000" w:themeColor="text1"/>
            </w:tcBorders>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1603" w:type="dxa"/>
            <w:vMerge w:val="restart"/>
            <w:tcBorders>
              <w:top w:val="dashSmallGap" w:sz="4" w:space="0" w:color="auto"/>
              <w:left w:val="single" w:sz="4" w:space="0" w:color="000000" w:themeColor="text1"/>
              <w:bottom w:val="dashSmallGap" w:sz="4" w:space="0" w:color="auto"/>
            </w:tcBorders>
            <w:vAlign w:val="center"/>
          </w:tcPr>
          <w:p w:rsidR="00991CBD" w:rsidRPr="00836784" w:rsidRDefault="00991CBD" w:rsidP="009C17E0">
            <w:pPr>
              <w:pStyle w:val="TEKST"/>
              <w:spacing w:line="240" w:lineRule="auto"/>
              <w:jc w:val="left"/>
              <w:rPr>
                <w:rFonts w:ascii="Arial Narrow" w:eastAsia="MS Mincho" w:hAnsi="Arial Narrow"/>
                <w:sz w:val="20"/>
                <w:szCs w:val="20"/>
                <w:lang w:eastAsia="en-US"/>
              </w:rPr>
            </w:pPr>
            <w:r w:rsidRPr="00836784">
              <w:rPr>
                <w:rFonts w:ascii="Arial Narrow" w:eastAsia="MS Mincho" w:hAnsi="Arial Narrow"/>
                <w:sz w:val="20"/>
                <w:szCs w:val="20"/>
                <w:lang w:eastAsia="en-US"/>
              </w:rPr>
              <w:t>80 - 99</w:t>
            </w:r>
          </w:p>
        </w:tc>
        <w:tc>
          <w:tcPr>
            <w:tcW w:w="4536" w:type="dxa"/>
            <w:tcBorders>
              <w:top w:val="dashSmallGap" w:sz="4" w:space="0" w:color="auto"/>
              <w:bottom w:val="single" w:sz="4" w:space="0" w:color="000000" w:themeColor="text1"/>
            </w:tcBorders>
            <w:vAlign w:val="center"/>
          </w:tcPr>
          <w:p w:rsidR="00991CBD" w:rsidRPr="00836784" w:rsidRDefault="00991CBD" w:rsidP="002B1757">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25 ali več</w:t>
            </w:r>
          </w:p>
        </w:tc>
        <w:tc>
          <w:tcPr>
            <w:tcW w:w="1276" w:type="dxa"/>
            <w:tcBorders>
              <w:top w:val="dashSmallGap" w:sz="4" w:space="0" w:color="auto"/>
              <w:bottom w:val="single" w:sz="4" w:space="0" w:color="000000" w:themeColor="text1"/>
            </w:tcBorders>
          </w:tcPr>
          <w:p w:rsidR="00991CBD" w:rsidRPr="00836784" w:rsidRDefault="00991CBD" w:rsidP="007B5D5D">
            <w:pPr>
              <w:pStyle w:val="TEKST"/>
              <w:spacing w:line="240" w:lineRule="auto"/>
              <w:jc w:val="center"/>
              <w:rPr>
                <w:rFonts w:ascii="Arial Narrow" w:eastAsia="MS Mincho" w:hAnsi="Arial Narrow"/>
                <w:sz w:val="20"/>
                <w:szCs w:val="20"/>
                <w:lang w:eastAsia="en-US"/>
              </w:rPr>
            </w:pPr>
            <w:r w:rsidRPr="00836784">
              <w:rPr>
                <w:rFonts w:ascii="Arial Narrow" w:eastAsia="MS Mincho" w:hAnsi="Arial Narrow"/>
                <w:sz w:val="20"/>
                <w:szCs w:val="20"/>
                <w:lang w:eastAsia="en-US"/>
              </w:rPr>
              <w:t>40</w:t>
            </w:r>
          </w:p>
        </w:tc>
        <w:tc>
          <w:tcPr>
            <w:tcW w:w="1383" w:type="dxa"/>
            <w:vMerge/>
            <w:vAlign w:val="center"/>
          </w:tcPr>
          <w:p w:rsidR="00991CBD" w:rsidRDefault="00991CBD" w:rsidP="00991CBD">
            <w:pPr>
              <w:pStyle w:val="TEKST"/>
              <w:spacing w:line="240" w:lineRule="auto"/>
              <w:jc w:val="center"/>
              <w:rPr>
                <w:rFonts w:ascii="Arial Narrow" w:eastAsia="MS Mincho" w:hAnsi="Arial Narrow"/>
                <w:sz w:val="20"/>
                <w:szCs w:val="20"/>
                <w:lang w:eastAsia="en-US"/>
              </w:rPr>
            </w:pPr>
          </w:p>
        </w:tc>
      </w:tr>
      <w:tr w:rsidR="00991CBD" w:rsidTr="009952E0">
        <w:tc>
          <w:tcPr>
            <w:tcW w:w="490" w:type="dxa"/>
            <w:vMerge/>
            <w:tcBorders>
              <w:right w:val="single" w:sz="4" w:space="0" w:color="000000" w:themeColor="text1"/>
            </w:tcBorders>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1603" w:type="dxa"/>
            <w:vMerge/>
            <w:tcBorders>
              <w:top w:val="dashSmallGap" w:sz="4" w:space="0" w:color="auto"/>
              <w:left w:val="single" w:sz="4" w:space="0" w:color="000000" w:themeColor="text1"/>
              <w:bottom w:val="dashSmallGap" w:sz="4" w:space="0" w:color="auto"/>
            </w:tcBorders>
            <w:vAlign w:val="center"/>
          </w:tcPr>
          <w:p w:rsidR="00991CBD" w:rsidRPr="00836784" w:rsidRDefault="00991CBD" w:rsidP="009C17E0">
            <w:pPr>
              <w:pStyle w:val="TEKST"/>
              <w:spacing w:line="240" w:lineRule="auto"/>
              <w:jc w:val="left"/>
              <w:rPr>
                <w:rFonts w:ascii="Arial Narrow" w:eastAsia="MS Mincho" w:hAnsi="Arial Narrow"/>
                <w:sz w:val="20"/>
                <w:szCs w:val="20"/>
                <w:lang w:eastAsia="en-US"/>
              </w:rPr>
            </w:pPr>
          </w:p>
        </w:tc>
        <w:tc>
          <w:tcPr>
            <w:tcW w:w="4536" w:type="dxa"/>
            <w:tcBorders>
              <w:bottom w:val="single" w:sz="4" w:space="0" w:color="000000" w:themeColor="text1"/>
            </w:tcBorders>
            <w:vAlign w:val="center"/>
          </w:tcPr>
          <w:p w:rsidR="00991CBD" w:rsidRPr="00836784" w:rsidRDefault="00991CBD" w:rsidP="002B1757">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14 – 24</w:t>
            </w:r>
          </w:p>
        </w:tc>
        <w:tc>
          <w:tcPr>
            <w:tcW w:w="1276" w:type="dxa"/>
            <w:tcBorders>
              <w:bottom w:val="single" w:sz="4" w:space="0" w:color="000000" w:themeColor="text1"/>
            </w:tcBorders>
          </w:tcPr>
          <w:p w:rsidR="00991CBD" w:rsidRPr="00836784" w:rsidRDefault="00991CBD" w:rsidP="007B5D5D">
            <w:pPr>
              <w:pStyle w:val="TEKST"/>
              <w:spacing w:line="240" w:lineRule="auto"/>
              <w:jc w:val="center"/>
              <w:rPr>
                <w:rFonts w:ascii="Arial Narrow" w:eastAsia="MS Mincho" w:hAnsi="Arial Narrow"/>
                <w:sz w:val="20"/>
                <w:szCs w:val="20"/>
                <w:lang w:eastAsia="en-US"/>
              </w:rPr>
            </w:pPr>
            <w:r w:rsidRPr="00836784">
              <w:rPr>
                <w:rFonts w:ascii="Arial Narrow" w:eastAsia="MS Mincho" w:hAnsi="Arial Narrow"/>
                <w:sz w:val="20"/>
                <w:szCs w:val="20"/>
                <w:lang w:eastAsia="en-US"/>
              </w:rPr>
              <w:t>30</w:t>
            </w:r>
          </w:p>
        </w:tc>
        <w:tc>
          <w:tcPr>
            <w:tcW w:w="1383" w:type="dxa"/>
            <w:vMerge/>
          </w:tcPr>
          <w:p w:rsidR="00991CBD" w:rsidRDefault="00991CBD" w:rsidP="009C17E0">
            <w:pPr>
              <w:pStyle w:val="TEKST"/>
              <w:spacing w:line="240" w:lineRule="auto"/>
              <w:jc w:val="center"/>
              <w:rPr>
                <w:rFonts w:ascii="Arial Narrow" w:eastAsia="MS Mincho" w:hAnsi="Arial Narrow"/>
                <w:sz w:val="20"/>
                <w:szCs w:val="20"/>
                <w:lang w:eastAsia="en-US"/>
              </w:rPr>
            </w:pPr>
          </w:p>
        </w:tc>
      </w:tr>
      <w:tr w:rsidR="00991CBD" w:rsidTr="009952E0">
        <w:tc>
          <w:tcPr>
            <w:tcW w:w="490" w:type="dxa"/>
            <w:vMerge/>
            <w:tcBorders>
              <w:right w:val="single" w:sz="4" w:space="0" w:color="000000" w:themeColor="text1"/>
            </w:tcBorders>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1603" w:type="dxa"/>
            <w:vMerge/>
            <w:tcBorders>
              <w:top w:val="dashSmallGap" w:sz="4" w:space="0" w:color="auto"/>
              <w:left w:val="single" w:sz="4" w:space="0" w:color="000000" w:themeColor="text1"/>
              <w:bottom w:val="dashSmallGap" w:sz="4" w:space="0" w:color="auto"/>
            </w:tcBorders>
            <w:vAlign w:val="center"/>
          </w:tcPr>
          <w:p w:rsidR="00991CBD" w:rsidRPr="00836784" w:rsidRDefault="00991CBD" w:rsidP="009C17E0">
            <w:pPr>
              <w:pStyle w:val="TEKST"/>
              <w:spacing w:line="240" w:lineRule="auto"/>
              <w:jc w:val="left"/>
              <w:rPr>
                <w:rFonts w:ascii="Arial Narrow" w:eastAsia="MS Mincho" w:hAnsi="Arial Narrow"/>
                <w:sz w:val="20"/>
                <w:szCs w:val="20"/>
                <w:lang w:eastAsia="en-US"/>
              </w:rPr>
            </w:pPr>
          </w:p>
        </w:tc>
        <w:tc>
          <w:tcPr>
            <w:tcW w:w="4536" w:type="dxa"/>
            <w:tcBorders>
              <w:bottom w:val="dashSmallGap" w:sz="4" w:space="0" w:color="auto"/>
            </w:tcBorders>
            <w:vAlign w:val="center"/>
          </w:tcPr>
          <w:p w:rsidR="00991CBD" w:rsidRPr="00836784" w:rsidRDefault="00991CBD" w:rsidP="002B1757">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8 – 13</w:t>
            </w:r>
          </w:p>
        </w:tc>
        <w:tc>
          <w:tcPr>
            <w:tcW w:w="1276" w:type="dxa"/>
            <w:tcBorders>
              <w:bottom w:val="dashSmallGap" w:sz="4" w:space="0" w:color="auto"/>
            </w:tcBorders>
          </w:tcPr>
          <w:p w:rsidR="00991CBD" w:rsidRPr="00836784" w:rsidRDefault="00991CBD" w:rsidP="007B5D5D">
            <w:pPr>
              <w:pStyle w:val="TEKST"/>
              <w:spacing w:line="240" w:lineRule="auto"/>
              <w:jc w:val="center"/>
              <w:rPr>
                <w:rFonts w:ascii="Arial Narrow" w:eastAsia="MS Mincho" w:hAnsi="Arial Narrow"/>
                <w:sz w:val="20"/>
                <w:szCs w:val="20"/>
                <w:lang w:eastAsia="en-US"/>
              </w:rPr>
            </w:pPr>
            <w:r w:rsidRPr="00836784">
              <w:rPr>
                <w:rFonts w:ascii="Arial Narrow" w:eastAsia="MS Mincho" w:hAnsi="Arial Narrow"/>
                <w:sz w:val="20"/>
                <w:szCs w:val="20"/>
                <w:lang w:eastAsia="en-US"/>
              </w:rPr>
              <w:t>15</w:t>
            </w:r>
          </w:p>
        </w:tc>
        <w:tc>
          <w:tcPr>
            <w:tcW w:w="1383" w:type="dxa"/>
            <w:vMerge/>
          </w:tcPr>
          <w:p w:rsidR="00991CBD" w:rsidRDefault="00991CBD" w:rsidP="009C17E0">
            <w:pPr>
              <w:pStyle w:val="TEKST"/>
              <w:spacing w:line="240" w:lineRule="auto"/>
              <w:jc w:val="center"/>
              <w:rPr>
                <w:rFonts w:ascii="Arial Narrow" w:eastAsia="MS Mincho" w:hAnsi="Arial Narrow"/>
                <w:sz w:val="20"/>
                <w:szCs w:val="20"/>
                <w:lang w:eastAsia="en-US"/>
              </w:rPr>
            </w:pPr>
          </w:p>
        </w:tc>
      </w:tr>
      <w:tr w:rsidR="00991CBD" w:rsidTr="009952E0">
        <w:tc>
          <w:tcPr>
            <w:tcW w:w="490" w:type="dxa"/>
            <w:vMerge/>
            <w:tcBorders>
              <w:right w:val="single" w:sz="4" w:space="0" w:color="000000" w:themeColor="text1"/>
            </w:tcBorders>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1603" w:type="dxa"/>
            <w:vMerge w:val="restart"/>
            <w:tcBorders>
              <w:top w:val="dashSmallGap" w:sz="4" w:space="0" w:color="auto"/>
              <w:left w:val="single" w:sz="4" w:space="0" w:color="000000" w:themeColor="text1"/>
              <w:bottom w:val="dashSmallGap" w:sz="4" w:space="0" w:color="auto"/>
            </w:tcBorders>
            <w:vAlign w:val="center"/>
          </w:tcPr>
          <w:p w:rsidR="00991CBD" w:rsidRPr="00836784" w:rsidRDefault="00991CBD" w:rsidP="009C17E0">
            <w:pPr>
              <w:pStyle w:val="TEKST"/>
              <w:spacing w:line="240" w:lineRule="auto"/>
              <w:jc w:val="left"/>
              <w:rPr>
                <w:rFonts w:ascii="Arial Narrow" w:eastAsia="MS Mincho" w:hAnsi="Arial Narrow"/>
                <w:sz w:val="20"/>
                <w:szCs w:val="20"/>
                <w:lang w:eastAsia="en-US"/>
              </w:rPr>
            </w:pPr>
            <w:r w:rsidRPr="00836784">
              <w:rPr>
                <w:rFonts w:ascii="Arial Narrow" w:eastAsia="MS Mincho" w:hAnsi="Arial Narrow"/>
                <w:sz w:val="20"/>
                <w:szCs w:val="20"/>
                <w:lang w:eastAsia="en-US"/>
              </w:rPr>
              <w:t>100 - 249</w:t>
            </w:r>
          </w:p>
        </w:tc>
        <w:tc>
          <w:tcPr>
            <w:tcW w:w="4536" w:type="dxa"/>
            <w:tcBorders>
              <w:top w:val="dashSmallGap" w:sz="4" w:space="0" w:color="auto"/>
              <w:bottom w:val="single" w:sz="4" w:space="0" w:color="000000" w:themeColor="text1"/>
            </w:tcBorders>
            <w:vAlign w:val="center"/>
          </w:tcPr>
          <w:p w:rsidR="00991CBD" w:rsidRPr="00836784" w:rsidRDefault="00991CBD" w:rsidP="002B1757">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40 ali več</w:t>
            </w:r>
          </w:p>
        </w:tc>
        <w:tc>
          <w:tcPr>
            <w:tcW w:w="1276" w:type="dxa"/>
            <w:tcBorders>
              <w:top w:val="dashSmallGap" w:sz="4" w:space="0" w:color="auto"/>
              <w:bottom w:val="single" w:sz="4" w:space="0" w:color="000000" w:themeColor="text1"/>
            </w:tcBorders>
          </w:tcPr>
          <w:p w:rsidR="00991CBD" w:rsidRPr="00836784" w:rsidRDefault="00991CBD" w:rsidP="007B5D5D">
            <w:pPr>
              <w:pStyle w:val="TEKST"/>
              <w:spacing w:line="240" w:lineRule="auto"/>
              <w:jc w:val="center"/>
              <w:rPr>
                <w:rFonts w:ascii="Arial Narrow" w:eastAsia="MS Mincho" w:hAnsi="Arial Narrow"/>
                <w:sz w:val="20"/>
                <w:szCs w:val="20"/>
                <w:lang w:eastAsia="en-US"/>
              </w:rPr>
            </w:pPr>
            <w:r w:rsidRPr="00836784">
              <w:rPr>
                <w:rFonts w:ascii="Arial Narrow" w:eastAsia="MS Mincho" w:hAnsi="Arial Narrow"/>
                <w:sz w:val="20"/>
                <w:szCs w:val="20"/>
                <w:lang w:eastAsia="en-US"/>
              </w:rPr>
              <w:t>40</w:t>
            </w:r>
          </w:p>
        </w:tc>
        <w:tc>
          <w:tcPr>
            <w:tcW w:w="1383" w:type="dxa"/>
            <w:vMerge/>
            <w:vAlign w:val="center"/>
          </w:tcPr>
          <w:p w:rsidR="00991CBD" w:rsidRDefault="00991CBD" w:rsidP="00991CBD">
            <w:pPr>
              <w:pStyle w:val="TEKST"/>
              <w:spacing w:line="240" w:lineRule="auto"/>
              <w:jc w:val="center"/>
              <w:rPr>
                <w:rFonts w:ascii="Arial Narrow" w:eastAsia="MS Mincho" w:hAnsi="Arial Narrow"/>
                <w:sz w:val="20"/>
                <w:szCs w:val="20"/>
                <w:lang w:eastAsia="en-US"/>
              </w:rPr>
            </w:pPr>
          </w:p>
        </w:tc>
      </w:tr>
      <w:tr w:rsidR="00991CBD" w:rsidTr="009952E0">
        <w:tc>
          <w:tcPr>
            <w:tcW w:w="490" w:type="dxa"/>
            <w:vMerge/>
            <w:tcBorders>
              <w:right w:val="single" w:sz="4" w:space="0" w:color="000000" w:themeColor="text1"/>
            </w:tcBorders>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1603" w:type="dxa"/>
            <w:vMerge/>
            <w:tcBorders>
              <w:top w:val="dashSmallGap" w:sz="4" w:space="0" w:color="auto"/>
              <w:left w:val="single" w:sz="4" w:space="0" w:color="000000" w:themeColor="text1"/>
              <w:bottom w:val="dashSmallGap" w:sz="4" w:space="0" w:color="auto"/>
            </w:tcBorders>
            <w:vAlign w:val="center"/>
          </w:tcPr>
          <w:p w:rsidR="00991CBD" w:rsidRPr="00836784" w:rsidRDefault="00991CBD" w:rsidP="009C17E0">
            <w:pPr>
              <w:pStyle w:val="TEKST"/>
              <w:spacing w:line="240" w:lineRule="auto"/>
              <w:jc w:val="left"/>
              <w:rPr>
                <w:rFonts w:ascii="Arial Narrow" w:eastAsia="MS Mincho" w:hAnsi="Arial Narrow"/>
                <w:sz w:val="20"/>
                <w:szCs w:val="20"/>
                <w:lang w:eastAsia="en-US"/>
              </w:rPr>
            </w:pPr>
          </w:p>
        </w:tc>
        <w:tc>
          <w:tcPr>
            <w:tcW w:w="4536" w:type="dxa"/>
            <w:tcBorders>
              <w:bottom w:val="single" w:sz="4" w:space="0" w:color="000000" w:themeColor="text1"/>
            </w:tcBorders>
            <w:vAlign w:val="center"/>
          </w:tcPr>
          <w:p w:rsidR="00991CBD" w:rsidRPr="00836784" w:rsidRDefault="00991CBD" w:rsidP="002B1757">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20 – 39</w:t>
            </w:r>
          </w:p>
        </w:tc>
        <w:tc>
          <w:tcPr>
            <w:tcW w:w="1276" w:type="dxa"/>
            <w:tcBorders>
              <w:bottom w:val="single" w:sz="4" w:space="0" w:color="000000" w:themeColor="text1"/>
            </w:tcBorders>
          </w:tcPr>
          <w:p w:rsidR="00991CBD" w:rsidRPr="00836784" w:rsidRDefault="00991CBD" w:rsidP="007B5D5D">
            <w:pPr>
              <w:pStyle w:val="TEKST"/>
              <w:spacing w:line="240" w:lineRule="auto"/>
              <w:jc w:val="center"/>
              <w:rPr>
                <w:rFonts w:ascii="Arial Narrow" w:eastAsia="MS Mincho" w:hAnsi="Arial Narrow"/>
                <w:sz w:val="20"/>
                <w:szCs w:val="20"/>
                <w:lang w:eastAsia="en-US"/>
              </w:rPr>
            </w:pPr>
            <w:r w:rsidRPr="00836784">
              <w:rPr>
                <w:rFonts w:ascii="Arial Narrow" w:eastAsia="MS Mincho" w:hAnsi="Arial Narrow"/>
                <w:sz w:val="20"/>
                <w:szCs w:val="20"/>
                <w:lang w:eastAsia="en-US"/>
              </w:rPr>
              <w:t>30</w:t>
            </w:r>
          </w:p>
        </w:tc>
        <w:tc>
          <w:tcPr>
            <w:tcW w:w="1383" w:type="dxa"/>
            <w:vMerge/>
          </w:tcPr>
          <w:p w:rsidR="00991CBD" w:rsidRDefault="00991CBD" w:rsidP="009C17E0">
            <w:pPr>
              <w:pStyle w:val="TEKST"/>
              <w:spacing w:line="240" w:lineRule="auto"/>
              <w:jc w:val="center"/>
              <w:rPr>
                <w:rFonts w:ascii="Arial Narrow" w:eastAsia="MS Mincho" w:hAnsi="Arial Narrow"/>
                <w:sz w:val="20"/>
                <w:szCs w:val="20"/>
                <w:lang w:eastAsia="en-US"/>
              </w:rPr>
            </w:pPr>
          </w:p>
        </w:tc>
      </w:tr>
      <w:tr w:rsidR="00991CBD" w:rsidTr="009952E0">
        <w:tc>
          <w:tcPr>
            <w:tcW w:w="490" w:type="dxa"/>
            <w:vMerge/>
            <w:tcBorders>
              <w:right w:val="single" w:sz="4" w:space="0" w:color="000000" w:themeColor="text1"/>
            </w:tcBorders>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1603" w:type="dxa"/>
            <w:vMerge/>
            <w:tcBorders>
              <w:top w:val="dashSmallGap" w:sz="4" w:space="0" w:color="auto"/>
              <w:left w:val="single" w:sz="4" w:space="0" w:color="000000" w:themeColor="text1"/>
              <w:bottom w:val="dashSmallGap" w:sz="4" w:space="0" w:color="auto"/>
            </w:tcBorders>
            <w:vAlign w:val="center"/>
          </w:tcPr>
          <w:p w:rsidR="00991CBD" w:rsidRPr="00836784" w:rsidRDefault="00991CBD" w:rsidP="009C17E0">
            <w:pPr>
              <w:pStyle w:val="TEKST"/>
              <w:spacing w:line="240" w:lineRule="auto"/>
              <w:jc w:val="left"/>
              <w:rPr>
                <w:rFonts w:ascii="Arial Narrow" w:eastAsia="MS Mincho" w:hAnsi="Arial Narrow"/>
                <w:sz w:val="20"/>
                <w:szCs w:val="20"/>
                <w:lang w:eastAsia="en-US"/>
              </w:rPr>
            </w:pPr>
          </w:p>
        </w:tc>
        <w:tc>
          <w:tcPr>
            <w:tcW w:w="4536" w:type="dxa"/>
            <w:tcBorders>
              <w:bottom w:val="single" w:sz="4" w:space="0" w:color="000000" w:themeColor="text1"/>
            </w:tcBorders>
            <w:vAlign w:val="center"/>
          </w:tcPr>
          <w:p w:rsidR="00991CBD" w:rsidRPr="00836784" w:rsidRDefault="00991CBD" w:rsidP="002B1757">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12 – 19</w:t>
            </w:r>
          </w:p>
        </w:tc>
        <w:tc>
          <w:tcPr>
            <w:tcW w:w="1276" w:type="dxa"/>
            <w:tcBorders>
              <w:bottom w:val="single" w:sz="4" w:space="0" w:color="000000" w:themeColor="text1"/>
            </w:tcBorders>
          </w:tcPr>
          <w:p w:rsidR="00991CBD" w:rsidRPr="00836784" w:rsidRDefault="00991CBD" w:rsidP="007B5D5D">
            <w:pPr>
              <w:pStyle w:val="TEKST"/>
              <w:spacing w:line="240" w:lineRule="auto"/>
              <w:jc w:val="center"/>
              <w:rPr>
                <w:rFonts w:ascii="Arial Narrow" w:eastAsia="MS Mincho" w:hAnsi="Arial Narrow"/>
                <w:sz w:val="20"/>
                <w:szCs w:val="20"/>
                <w:lang w:eastAsia="en-US"/>
              </w:rPr>
            </w:pPr>
            <w:r w:rsidRPr="00836784">
              <w:rPr>
                <w:rFonts w:ascii="Arial Narrow" w:eastAsia="MS Mincho" w:hAnsi="Arial Narrow"/>
                <w:sz w:val="20"/>
                <w:szCs w:val="20"/>
                <w:lang w:eastAsia="en-US"/>
              </w:rPr>
              <w:t>15</w:t>
            </w:r>
          </w:p>
        </w:tc>
        <w:tc>
          <w:tcPr>
            <w:tcW w:w="1383" w:type="dxa"/>
            <w:vMerge/>
            <w:tcBorders>
              <w:bottom w:val="single" w:sz="4" w:space="0" w:color="000000" w:themeColor="text1"/>
            </w:tcBorders>
          </w:tcPr>
          <w:p w:rsidR="00991CBD" w:rsidRDefault="00991CBD" w:rsidP="009C17E0">
            <w:pPr>
              <w:pStyle w:val="TEKST"/>
              <w:spacing w:line="240" w:lineRule="auto"/>
              <w:jc w:val="center"/>
              <w:rPr>
                <w:rFonts w:ascii="Arial Narrow" w:eastAsia="MS Mincho" w:hAnsi="Arial Narrow"/>
                <w:sz w:val="20"/>
                <w:szCs w:val="20"/>
                <w:lang w:eastAsia="en-US"/>
              </w:rPr>
            </w:pPr>
          </w:p>
        </w:tc>
      </w:tr>
      <w:tr w:rsidR="00BB4F46" w:rsidTr="00BB4F46">
        <w:tc>
          <w:tcPr>
            <w:tcW w:w="490" w:type="dxa"/>
            <w:vMerge w:val="restart"/>
            <w:tcBorders>
              <w:right w:val="single" w:sz="4" w:space="0" w:color="BFBFBF" w:themeColor="background1" w:themeShade="BF"/>
            </w:tcBorders>
            <w:shd w:val="clear" w:color="auto" w:fill="BFBFBF" w:themeFill="background1" w:themeFillShade="BF"/>
            <w:vAlign w:val="center"/>
          </w:tcPr>
          <w:p w:rsidR="00BB4F46" w:rsidRPr="00BB7D92" w:rsidRDefault="00BB4F46" w:rsidP="009C17E0">
            <w:pPr>
              <w:pStyle w:val="TEKST"/>
              <w:spacing w:line="240" w:lineRule="auto"/>
              <w:jc w:val="left"/>
              <w:rPr>
                <w:rFonts w:ascii="Arial Narrow" w:eastAsia="MS Mincho" w:hAnsi="Arial Narrow"/>
                <w:b/>
                <w:sz w:val="20"/>
                <w:szCs w:val="20"/>
                <w:lang w:eastAsia="en-US"/>
              </w:rPr>
            </w:pPr>
            <w:r w:rsidRPr="00BB7D92">
              <w:rPr>
                <w:rFonts w:ascii="Arial Narrow" w:eastAsia="MS Mincho" w:hAnsi="Arial Narrow"/>
                <w:b/>
                <w:sz w:val="20"/>
                <w:szCs w:val="20"/>
                <w:lang w:eastAsia="en-US"/>
              </w:rPr>
              <w:t>2</w:t>
            </w:r>
          </w:p>
        </w:tc>
        <w:tc>
          <w:tcPr>
            <w:tcW w:w="8798" w:type="dxa"/>
            <w:gridSpan w:val="4"/>
            <w:tcBorders>
              <w:left w:val="single" w:sz="4" w:space="0" w:color="BFBFBF" w:themeColor="background1" w:themeShade="BF"/>
              <w:bottom w:val="single" w:sz="4" w:space="0" w:color="000000" w:themeColor="text1"/>
            </w:tcBorders>
            <w:shd w:val="clear" w:color="auto" w:fill="BFBFBF" w:themeFill="background1" w:themeFillShade="BF"/>
            <w:vAlign w:val="center"/>
          </w:tcPr>
          <w:p w:rsidR="00BB4F46" w:rsidRDefault="00BB4F46" w:rsidP="009952E0">
            <w:pPr>
              <w:pStyle w:val="TEKST"/>
              <w:spacing w:line="240" w:lineRule="auto"/>
              <w:jc w:val="center"/>
              <w:rPr>
                <w:rFonts w:ascii="Arial Narrow" w:eastAsia="MS Mincho" w:hAnsi="Arial Narrow"/>
                <w:sz w:val="20"/>
                <w:szCs w:val="20"/>
                <w:lang w:eastAsia="en-US"/>
              </w:rPr>
            </w:pPr>
            <w:r w:rsidRPr="00BB4F46">
              <w:rPr>
                <w:rFonts w:ascii="Arial Narrow" w:eastAsia="MS Mincho" w:hAnsi="Arial Narrow"/>
                <w:b/>
                <w:sz w:val="20"/>
                <w:szCs w:val="20"/>
                <w:lang w:eastAsia="en-US"/>
              </w:rPr>
              <w:t>Število področij (poslovnih funkcij) na katere bo vplivala operacij</w:t>
            </w:r>
            <w:r w:rsidR="009952E0">
              <w:rPr>
                <w:rFonts w:ascii="Arial Narrow" w:eastAsia="MS Mincho" w:hAnsi="Arial Narrow"/>
                <w:b/>
                <w:sz w:val="20"/>
                <w:szCs w:val="20"/>
                <w:lang w:eastAsia="en-US"/>
              </w:rPr>
              <w:t>a</w:t>
            </w:r>
            <w:r>
              <w:rPr>
                <w:rFonts w:ascii="Arial Narrow" w:eastAsia="MS Mincho" w:hAnsi="Arial Narrow"/>
                <w:sz w:val="20"/>
                <w:szCs w:val="20"/>
                <w:lang w:eastAsia="en-US"/>
              </w:rPr>
              <w:t xml:space="preserve"> </w:t>
            </w:r>
            <w:r>
              <w:rPr>
                <w:rFonts w:ascii="Arial Narrow" w:eastAsia="MS Mincho" w:hAnsi="Arial Narrow"/>
                <w:b/>
                <w:sz w:val="20"/>
                <w:szCs w:val="20"/>
                <w:lang w:eastAsia="en-US"/>
              </w:rPr>
              <w:t>(</w:t>
            </w:r>
            <w:proofErr w:type="spellStart"/>
            <w:r>
              <w:rPr>
                <w:rFonts w:ascii="Arial Narrow" w:eastAsia="MS Mincho" w:hAnsi="Arial Narrow"/>
                <w:b/>
                <w:sz w:val="20"/>
                <w:szCs w:val="20"/>
                <w:lang w:eastAsia="en-US"/>
              </w:rPr>
              <w:t>maks</w:t>
            </w:r>
            <w:proofErr w:type="spellEnd"/>
            <w:r>
              <w:rPr>
                <w:rFonts w:ascii="Arial Narrow" w:eastAsia="MS Mincho" w:hAnsi="Arial Narrow"/>
                <w:b/>
                <w:sz w:val="20"/>
                <w:szCs w:val="20"/>
                <w:lang w:eastAsia="en-US"/>
              </w:rPr>
              <w:t xml:space="preserve"> 3</w:t>
            </w:r>
            <w:r w:rsidRPr="005E632E">
              <w:rPr>
                <w:rFonts w:ascii="Arial Narrow" w:eastAsia="MS Mincho" w:hAnsi="Arial Narrow"/>
                <w:b/>
                <w:sz w:val="20"/>
                <w:szCs w:val="20"/>
                <w:lang w:eastAsia="en-US"/>
              </w:rPr>
              <w:t>0 točk)</w:t>
            </w:r>
          </w:p>
        </w:tc>
      </w:tr>
      <w:tr w:rsidR="00991CBD" w:rsidTr="00991CBD">
        <w:tc>
          <w:tcPr>
            <w:tcW w:w="490" w:type="dxa"/>
            <w:vMerge/>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6139" w:type="dxa"/>
            <w:gridSpan w:val="2"/>
            <w:tcBorders>
              <w:bottom w:val="single" w:sz="4" w:space="0" w:color="000000" w:themeColor="text1"/>
            </w:tcBorders>
            <w:vAlign w:val="center"/>
          </w:tcPr>
          <w:p w:rsidR="00991CBD" w:rsidRDefault="00991CBD" w:rsidP="009C17E0">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4 ali več</w:t>
            </w:r>
          </w:p>
        </w:tc>
        <w:tc>
          <w:tcPr>
            <w:tcW w:w="1276" w:type="dxa"/>
            <w:tcBorders>
              <w:bottom w:val="single" w:sz="4" w:space="0" w:color="000000" w:themeColor="text1"/>
            </w:tcBorders>
          </w:tcPr>
          <w:p w:rsidR="00991CBD" w:rsidRDefault="00991CBD" w:rsidP="009C17E0">
            <w:pPr>
              <w:pStyle w:val="TEKST"/>
              <w:spacing w:line="240" w:lineRule="auto"/>
              <w:jc w:val="center"/>
              <w:rPr>
                <w:rFonts w:ascii="Arial Narrow" w:eastAsia="MS Mincho" w:hAnsi="Arial Narrow"/>
                <w:sz w:val="20"/>
                <w:szCs w:val="20"/>
                <w:lang w:eastAsia="en-US"/>
              </w:rPr>
            </w:pPr>
            <w:r>
              <w:rPr>
                <w:rFonts w:ascii="Arial Narrow" w:eastAsia="MS Mincho" w:hAnsi="Arial Narrow"/>
                <w:sz w:val="20"/>
                <w:szCs w:val="20"/>
                <w:lang w:eastAsia="en-US"/>
              </w:rPr>
              <w:t>30</w:t>
            </w:r>
          </w:p>
        </w:tc>
        <w:tc>
          <w:tcPr>
            <w:tcW w:w="1383" w:type="dxa"/>
            <w:vMerge w:val="restart"/>
            <w:vAlign w:val="center"/>
          </w:tcPr>
          <w:p w:rsidR="00991CBD" w:rsidRDefault="00991CBD" w:rsidP="00991CBD">
            <w:pPr>
              <w:pStyle w:val="TEKST"/>
              <w:spacing w:line="240" w:lineRule="auto"/>
              <w:jc w:val="center"/>
              <w:rPr>
                <w:rFonts w:ascii="Arial Narrow" w:eastAsia="MS Mincho" w:hAnsi="Arial Narrow"/>
                <w:sz w:val="20"/>
                <w:szCs w:val="20"/>
                <w:lang w:eastAsia="en-US"/>
              </w:rPr>
            </w:pPr>
          </w:p>
        </w:tc>
      </w:tr>
      <w:tr w:rsidR="00991CBD" w:rsidTr="00991CBD">
        <w:tc>
          <w:tcPr>
            <w:tcW w:w="490" w:type="dxa"/>
            <w:vMerge/>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6139" w:type="dxa"/>
            <w:gridSpan w:val="2"/>
            <w:tcBorders>
              <w:bottom w:val="single" w:sz="4" w:space="0" w:color="000000" w:themeColor="text1"/>
            </w:tcBorders>
            <w:vAlign w:val="center"/>
          </w:tcPr>
          <w:p w:rsidR="00991CBD" w:rsidRDefault="00991CBD" w:rsidP="009C17E0">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2 – 3</w:t>
            </w:r>
          </w:p>
        </w:tc>
        <w:tc>
          <w:tcPr>
            <w:tcW w:w="1276" w:type="dxa"/>
            <w:tcBorders>
              <w:bottom w:val="single" w:sz="4" w:space="0" w:color="000000" w:themeColor="text1"/>
            </w:tcBorders>
          </w:tcPr>
          <w:p w:rsidR="00991CBD" w:rsidRDefault="00991CBD" w:rsidP="009C17E0">
            <w:pPr>
              <w:pStyle w:val="TEKST"/>
              <w:spacing w:line="240" w:lineRule="auto"/>
              <w:jc w:val="center"/>
              <w:rPr>
                <w:rFonts w:ascii="Arial Narrow" w:eastAsia="MS Mincho" w:hAnsi="Arial Narrow"/>
                <w:sz w:val="20"/>
                <w:szCs w:val="20"/>
                <w:lang w:eastAsia="en-US"/>
              </w:rPr>
            </w:pPr>
            <w:r>
              <w:rPr>
                <w:rFonts w:ascii="Arial Narrow" w:eastAsia="MS Mincho" w:hAnsi="Arial Narrow"/>
                <w:sz w:val="20"/>
                <w:szCs w:val="20"/>
                <w:lang w:eastAsia="en-US"/>
              </w:rPr>
              <w:t>20</w:t>
            </w:r>
          </w:p>
        </w:tc>
        <w:tc>
          <w:tcPr>
            <w:tcW w:w="1383" w:type="dxa"/>
            <w:vMerge/>
          </w:tcPr>
          <w:p w:rsidR="00991CBD" w:rsidRDefault="00991CBD" w:rsidP="009C17E0">
            <w:pPr>
              <w:pStyle w:val="TEKST"/>
              <w:spacing w:line="240" w:lineRule="auto"/>
              <w:jc w:val="center"/>
              <w:rPr>
                <w:rFonts w:ascii="Arial Narrow" w:eastAsia="MS Mincho" w:hAnsi="Arial Narrow"/>
                <w:sz w:val="20"/>
                <w:szCs w:val="20"/>
                <w:lang w:eastAsia="en-US"/>
              </w:rPr>
            </w:pPr>
          </w:p>
        </w:tc>
      </w:tr>
      <w:tr w:rsidR="00991CBD" w:rsidTr="00BB7D92">
        <w:tc>
          <w:tcPr>
            <w:tcW w:w="490" w:type="dxa"/>
            <w:vMerge/>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6139" w:type="dxa"/>
            <w:gridSpan w:val="2"/>
            <w:tcBorders>
              <w:bottom w:val="single" w:sz="4" w:space="0" w:color="000000" w:themeColor="text1"/>
            </w:tcBorders>
            <w:vAlign w:val="center"/>
          </w:tcPr>
          <w:p w:rsidR="00991CBD" w:rsidRDefault="00991CBD" w:rsidP="009C17E0">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1</w:t>
            </w:r>
          </w:p>
        </w:tc>
        <w:tc>
          <w:tcPr>
            <w:tcW w:w="1276" w:type="dxa"/>
            <w:tcBorders>
              <w:bottom w:val="single" w:sz="4" w:space="0" w:color="000000" w:themeColor="text1"/>
            </w:tcBorders>
          </w:tcPr>
          <w:p w:rsidR="00991CBD" w:rsidRDefault="00991CBD" w:rsidP="009C17E0">
            <w:pPr>
              <w:pStyle w:val="TEKST"/>
              <w:spacing w:line="240" w:lineRule="auto"/>
              <w:jc w:val="center"/>
              <w:rPr>
                <w:rFonts w:ascii="Arial Narrow" w:eastAsia="MS Mincho" w:hAnsi="Arial Narrow"/>
                <w:sz w:val="20"/>
                <w:szCs w:val="20"/>
                <w:lang w:eastAsia="en-US"/>
              </w:rPr>
            </w:pPr>
            <w:r>
              <w:rPr>
                <w:rFonts w:ascii="Arial Narrow" w:eastAsia="MS Mincho" w:hAnsi="Arial Narrow"/>
                <w:sz w:val="20"/>
                <w:szCs w:val="20"/>
                <w:lang w:eastAsia="en-US"/>
              </w:rPr>
              <w:t>15</w:t>
            </w:r>
          </w:p>
        </w:tc>
        <w:tc>
          <w:tcPr>
            <w:tcW w:w="1383" w:type="dxa"/>
            <w:vMerge/>
            <w:tcBorders>
              <w:bottom w:val="single" w:sz="4" w:space="0" w:color="000000" w:themeColor="text1"/>
            </w:tcBorders>
          </w:tcPr>
          <w:p w:rsidR="00991CBD" w:rsidRDefault="00991CBD" w:rsidP="009C17E0">
            <w:pPr>
              <w:pStyle w:val="TEKST"/>
              <w:spacing w:line="240" w:lineRule="auto"/>
              <w:jc w:val="center"/>
              <w:rPr>
                <w:rFonts w:ascii="Arial Narrow" w:eastAsia="MS Mincho" w:hAnsi="Arial Narrow"/>
                <w:sz w:val="20"/>
                <w:szCs w:val="20"/>
                <w:lang w:eastAsia="en-US"/>
              </w:rPr>
            </w:pPr>
          </w:p>
        </w:tc>
      </w:tr>
      <w:tr w:rsidR="005E632E" w:rsidTr="00BB4F46">
        <w:tc>
          <w:tcPr>
            <w:tcW w:w="490" w:type="dxa"/>
            <w:vMerge w:val="restart"/>
            <w:tcBorders>
              <w:right w:val="single" w:sz="4" w:space="0" w:color="BFBFBF" w:themeColor="background1" w:themeShade="BF"/>
            </w:tcBorders>
            <w:shd w:val="clear" w:color="auto" w:fill="BFBFBF" w:themeFill="background1" w:themeFillShade="BF"/>
            <w:vAlign w:val="center"/>
          </w:tcPr>
          <w:p w:rsidR="005E632E" w:rsidRPr="00BB7D92" w:rsidRDefault="005E632E" w:rsidP="009C17E0">
            <w:pPr>
              <w:pStyle w:val="TEKST"/>
              <w:spacing w:line="240" w:lineRule="auto"/>
              <w:jc w:val="left"/>
              <w:rPr>
                <w:rFonts w:ascii="Arial Narrow" w:eastAsia="MS Mincho" w:hAnsi="Arial Narrow"/>
                <w:b/>
                <w:sz w:val="20"/>
                <w:szCs w:val="20"/>
                <w:lang w:eastAsia="en-US"/>
              </w:rPr>
            </w:pPr>
            <w:r w:rsidRPr="00BB7D92">
              <w:rPr>
                <w:rFonts w:ascii="Arial Narrow" w:eastAsia="MS Mincho" w:hAnsi="Arial Narrow"/>
                <w:b/>
                <w:sz w:val="20"/>
                <w:szCs w:val="20"/>
                <w:lang w:eastAsia="en-US"/>
              </w:rPr>
              <w:t>3</w:t>
            </w:r>
          </w:p>
        </w:tc>
        <w:tc>
          <w:tcPr>
            <w:tcW w:w="8798" w:type="dxa"/>
            <w:gridSpan w:val="4"/>
            <w:tcBorders>
              <w:left w:val="single" w:sz="4" w:space="0" w:color="BFBFBF" w:themeColor="background1" w:themeShade="BF"/>
            </w:tcBorders>
            <w:shd w:val="clear" w:color="auto" w:fill="BFBFBF" w:themeFill="background1" w:themeFillShade="BF"/>
            <w:vAlign w:val="center"/>
          </w:tcPr>
          <w:p w:rsidR="005E632E" w:rsidRPr="005E632E" w:rsidRDefault="005E632E" w:rsidP="005E632E">
            <w:pPr>
              <w:pStyle w:val="TEKST"/>
              <w:spacing w:line="240" w:lineRule="auto"/>
              <w:jc w:val="center"/>
              <w:rPr>
                <w:rFonts w:ascii="Arial Narrow" w:eastAsia="MS Mincho" w:hAnsi="Arial Narrow"/>
                <w:b/>
                <w:sz w:val="20"/>
                <w:szCs w:val="20"/>
                <w:lang w:eastAsia="en-US"/>
              </w:rPr>
            </w:pPr>
            <w:r w:rsidRPr="005E632E">
              <w:rPr>
                <w:rFonts w:ascii="Arial Narrow" w:eastAsia="MS Mincho" w:hAnsi="Arial Narrow"/>
                <w:b/>
                <w:sz w:val="20"/>
                <w:szCs w:val="20"/>
                <w:lang w:eastAsia="en-US"/>
              </w:rPr>
              <w:t xml:space="preserve">Število </w:t>
            </w:r>
            <w:r w:rsidR="001A483F">
              <w:rPr>
                <w:rFonts w:ascii="Arial Narrow" w:eastAsia="MS Mincho" w:hAnsi="Arial Narrow"/>
                <w:b/>
                <w:sz w:val="20"/>
                <w:szCs w:val="20"/>
                <w:lang w:eastAsia="en-US"/>
              </w:rPr>
              <w:t xml:space="preserve">svetovalnih </w:t>
            </w:r>
            <w:r w:rsidRPr="005E632E">
              <w:rPr>
                <w:rFonts w:ascii="Arial Narrow" w:eastAsia="MS Mincho" w:hAnsi="Arial Narrow"/>
                <w:b/>
                <w:sz w:val="20"/>
                <w:szCs w:val="20"/>
                <w:lang w:eastAsia="en-US"/>
              </w:rPr>
              <w:t>srečanj</w:t>
            </w:r>
            <w:r w:rsidR="001A483F">
              <w:rPr>
                <w:rFonts w:ascii="Arial Narrow" w:eastAsia="MS Mincho" w:hAnsi="Arial Narrow"/>
                <w:b/>
                <w:sz w:val="20"/>
                <w:szCs w:val="20"/>
                <w:lang w:eastAsia="en-US"/>
              </w:rPr>
              <w:t xml:space="preserve"> projektne skupine</w:t>
            </w:r>
            <w:r w:rsidRPr="005E632E">
              <w:rPr>
                <w:rFonts w:ascii="Arial Narrow" w:eastAsia="MS Mincho" w:hAnsi="Arial Narrow"/>
                <w:b/>
                <w:sz w:val="20"/>
                <w:szCs w:val="20"/>
                <w:lang w:eastAsia="en-US"/>
              </w:rPr>
              <w:t xml:space="preserve"> s svetovalcem</w:t>
            </w:r>
            <w:r w:rsidR="00C25B1D">
              <w:rPr>
                <w:rFonts w:ascii="Arial Narrow" w:eastAsia="MS Mincho" w:hAnsi="Arial Narrow"/>
                <w:b/>
                <w:sz w:val="20"/>
                <w:szCs w:val="20"/>
                <w:lang w:eastAsia="en-US"/>
              </w:rPr>
              <w:t>/i</w:t>
            </w:r>
            <w:r w:rsidRPr="005E632E">
              <w:rPr>
                <w:rFonts w:ascii="Arial Narrow" w:eastAsia="MS Mincho" w:hAnsi="Arial Narrow"/>
                <w:b/>
                <w:sz w:val="20"/>
                <w:szCs w:val="20"/>
                <w:lang w:eastAsia="en-US"/>
              </w:rPr>
              <w:t xml:space="preserve"> na mesec (</w:t>
            </w:r>
            <w:proofErr w:type="spellStart"/>
            <w:r w:rsidRPr="005E632E">
              <w:rPr>
                <w:rFonts w:ascii="Arial Narrow" w:eastAsia="MS Mincho" w:hAnsi="Arial Narrow"/>
                <w:b/>
                <w:sz w:val="20"/>
                <w:szCs w:val="20"/>
                <w:lang w:eastAsia="en-US"/>
              </w:rPr>
              <w:t>maks</w:t>
            </w:r>
            <w:proofErr w:type="spellEnd"/>
            <w:r w:rsidRPr="005E632E">
              <w:rPr>
                <w:rFonts w:ascii="Arial Narrow" w:eastAsia="MS Mincho" w:hAnsi="Arial Narrow"/>
                <w:b/>
                <w:sz w:val="20"/>
                <w:szCs w:val="20"/>
                <w:lang w:eastAsia="en-US"/>
              </w:rPr>
              <w:t xml:space="preserve"> 20 točk)</w:t>
            </w:r>
          </w:p>
        </w:tc>
      </w:tr>
      <w:tr w:rsidR="00991CBD" w:rsidTr="00991CBD">
        <w:tc>
          <w:tcPr>
            <w:tcW w:w="490" w:type="dxa"/>
            <w:vMerge/>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6139" w:type="dxa"/>
            <w:gridSpan w:val="2"/>
            <w:vAlign w:val="center"/>
          </w:tcPr>
          <w:p w:rsidR="00991CBD" w:rsidRPr="00FD111A" w:rsidRDefault="00991CBD" w:rsidP="009C17E0">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4 ali več</w:t>
            </w:r>
          </w:p>
        </w:tc>
        <w:tc>
          <w:tcPr>
            <w:tcW w:w="1276" w:type="dxa"/>
          </w:tcPr>
          <w:p w:rsidR="00991CBD" w:rsidRDefault="00991CBD" w:rsidP="009C17E0">
            <w:pPr>
              <w:pStyle w:val="TEKST"/>
              <w:spacing w:line="240" w:lineRule="auto"/>
              <w:jc w:val="center"/>
              <w:rPr>
                <w:rFonts w:ascii="Arial Narrow" w:eastAsia="MS Mincho" w:hAnsi="Arial Narrow"/>
                <w:sz w:val="20"/>
                <w:szCs w:val="20"/>
                <w:lang w:eastAsia="en-US"/>
              </w:rPr>
            </w:pPr>
            <w:r>
              <w:rPr>
                <w:rFonts w:ascii="Arial Narrow" w:eastAsia="MS Mincho" w:hAnsi="Arial Narrow"/>
                <w:sz w:val="20"/>
                <w:szCs w:val="20"/>
                <w:lang w:eastAsia="en-US"/>
              </w:rPr>
              <w:t>20</w:t>
            </w:r>
          </w:p>
        </w:tc>
        <w:tc>
          <w:tcPr>
            <w:tcW w:w="1383" w:type="dxa"/>
            <w:vMerge w:val="restart"/>
            <w:vAlign w:val="center"/>
          </w:tcPr>
          <w:p w:rsidR="00991CBD" w:rsidRDefault="00991CBD" w:rsidP="00991CBD">
            <w:pPr>
              <w:pStyle w:val="TEKST"/>
              <w:spacing w:line="240" w:lineRule="auto"/>
              <w:jc w:val="center"/>
              <w:rPr>
                <w:rFonts w:ascii="Arial Narrow" w:eastAsia="MS Mincho" w:hAnsi="Arial Narrow"/>
                <w:sz w:val="20"/>
                <w:szCs w:val="20"/>
                <w:lang w:eastAsia="en-US"/>
              </w:rPr>
            </w:pPr>
          </w:p>
        </w:tc>
      </w:tr>
      <w:tr w:rsidR="00991CBD" w:rsidTr="00BB7D92">
        <w:tc>
          <w:tcPr>
            <w:tcW w:w="490" w:type="dxa"/>
            <w:vMerge/>
            <w:shd w:val="clear" w:color="auto" w:fill="BFBFBF" w:themeFill="background1" w:themeFillShade="BF"/>
            <w:vAlign w:val="center"/>
          </w:tcPr>
          <w:p w:rsidR="00991CBD" w:rsidRPr="00BB7D92" w:rsidRDefault="00991CBD" w:rsidP="009C17E0">
            <w:pPr>
              <w:pStyle w:val="TEKST"/>
              <w:spacing w:line="240" w:lineRule="auto"/>
              <w:jc w:val="left"/>
              <w:rPr>
                <w:rFonts w:ascii="Arial Narrow" w:eastAsia="MS Mincho" w:hAnsi="Arial Narrow"/>
                <w:b/>
                <w:sz w:val="20"/>
                <w:szCs w:val="20"/>
                <w:lang w:eastAsia="en-US"/>
              </w:rPr>
            </w:pPr>
          </w:p>
        </w:tc>
        <w:tc>
          <w:tcPr>
            <w:tcW w:w="6139" w:type="dxa"/>
            <w:gridSpan w:val="2"/>
            <w:vAlign w:val="center"/>
          </w:tcPr>
          <w:p w:rsidR="00991CBD" w:rsidRPr="00FD111A" w:rsidRDefault="00991CBD" w:rsidP="009C17E0">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2 – 3</w:t>
            </w:r>
          </w:p>
        </w:tc>
        <w:tc>
          <w:tcPr>
            <w:tcW w:w="1276" w:type="dxa"/>
          </w:tcPr>
          <w:p w:rsidR="00991CBD" w:rsidRDefault="00991CBD" w:rsidP="009C17E0">
            <w:pPr>
              <w:pStyle w:val="TEKST"/>
              <w:spacing w:line="240" w:lineRule="auto"/>
              <w:jc w:val="center"/>
              <w:rPr>
                <w:rFonts w:ascii="Arial Narrow" w:eastAsia="MS Mincho" w:hAnsi="Arial Narrow"/>
                <w:sz w:val="20"/>
                <w:szCs w:val="20"/>
                <w:lang w:eastAsia="en-US"/>
              </w:rPr>
            </w:pPr>
            <w:r>
              <w:rPr>
                <w:rFonts w:ascii="Arial Narrow" w:eastAsia="MS Mincho" w:hAnsi="Arial Narrow"/>
                <w:sz w:val="20"/>
                <w:szCs w:val="20"/>
                <w:lang w:eastAsia="en-US"/>
              </w:rPr>
              <w:t>15</w:t>
            </w:r>
          </w:p>
        </w:tc>
        <w:tc>
          <w:tcPr>
            <w:tcW w:w="1383" w:type="dxa"/>
            <w:vMerge/>
          </w:tcPr>
          <w:p w:rsidR="00991CBD" w:rsidRDefault="00991CBD" w:rsidP="009C17E0">
            <w:pPr>
              <w:pStyle w:val="TEKST"/>
              <w:spacing w:line="240" w:lineRule="auto"/>
              <w:jc w:val="center"/>
              <w:rPr>
                <w:rFonts w:ascii="Arial Narrow" w:eastAsia="MS Mincho" w:hAnsi="Arial Narrow"/>
                <w:sz w:val="20"/>
                <w:szCs w:val="20"/>
                <w:lang w:eastAsia="en-US"/>
              </w:rPr>
            </w:pPr>
          </w:p>
        </w:tc>
      </w:tr>
      <w:tr w:rsidR="005E632E" w:rsidTr="00BB4F46">
        <w:tc>
          <w:tcPr>
            <w:tcW w:w="490" w:type="dxa"/>
            <w:vMerge w:val="restart"/>
            <w:tcBorders>
              <w:right w:val="single" w:sz="4" w:space="0" w:color="BFBFBF" w:themeColor="background1" w:themeShade="BF"/>
            </w:tcBorders>
            <w:shd w:val="clear" w:color="auto" w:fill="BFBFBF" w:themeFill="background1" w:themeFillShade="BF"/>
            <w:vAlign w:val="center"/>
          </w:tcPr>
          <w:p w:rsidR="005E632E" w:rsidRPr="00BB7D92" w:rsidRDefault="005E632E" w:rsidP="009C17E0">
            <w:pPr>
              <w:pStyle w:val="TEKST"/>
              <w:spacing w:line="240" w:lineRule="auto"/>
              <w:jc w:val="left"/>
              <w:rPr>
                <w:rFonts w:ascii="Arial Narrow" w:eastAsia="MS Mincho" w:hAnsi="Arial Narrow"/>
                <w:b/>
                <w:sz w:val="20"/>
                <w:szCs w:val="20"/>
                <w:lang w:eastAsia="en-US"/>
              </w:rPr>
            </w:pPr>
            <w:r w:rsidRPr="00BB7D92">
              <w:rPr>
                <w:rFonts w:ascii="Arial Narrow" w:eastAsia="MS Mincho" w:hAnsi="Arial Narrow"/>
                <w:b/>
                <w:sz w:val="20"/>
                <w:szCs w:val="20"/>
                <w:lang w:eastAsia="en-US"/>
              </w:rPr>
              <w:t>4</w:t>
            </w:r>
          </w:p>
        </w:tc>
        <w:tc>
          <w:tcPr>
            <w:tcW w:w="8798" w:type="dxa"/>
            <w:gridSpan w:val="4"/>
            <w:tcBorders>
              <w:left w:val="single" w:sz="4" w:space="0" w:color="BFBFBF" w:themeColor="background1" w:themeShade="BF"/>
            </w:tcBorders>
            <w:shd w:val="clear" w:color="auto" w:fill="BFBFBF" w:themeFill="background1" w:themeFillShade="BF"/>
            <w:vAlign w:val="center"/>
          </w:tcPr>
          <w:p w:rsidR="005E632E" w:rsidRPr="0010791C" w:rsidRDefault="005E632E" w:rsidP="005E632E">
            <w:pPr>
              <w:pStyle w:val="TEKST"/>
              <w:spacing w:line="240" w:lineRule="auto"/>
              <w:jc w:val="center"/>
              <w:rPr>
                <w:rFonts w:ascii="Arial Narrow" w:eastAsia="MS Mincho" w:hAnsi="Arial Narrow"/>
                <w:b/>
                <w:sz w:val="20"/>
                <w:szCs w:val="20"/>
                <w:lang w:eastAsia="en-US"/>
              </w:rPr>
            </w:pPr>
            <w:r>
              <w:rPr>
                <w:rFonts w:ascii="Arial Narrow" w:eastAsia="MS Mincho" w:hAnsi="Arial Narrow"/>
                <w:b/>
                <w:sz w:val="20"/>
                <w:szCs w:val="20"/>
                <w:lang w:eastAsia="en-US"/>
              </w:rPr>
              <w:t>Širši družbeni vpliv (</w:t>
            </w:r>
            <w:proofErr w:type="spellStart"/>
            <w:r>
              <w:rPr>
                <w:rFonts w:ascii="Arial Narrow" w:eastAsia="MS Mincho" w:hAnsi="Arial Narrow"/>
                <w:b/>
                <w:sz w:val="20"/>
                <w:szCs w:val="20"/>
                <w:lang w:eastAsia="en-US"/>
              </w:rPr>
              <w:t>maks</w:t>
            </w:r>
            <w:proofErr w:type="spellEnd"/>
            <w:r>
              <w:rPr>
                <w:rFonts w:ascii="Arial Narrow" w:eastAsia="MS Mincho" w:hAnsi="Arial Narrow"/>
                <w:b/>
                <w:sz w:val="20"/>
                <w:szCs w:val="20"/>
                <w:lang w:eastAsia="en-US"/>
              </w:rPr>
              <w:t xml:space="preserve"> 10 točk)</w:t>
            </w:r>
          </w:p>
        </w:tc>
      </w:tr>
      <w:tr w:rsidR="00991CBD" w:rsidTr="00BB7D92">
        <w:tc>
          <w:tcPr>
            <w:tcW w:w="490" w:type="dxa"/>
            <w:vMerge/>
            <w:shd w:val="clear" w:color="auto" w:fill="BFBFBF" w:themeFill="background1" w:themeFillShade="BF"/>
            <w:vAlign w:val="center"/>
          </w:tcPr>
          <w:p w:rsidR="00991CBD" w:rsidRDefault="00991CBD" w:rsidP="009C17E0">
            <w:pPr>
              <w:pStyle w:val="TEKST"/>
              <w:spacing w:line="240" w:lineRule="auto"/>
              <w:jc w:val="left"/>
              <w:rPr>
                <w:rFonts w:ascii="Arial Narrow" w:eastAsia="MS Mincho" w:hAnsi="Arial Narrow"/>
                <w:sz w:val="20"/>
                <w:szCs w:val="20"/>
                <w:lang w:eastAsia="en-US"/>
              </w:rPr>
            </w:pPr>
          </w:p>
        </w:tc>
        <w:tc>
          <w:tcPr>
            <w:tcW w:w="6139" w:type="dxa"/>
            <w:gridSpan w:val="2"/>
            <w:vAlign w:val="center"/>
          </w:tcPr>
          <w:p w:rsidR="00991CBD" w:rsidRPr="005E632E" w:rsidRDefault="00991CBD" w:rsidP="009C17E0">
            <w:pPr>
              <w:pStyle w:val="TEKST"/>
              <w:spacing w:line="240" w:lineRule="auto"/>
              <w:jc w:val="left"/>
              <w:rPr>
                <w:rFonts w:ascii="Arial Narrow" w:eastAsia="MS Mincho" w:hAnsi="Arial Narrow"/>
                <w:sz w:val="20"/>
                <w:szCs w:val="20"/>
                <w:u w:val="single"/>
                <w:lang w:eastAsia="en-US"/>
              </w:rPr>
            </w:pPr>
            <w:r w:rsidRPr="005E632E">
              <w:rPr>
                <w:rFonts w:ascii="Arial Narrow" w:eastAsia="MS Mincho" w:hAnsi="Arial Narrow"/>
                <w:sz w:val="20"/>
                <w:szCs w:val="20"/>
                <w:u w:val="single"/>
                <w:lang w:eastAsia="en-US"/>
              </w:rPr>
              <w:t>Neposreden vpliv</w:t>
            </w:r>
          </w:p>
          <w:p w:rsidR="00991CBD" w:rsidRDefault="00991CBD" w:rsidP="009C17E0">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Uvedba izboljšav poslovnih procesov bo vplivala na</w:t>
            </w:r>
            <w:r w:rsidR="006026CF">
              <w:rPr>
                <w:rFonts w:ascii="Arial Narrow" w:eastAsia="MS Mincho" w:hAnsi="Arial Narrow"/>
                <w:sz w:val="20"/>
                <w:szCs w:val="20"/>
                <w:lang w:eastAsia="en-US"/>
              </w:rPr>
              <w:t xml:space="preserve"> (vsaj trije)</w:t>
            </w:r>
            <w:r>
              <w:rPr>
                <w:rFonts w:ascii="Arial Narrow" w:eastAsia="MS Mincho" w:hAnsi="Arial Narrow"/>
                <w:sz w:val="20"/>
                <w:szCs w:val="20"/>
                <w:lang w:eastAsia="en-US"/>
              </w:rPr>
              <w:t>:</w:t>
            </w:r>
          </w:p>
          <w:p w:rsidR="00991CBD" w:rsidRDefault="00991CBD" w:rsidP="009C17E0">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 povečanje energetske učinkovitosti in/ali</w:t>
            </w:r>
          </w:p>
          <w:p w:rsidR="00D332EC" w:rsidRDefault="00991CBD" w:rsidP="000D01EF">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 povečanje snovne učinkovitosti</w:t>
            </w:r>
            <w:r w:rsidR="008830F7">
              <w:rPr>
                <w:rFonts w:ascii="Arial Narrow" w:eastAsia="MS Mincho" w:hAnsi="Arial Narrow"/>
                <w:sz w:val="20"/>
                <w:szCs w:val="20"/>
                <w:lang w:eastAsia="en-US"/>
              </w:rPr>
              <w:t xml:space="preserve"> (npr. zmanjšanje uporabe vode, surovin, količin odpadkov, izpusta škodljivih snovi v okolje, itd)</w:t>
            </w:r>
            <w:r>
              <w:rPr>
                <w:rFonts w:ascii="Arial Narrow" w:eastAsia="MS Mincho" w:hAnsi="Arial Narrow"/>
                <w:sz w:val="20"/>
                <w:szCs w:val="20"/>
                <w:lang w:eastAsia="en-US"/>
              </w:rPr>
              <w:t xml:space="preserve"> in/ali</w:t>
            </w:r>
          </w:p>
          <w:p w:rsidR="008830F7" w:rsidRDefault="008830F7" w:rsidP="000D01EF">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 ostali družbeni vplivi (npr. vplivi na zaposlene, dobavitelje, kupce, lokalno okolje, itd)</w:t>
            </w:r>
          </w:p>
        </w:tc>
        <w:tc>
          <w:tcPr>
            <w:tcW w:w="1276" w:type="dxa"/>
            <w:vAlign w:val="center"/>
          </w:tcPr>
          <w:p w:rsidR="00991CBD" w:rsidRDefault="00991CBD" w:rsidP="00364531">
            <w:pPr>
              <w:pStyle w:val="TEKST"/>
              <w:spacing w:line="240" w:lineRule="auto"/>
              <w:jc w:val="center"/>
              <w:rPr>
                <w:rFonts w:ascii="Arial Narrow" w:eastAsia="MS Mincho" w:hAnsi="Arial Narrow"/>
                <w:sz w:val="20"/>
                <w:szCs w:val="20"/>
                <w:lang w:eastAsia="en-US"/>
              </w:rPr>
            </w:pPr>
            <w:r>
              <w:rPr>
                <w:rFonts w:ascii="Arial Narrow" w:eastAsia="MS Mincho" w:hAnsi="Arial Narrow"/>
                <w:sz w:val="20"/>
                <w:szCs w:val="20"/>
                <w:lang w:eastAsia="en-US"/>
              </w:rPr>
              <w:t>10</w:t>
            </w:r>
          </w:p>
        </w:tc>
        <w:tc>
          <w:tcPr>
            <w:tcW w:w="1383" w:type="dxa"/>
            <w:vMerge w:val="restart"/>
            <w:vAlign w:val="center"/>
          </w:tcPr>
          <w:p w:rsidR="00991CBD" w:rsidRDefault="00991CBD" w:rsidP="00364531">
            <w:pPr>
              <w:pStyle w:val="TEKST"/>
              <w:spacing w:line="240" w:lineRule="auto"/>
              <w:jc w:val="center"/>
              <w:rPr>
                <w:rFonts w:ascii="Arial Narrow" w:eastAsia="MS Mincho" w:hAnsi="Arial Narrow"/>
                <w:sz w:val="20"/>
                <w:szCs w:val="20"/>
                <w:lang w:eastAsia="en-US"/>
              </w:rPr>
            </w:pPr>
          </w:p>
        </w:tc>
      </w:tr>
      <w:tr w:rsidR="006540CE" w:rsidTr="00557840">
        <w:tc>
          <w:tcPr>
            <w:tcW w:w="490" w:type="dxa"/>
            <w:vMerge/>
            <w:tcBorders>
              <w:bottom w:val="single" w:sz="4" w:space="0" w:color="000000" w:themeColor="text1"/>
            </w:tcBorders>
            <w:shd w:val="clear" w:color="auto" w:fill="BFBFBF" w:themeFill="background1" w:themeFillShade="BF"/>
            <w:vAlign w:val="center"/>
          </w:tcPr>
          <w:p w:rsidR="006540CE" w:rsidRDefault="006540CE" w:rsidP="009C17E0">
            <w:pPr>
              <w:pStyle w:val="TEKST"/>
              <w:spacing w:line="240" w:lineRule="auto"/>
              <w:jc w:val="left"/>
              <w:rPr>
                <w:rFonts w:ascii="Arial Narrow" w:eastAsia="MS Mincho" w:hAnsi="Arial Narrow"/>
                <w:sz w:val="20"/>
                <w:szCs w:val="20"/>
                <w:lang w:eastAsia="en-US"/>
              </w:rPr>
            </w:pPr>
          </w:p>
        </w:tc>
        <w:tc>
          <w:tcPr>
            <w:tcW w:w="6139" w:type="dxa"/>
            <w:gridSpan w:val="2"/>
            <w:tcBorders>
              <w:bottom w:val="single" w:sz="4" w:space="0" w:color="000000" w:themeColor="text1"/>
            </w:tcBorders>
            <w:vAlign w:val="center"/>
          </w:tcPr>
          <w:p w:rsidR="006540CE" w:rsidRPr="005E632E" w:rsidRDefault="006540CE" w:rsidP="006540CE">
            <w:pPr>
              <w:pStyle w:val="TEKST"/>
              <w:spacing w:line="240" w:lineRule="auto"/>
              <w:jc w:val="left"/>
              <w:rPr>
                <w:rFonts w:ascii="Arial Narrow" w:eastAsia="MS Mincho" w:hAnsi="Arial Narrow"/>
                <w:sz w:val="20"/>
                <w:szCs w:val="20"/>
                <w:u w:val="single"/>
                <w:lang w:eastAsia="en-US"/>
              </w:rPr>
            </w:pPr>
            <w:r w:rsidRPr="005E632E">
              <w:rPr>
                <w:rFonts w:ascii="Arial Narrow" w:eastAsia="MS Mincho" w:hAnsi="Arial Narrow"/>
                <w:sz w:val="20"/>
                <w:szCs w:val="20"/>
                <w:u w:val="single"/>
                <w:lang w:eastAsia="en-US"/>
              </w:rPr>
              <w:t>Neposreden vpliv</w:t>
            </w:r>
          </w:p>
          <w:p w:rsidR="006540CE" w:rsidRDefault="006540CE" w:rsidP="006540CE">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Uvedba izboljšav poslovnih procesov bo vplivala na</w:t>
            </w:r>
            <w:r w:rsidR="006026CF">
              <w:rPr>
                <w:rFonts w:ascii="Arial Narrow" w:eastAsia="MS Mincho" w:hAnsi="Arial Narrow"/>
                <w:sz w:val="20"/>
                <w:szCs w:val="20"/>
                <w:lang w:eastAsia="en-US"/>
              </w:rPr>
              <w:t xml:space="preserve"> (dva)</w:t>
            </w:r>
            <w:r>
              <w:rPr>
                <w:rFonts w:ascii="Arial Narrow" w:eastAsia="MS Mincho" w:hAnsi="Arial Narrow"/>
                <w:sz w:val="20"/>
                <w:szCs w:val="20"/>
                <w:lang w:eastAsia="en-US"/>
              </w:rPr>
              <w:t>:</w:t>
            </w:r>
          </w:p>
          <w:p w:rsidR="006540CE" w:rsidRDefault="006540CE" w:rsidP="006540CE">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 povečanje energetske učinkovitosti in/ali</w:t>
            </w:r>
          </w:p>
          <w:p w:rsidR="006540CE" w:rsidRDefault="006540CE" w:rsidP="006540CE">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 povečanje snovne učinkovitosti (npr. zmanjšanje uporabe vode, surovin, količin odpadkov, izpusta škodljivih snovi v okolje, itd) in/ali</w:t>
            </w:r>
          </w:p>
          <w:p w:rsidR="006540CE" w:rsidRPr="005E632E" w:rsidRDefault="006540CE" w:rsidP="006540CE">
            <w:pPr>
              <w:pStyle w:val="TEKST"/>
              <w:spacing w:line="240" w:lineRule="auto"/>
              <w:jc w:val="left"/>
              <w:rPr>
                <w:rFonts w:ascii="Arial Narrow" w:eastAsia="MS Mincho" w:hAnsi="Arial Narrow"/>
                <w:sz w:val="20"/>
                <w:szCs w:val="20"/>
                <w:u w:val="single"/>
                <w:lang w:eastAsia="en-US"/>
              </w:rPr>
            </w:pPr>
            <w:r>
              <w:rPr>
                <w:rFonts w:ascii="Arial Narrow" w:eastAsia="MS Mincho" w:hAnsi="Arial Narrow"/>
                <w:sz w:val="20"/>
                <w:szCs w:val="20"/>
                <w:lang w:eastAsia="en-US"/>
              </w:rPr>
              <w:t>- ostali družbeni vplivi (npr. vplivi na zaposlene, dobavitelje, kupce, lokalno okolje, itd)</w:t>
            </w:r>
          </w:p>
        </w:tc>
        <w:tc>
          <w:tcPr>
            <w:tcW w:w="1276" w:type="dxa"/>
            <w:tcBorders>
              <w:bottom w:val="single" w:sz="4" w:space="0" w:color="000000" w:themeColor="text1"/>
            </w:tcBorders>
            <w:vAlign w:val="center"/>
          </w:tcPr>
          <w:p w:rsidR="006540CE" w:rsidRDefault="006540CE" w:rsidP="00364531">
            <w:pPr>
              <w:pStyle w:val="TEKST"/>
              <w:spacing w:line="240" w:lineRule="auto"/>
              <w:jc w:val="center"/>
              <w:rPr>
                <w:rFonts w:ascii="Arial Narrow" w:eastAsia="MS Mincho" w:hAnsi="Arial Narrow"/>
                <w:sz w:val="20"/>
                <w:szCs w:val="20"/>
                <w:lang w:eastAsia="en-US"/>
              </w:rPr>
            </w:pPr>
            <w:r>
              <w:rPr>
                <w:rFonts w:ascii="Arial Narrow" w:eastAsia="MS Mincho" w:hAnsi="Arial Narrow"/>
                <w:sz w:val="20"/>
                <w:szCs w:val="20"/>
                <w:lang w:eastAsia="en-US"/>
              </w:rPr>
              <w:t>5</w:t>
            </w:r>
          </w:p>
        </w:tc>
        <w:tc>
          <w:tcPr>
            <w:tcW w:w="1383" w:type="dxa"/>
            <w:vMerge/>
            <w:tcBorders>
              <w:bottom w:val="single" w:sz="4" w:space="0" w:color="000000" w:themeColor="text1"/>
            </w:tcBorders>
            <w:vAlign w:val="center"/>
          </w:tcPr>
          <w:p w:rsidR="006540CE" w:rsidRDefault="006540CE" w:rsidP="00364531">
            <w:pPr>
              <w:pStyle w:val="TEKST"/>
              <w:spacing w:line="240" w:lineRule="auto"/>
              <w:jc w:val="center"/>
              <w:rPr>
                <w:rFonts w:ascii="Arial Narrow" w:eastAsia="MS Mincho" w:hAnsi="Arial Narrow"/>
                <w:sz w:val="20"/>
                <w:szCs w:val="20"/>
                <w:lang w:eastAsia="en-US"/>
              </w:rPr>
            </w:pPr>
          </w:p>
        </w:tc>
      </w:tr>
      <w:tr w:rsidR="00991CBD" w:rsidTr="00557840">
        <w:tc>
          <w:tcPr>
            <w:tcW w:w="490" w:type="dxa"/>
            <w:vMerge/>
            <w:tcBorders>
              <w:bottom w:val="single" w:sz="4" w:space="0" w:color="000000" w:themeColor="text1"/>
            </w:tcBorders>
            <w:shd w:val="clear" w:color="auto" w:fill="BFBFBF" w:themeFill="background1" w:themeFillShade="BF"/>
            <w:vAlign w:val="center"/>
          </w:tcPr>
          <w:p w:rsidR="00991CBD" w:rsidRDefault="00991CBD" w:rsidP="009C17E0">
            <w:pPr>
              <w:pStyle w:val="TEKST"/>
              <w:spacing w:line="240" w:lineRule="auto"/>
              <w:jc w:val="left"/>
              <w:rPr>
                <w:rFonts w:ascii="Arial Narrow" w:eastAsia="MS Mincho" w:hAnsi="Arial Narrow"/>
                <w:sz w:val="20"/>
                <w:szCs w:val="20"/>
                <w:lang w:eastAsia="en-US"/>
              </w:rPr>
            </w:pPr>
          </w:p>
        </w:tc>
        <w:tc>
          <w:tcPr>
            <w:tcW w:w="6139" w:type="dxa"/>
            <w:gridSpan w:val="2"/>
            <w:tcBorders>
              <w:bottom w:val="single" w:sz="4" w:space="0" w:color="000000" w:themeColor="text1"/>
            </w:tcBorders>
            <w:vAlign w:val="center"/>
          </w:tcPr>
          <w:p w:rsidR="006540CE" w:rsidRPr="005E632E" w:rsidRDefault="006540CE" w:rsidP="006540CE">
            <w:pPr>
              <w:pStyle w:val="TEKST"/>
              <w:spacing w:line="240" w:lineRule="auto"/>
              <w:jc w:val="left"/>
              <w:rPr>
                <w:rFonts w:ascii="Arial Narrow" w:eastAsia="MS Mincho" w:hAnsi="Arial Narrow"/>
                <w:sz w:val="20"/>
                <w:szCs w:val="20"/>
                <w:u w:val="single"/>
                <w:lang w:eastAsia="en-US"/>
              </w:rPr>
            </w:pPr>
            <w:r w:rsidRPr="005E632E">
              <w:rPr>
                <w:rFonts w:ascii="Arial Narrow" w:eastAsia="MS Mincho" w:hAnsi="Arial Narrow"/>
                <w:sz w:val="20"/>
                <w:szCs w:val="20"/>
                <w:u w:val="single"/>
                <w:lang w:eastAsia="en-US"/>
              </w:rPr>
              <w:t>Neposreden vpliv</w:t>
            </w:r>
          </w:p>
          <w:p w:rsidR="006540CE" w:rsidRDefault="006540CE" w:rsidP="006540CE">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Uvedba izboljšav poslovnih procesov bo vplivala na</w:t>
            </w:r>
            <w:r w:rsidR="006026CF">
              <w:rPr>
                <w:rFonts w:ascii="Arial Narrow" w:eastAsia="MS Mincho" w:hAnsi="Arial Narrow"/>
                <w:sz w:val="20"/>
                <w:szCs w:val="20"/>
                <w:lang w:eastAsia="en-US"/>
              </w:rPr>
              <w:t xml:space="preserve"> (manj kot dva)</w:t>
            </w:r>
            <w:r>
              <w:rPr>
                <w:rFonts w:ascii="Arial Narrow" w:eastAsia="MS Mincho" w:hAnsi="Arial Narrow"/>
                <w:sz w:val="20"/>
                <w:szCs w:val="20"/>
                <w:lang w:eastAsia="en-US"/>
              </w:rPr>
              <w:t>:</w:t>
            </w:r>
          </w:p>
          <w:p w:rsidR="006540CE" w:rsidRDefault="006540CE" w:rsidP="006540CE">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 povečanje energetske učinkovitosti in/ali</w:t>
            </w:r>
          </w:p>
          <w:p w:rsidR="006540CE" w:rsidRDefault="006540CE" w:rsidP="006540CE">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 povečanje snovne učinkovitosti (npr. zmanjšanje uporabe vode, surovin, količin odpadkov, izpusta škodljivih snovi v okolje, itd) in/ali</w:t>
            </w:r>
          </w:p>
          <w:p w:rsidR="00991CBD" w:rsidRDefault="006540CE" w:rsidP="005E632E">
            <w:pPr>
              <w:pStyle w:val="TEKST"/>
              <w:spacing w:line="240" w:lineRule="auto"/>
              <w:jc w:val="left"/>
              <w:rPr>
                <w:rFonts w:ascii="Arial Narrow" w:eastAsia="MS Mincho" w:hAnsi="Arial Narrow"/>
                <w:sz w:val="20"/>
                <w:szCs w:val="20"/>
                <w:lang w:eastAsia="en-US"/>
              </w:rPr>
            </w:pPr>
            <w:r>
              <w:rPr>
                <w:rFonts w:ascii="Arial Narrow" w:eastAsia="MS Mincho" w:hAnsi="Arial Narrow"/>
                <w:sz w:val="20"/>
                <w:szCs w:val="20"/>
                <w:lang w:eastAsia="en-US"/>
              </w:rPr>
              <w:t>- ostali družbeni vplivi (npr. vplivi na zaposlene, dobavitelje, kupce, lokalno okolje, itd)</w:t>
            </w:r>
          </w:p>
        </w:tc>
        <w:tc>
          <w:tcPr>
            <w:tcW w:w="1276" w:type="dxa"/>
            <w:tcBorders>
              <w:bottom w:val="single" w:sz="4" w:space="0" w:color="000000" w:themeColor="text1"/>
            </w:tcBorders>
            <w:vAlign w:val="center"/>
          </w:tcPr>
          <w:p w:rsidR="00991CBD" w:rsidRDefault="00991CBD" w:rsidP="00364531">
            <w:pPr>
              <w:pStyle w:val="TEKST"/>
              <w:spacing w:line="240" w:lineRule="auto"/>
              <w:jc w:val="center"/>
              <w:rPr>
                <w:rFonts w:ascii="Arial Narrow" w:eastAsia="MS Mincho" w:hAnsi="Arial Narrow"/>
                <w:sz w:val="20"/>
                <w:szCs w:val="20"/>
                <w:lang w:eastAsia="en-US"/>
              </w:rPr>
            </w:pPr>
            <w:r>
              <w:rPr>
                <w:rFonts w:ascii="Arial Narrow" w:eastAsia="MS Mincho" w:hAnsi="Arial Narrow"/>
                <w:sz w:val="20"/>
                <w:szCs w:val="20"/>
                <w:lang w:eastAsia="en-US"/>
              </w:rPr>
              <w:t>0</w:t>
            </w:r>
          </w:p>
        </w:tc>
        <w:tc>
          <w:tcPr>
            <w:tcW w:w="1383" w:type="dxa"/>
            <w:vMerge/>
            <w:tcBorders>
              <w:bottom w:val="single" w:sz="4" w:space="0" w:color="000000" w:themeColor="text1"/>
            </w:tcBorders>
            <w:vAlign w:val="center"/>
          </w:tcPr>
          <w:p w:rsidR="00991CBD" w:rsidRDefault="00991CBD" w:rsidP="00364531">
            <w:pPr>
              <w:pStyle w:val="TEKST"/>
              <w:spacing w:line="240" w:lineRule="auto"/>
              <w:jc w:val="center"/>
              <w:rPr>
                <w:rFonts w:ascii="Arial Narrow" w:eastAsia="MS Mincho" w:hAnsi="Arial Narrow"/>
                <w:sz w:val="20"/>
                <w:szCs w:val="20"/>
                <w:lang w:eastAsia="en-US"/>
              </w:rPr>
            </w:pPr>
          </w:p>
        </w:tc>
      </w:tr>
      <w:tr w:rsidR="00557840" w:rsidTr="00557840">
        <w:tc>
          <w:tcPr>
            <w:tcW w:w="7905" w:type="dxa"/>
            <w:gridSpan w:val="4"/>
            <w:shd w:val="clear" w:color="auto" w:fill="F2F2F2" w:themeFill="background1" w:themeFillShade="F2"/>
            <w:vAlign w:val="center"/>
          </w:tcPr>
          <w:p w:rsidR="00557840" w:rsidRPr="00557840" w:rsidRDefault="00557840" w:rsidP="00364531">
            <w:pPr>
              <w:pStyle w:val="TEKST"/>
              <w:spacing w:line="240" w:lineRule="auto"/>
              <w:jc w:val="center"/>
              <w:rPr>
                <w:rFonts w:ascii="Arial Narrow" w:eastAsia="MS Mincho" w:hAnsi="Arial Narrow"/>
                <w:b/>
                <w:sz w:val="20"/>
                <w:szCs w:val="20"/>
                <w:lang w:eastAsia="en-US"/>
              </w:rPr>
            </w:pPr>
            <w:r w:rsidRPr="00557840">
              <w:rPr>
                <w:rFonts w:ascii="Arial Narrow" w:eastAsia="MS Mincho" w:hAnsi="Arial Narrow"/>
                <w:b/>
                <w:sz w:val="20"/>
                <w:szCs w:val="20"/>
                <w:lang w:eastAsia="en-US"/>
              </w:rPr>
              <w:t>SKUPAJ</w:t>
            </w:r>
          </w:p>
        </w:tc>
        <w:tc>
          <w:tcPr>
            <w:tcW w:w="1383" w:type="dxa"/>
            <w:shd w:val="clear" w:color="auto" w:fill="auto"/>
            <w:vAlign w:val="center"/>
          </w:tcPr>
          <w:p w:rsidR="00557840" w:rsidRDefault="00557840" w:rsidP="00364531">
            <w:pPr>
              <w:pStyle w:val="TEKST"/>
              <w:spacing w:line="240" w:lineRule="auto"/>
              <w:jc w:val="center"/>
              <w:rPr>
                <w:rFonts w:ascii="Arial Narrow" w:eastAsia="MS Mincho" w:hAnsi="Arial Narrow"/>
                <w:sz w:val="20"/>
                <w:szCs w:val="20"/>
                <w:lang w:eastAsia="en-US"/>
              </w:rPr>
            </w:pPr>
          </w:p>
        </w:tc>
      </w:tr>
    </w:tbl>
    <w:p w:rsidR="001C7862" w:rsidRDefault="001C7862" w:rsidP="00124286">
      <w:pPr>
        <w:ind w:left="284" w:hanging="284"/>
        <w:jc w:val="both"/>
        <w:rPr>
          <w:sz w:val="20"/>
          <w:szCs w:val="20"/>
        </w:rPr>
      </w:pPr>
    </w:p>
    <w:p w:rsidR="00601D3E" w:rsidRDefault="00601D3E" w:rsidP="00124286">
      <w:pPr>
        <w:ind w:left="284" w:hanging="284"/>
        <w:jc w:val="both"/>
        <w:rPr>
          <w:sz w:val="20"/>
          <w:szCs w:val="20"/>
        </w:rPr>
      </w:pPr>
    </w:p>
    <w:p w:rsidR="001C7862" w:rsidRPr="00601D3E" w:rsidRDefault="00482831" w:rsidP="00124286">
      <w:pPr>
        <w:ind w:left="284" w:hanging="284"/>
        <w:jc w:val="both"/>
        <w:rPr>
          <w:b/>
          <w:szCs w:val="22"/>
        </w:rPr>
      </w:pPr>
      <w:r w:rsidRPr="00601D3E">
        <w:rPr>
          <w:b/>
          <w:szCs w:val="22"/>
        </w:rPr>
        <w:t>Pomembno:</w:t>
      </w:r>
    </w:p>
    <w:tbl>
      <w:tblPr>
        <w:tblStyle w:val="Tabela-mre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BD4B4" w:themeFill="accent6" w:themeFillTint="66"/>
        <w:tblLook w:val="04A0"/>
      </w:tblPr>
      <w:tblGrid>
        <w:gridCol w:w="9639"/>
      </w:tblGrid>
      <w:tr w:rsidR="00482831" w:rsidTr="00601D3E">
        <w:tc>
          <w:tcPr>
            <w:tcW w:w="9639" w:type="dxa"/>
            <w:shd w:val="clear" w:color="auto" w:fill="FBD4B4" w:themeFill="accent6" w:themeFillTint="66"/>
          </w:tcPr>
          <w:p w:rsidR="00482831" w:rsidRPr="00482831" w:rsidRDefault="00F04545" w:rsidP="00951912">
            <w:pPr>
              <w:jc w:val="both"/>
              <w:rPr>
                <w:b/>
                <w:sz w:val="20"/>
                <w:szCs w:val="20"/>
              </w:rPr>
            </w:pPr>
            <w:r>
              <w:rPr>
                <w:b/>
                <w:sz w:val="20"/>
                <w:szCs w:val="20"/>
              </w:rPr>
              <w:t>V primeru, da</w:t>
            </w:r>
            <w:r w:rsidR="00482831" w:rsidRPr="008B11A3">
              <w:rPr>
                <w:b/>
                <w:sz w:val="20"/>
                <w:szCs w:val="20"/>
              </w:rPr>
              <w:t xml:space="preserve"> </w:t>
            </w:r>
            <w:r w:rsidR="00482831" w:rsidRPr="00725E8E">
              <w:rPr>
                <w:b/>
                <w:sz w:val="20"/>
                <w:szCs w:val="20"/>
              </w:rPr>
              <w:t>med izvajanjem operacije</w:t>
            </w:r>
            <w:r w:rsidR="00482831" w:rsidRPr="008B11A3">
              <w:rPr>
                <w:b/>
                <w:sz w:val="20"/>
                <w:szCs w:val="20"/>
              </w:rPr>
              <w:t xml:space="preserve"> </w:t>
            </w:r>
            <w:r>
              <w:rPr>
                <w:b/>
                <w:sz w:val="20"/>
                <w:szCs w:val="20"/>
              </w:rPr>
              <w:t>pride</w:t>
            </w:r>
            <w:r w:rsidRPr="008B11A3">
              <w:rPr>
                <w:b/>
                <w:sz w:val="20"/>
                <w:szCs w:val="20"/>
              </w:rPr>
              <w:t xml:space="preserve"> </w:t>
            </w:r>
            <w:r w:rsidR="00482831" w:rsidRPr="008B11A3">
              <w:rPr>
                <w:b/>
                <w:sz w:val="20"/>
                <w:szCs w:val="20"/>
              </w:rPr>
              <w:t xml:space="preserve">do sprememb, ki bi vplivale na oceno vloge tako, da bi se ocena znižala pod prag </w:t>
            </w:r>
            <w:r>
              <w:rPr>
                <w:b/>
                <w:sz w:val="20"/>
                <w:szCs w:val="20"/>
              </w:rPr>
              <w:t>so</w:t>
            </w:r>
            <w:r w:rsidR="00482831" w:rsidRPr="008B11A3">
              <w:rPr>
                <w:b/>
                <w:sz w:val="20"/>
                <w:szCs w:val="20"/>
              </w:rPr>
              <w:t>financiranih operacij</w:t>
            </w:r>
            <w:r>
              <w:rPr>
                <w:b/>
                <w:sz w:val="20"/>
                <w:szCs w:val="20"/>
              </w:rPr>
              <w:t>,</w:t>
            </w:r>
            <w:r w:rsidR="00482831" w:rsidRPr="008B11A3">
              <w:rPr>
                <w:b/>
                <w:sz w:val="20"/>
                <w:szCs w:val="20"/>
              </w:rPr>
              <w:t xml:space="preserve"> lahko izvajalski organ odstopi od pogodbe</w:t>
            </w:r>
            <w:r>
              <w:rPr>
                <w:b/>
                <w:sz w:val="20"/>
                <w:szCs w:val="20"/>
              </w:rPr>
              <w:t xml:space="preserve"> o sofinanciranju operacije</w:t>
            </w:r>
            <w:r w:rsidR="00482831" w:rsidRPr="008B11A3">
              <w:rPr>
                <w:b/>
                <w:sz w:val="20"/>
                <w:szCs w:val="20"/>
              </w:rPr>
              <w:t xml:space="preserve"> ter zahteva vrnitev izplačanih sredstev skupaj z zakonitimi zamudnimi obrestmi od dneva nakazila</w:t>
            </w:r>
            <w:r>
              <w:rPr>
                <w:b/>
                <w:sz w:val="20"/>
                <w:szCs w:val="20"/>
              </w:rPr>
              <w:t xml:space="preserve"> sredstev na transakcijski račun upravičenca</w:t>
            </w:r>
            <w:r w:rsidR="00482831" w:rsidRPr="008B11A3">
              <w:rPr>
                <w:b/>
                <w:sz w:val="20"/>
                <w:szCs w:val="20"/>
              </w:rPr>
              <w:t xml:space="preserve"> do dneva vračila</w:t>
            </w:r>
            <w:r>
              <w:rPr>
                <w:b/>
                <w:sz w:val="20"/>
                <w:szCs w:val="20"/>
              </w:rPr>
              <w:t xml:space="preserve"> sredstev</w:t>
            </w:r>
            <w:r w:rsidR="00951912">
              <w:rPr>
                <w:b/>
                <w:sz w:val="20"/>
                <w:szCs w:val="20"/>
              </w:rPr>
              <w:t xml:space="preserve"> v </w:t>
            </w:r>
            <w:r w:rsidR="00951912" w:rsidRPr="00951912">
              <w:rPr>
                <w:b/>
                <w:sz w:val="20"/>
                <w:szCs w:val="20"/>
              </w:rPr>
              <w:t>državni proračun Republike Slovenije</w:t>
            </w:r>
            <w:r w:rsidR="00482831" w:rsidRPr="008B11A3">
              <w:rPr>
                <w:b/>
                <w:sz w:val="20"/>
                <w:szCs w:val="20"/>
              </w:rPr>
              <w:t>.</w:t>
            </w:r>
          </w:p>
        </w:tc>
      </w:tr>
    </w:tbl>
    <w:p w:rsidR="00601D3E" w:rsidRDefault="00601D3E" w:rsidP="009605F0">
      <w:pPr>
        <w:jc w:val="both"/>
        <w:rPr>
          <w:sz w:val="20"/>
          <w:szCs w:val="20"/>
        </w:rPr>
      </w:pPr>
    </w:p>
    <w:p w:rsidR="001C7862" w:rsidRDefault="001C7862" w:rsidP="009605F0">
      <w:pPr>
        <w:jc w:val="both"/>
        <w:rPr>
          <w:sz w:val="20"/>
          <w:szCs w:val="20"/>
        </w:rPr>
      </w:pPr>
      <w:r w:rsidRPr="001C7862">
        <w:rPr>
          <w:sz w:val="20"/>
          <w:szCs w:val="20"/>
        </w:rPr>
        <w:t>V skladu z Merili za izbor operacij v okviru Operativnega programa za izvajanje evropske kohezijske politike za obdobje 2014-2020</w:t>
      </w:r>
      <w:r>
        <w:rPr>
          <w:sz w:val="20"/>
          <w:szCs w:val="20"/>
        </w:rPr>
        <w:t xml:space="preserve"> </w:t>
      </w:r>
      <w:r w:rsidRPr="001C7862">
        <w:rPr>
          <w:sz w:val="20"/>
          <w:szCs w:val="20"/>
        </w:rPr>
        <w:t>z dne</w:t>
      </w:r>
      <w:r>
        <w:rPr>
          <w:sz w:val="20"/>
          <w:szCs w:val="20"/>
        </w:rPr>
        <w:t>,</w:t>
      </w:r>
      <w:r w:rsidRPr="001C7862">
        <w:rPr>
          <w:sz w:val="20"/>
          <w:szCs w:val="20"/>
        </w:rPr>
        <w:t xml:space="preserve"> 17.4.2015 za 3. prednostno os, prednostno naložbo 3.1. in specifični cilj 3.1.2 spadajo prva </w:t>
      </w:r>
      <w:r>
        <w:rPr>
          <w:sz w:val="20"/>
          <w:szCs w:val="20"/>
        </w:rPr>
        <w:t>tri merila v kategorijo meril »O</w:t>
      </w:r>
      <w:r w:rsidRPr="001C7862">
        <w:rPr>
          <w:sz w:val="20"/>
          <w:szCs w:val="20"/>
        </w:rPr>
        <w:t>cena kakovosti in izvedljivosti projekta (kot npr. sposobnost nosilcev za izvedbo projekta – človeški, materialni in finančni viri)«, četrto merilo pa v kategorijo meril »</w:t>
      </w:r>
      <w:r>
        <w:rPr>
          <w:sz w:val="20"/>
          <w:szCs w:val="20"/>
        </w:rPr>
        <w:t>Š</w:t>
      </w:r>
      <w:r w:rsidRPr="001C7862">
        <w:rPr>
          <w:sz w:val="20"/>
          <w:szCs w:val="20"/>
        </w:rPr>
        <w:t xml:space="preserve">irši družbeni vpliv oziroma odgovor na družbene izzive, itd.«.  </w:t>
      </w:r>
    </w:p>
    <w:p w:rsidR="00D56C83" w:rsidRDefault="00D56C83" w:rsidP="009605F0">
      <w:pPr>
        <w:jc w:val="both"/>
        <w:rPr>
          <w:sz w:val="20"/>
          <w:szCs w:val="20"/>
        </w:rPr>
      </w:pPr>
    </w:p>
    <w:p w:rsidR="009605F0" w:rsidRPr="003D0C1D" w:rsidRDefault="009605F0" w:rsidP="009605F0">
      <w:pPr>
        <w:jc w:val="both"/>
        <w:rPr>
          <w:b/>
          <w:sz w:val="20"/>
          <w:szCs w:val="20"/>
        </w:rPr>
      </w:pPr>
      <w:r w:rsidRPr="003D0C1D">
        <w:rPr>
          <w:b/>
          <w:sz w:val="20"/>
          <w:szCs w:val="20"/>
        </w:rPr>
        <w:t>Merilo št. 1</w:t>
      </w:r>
    </w:p>
    <w:p w:rsidR="00124286" w:rsidRPr="003D0C1D" w:rsidRDefault="00BB32AA" w:rsidP="009605F0">
      <w:pPr>
        <w:jc w:val="both"/>
        <w:rPr>
          <w:sz w:val="20"/>
          <w:szCs w:val="20"/>
        </w:rPr>
      </w:pPr>
      <w:r w:rsidRPr="003D0C1D">
        <w:rPr>
          <w:sz w:val="20"/>
          <w:szCs w:val="20"/>
        </w:rPr>
        <w:t xml:space="preserve">»Število vseh zaposlenih« – </w:t>
      </w:r>
      <w:r w:rsidR="009605F0" w:rsidRPr="003D0C1D">
        <w:rPr>
          <w:sz w:val="20"/>
          <w:szCs w:val="20"/>
        </w:rPr>
        <w:t>u</w:t>
      </w:r>
      <w:r w:rsidR="00335AA0" w:rsidRPr="003D0C1D">
        <w:rPr>
          <w:sz w:val="20"/>
          <w:szCs w:val="20"/>
        </w:rPr>
        <w:t>pošteva</w:t>
      </w:r>
      <w:r w:rsidRPr="003D0C1D">
        <w:rPr>
          <w:sz w:val="20"/>
          <w:szCs w:val="20"/>
        </w:rPr>
        <w:t xml:space="preserve"> se</w:t>
      </w:r>
      <w:r w:rsidR="00335AA0" w:rsidRPr="003D0C1D">
        <w:rPr>
          <w:sz w:val="20"/>
          <w:szCs w:val="20"/>
        </w:rPr>
        <w:t xml:space="preserve"> število zaposlenih, ki jih </w:t>
      </w:r>
      <w:r w:rsidR="00124286" w:rsidRPr="003D0C1D">
        <w:rPr>
          <w:sz w:val="20"/>
          <w:szCs w:val="20"/>
        </w:rPr>
        <w:t xml:space="preserve">prijavitelj </w:t>
      </w:r>
      <w:r w:rsidR="00335AA0" w:rsidRPr="003D0C1D">
        <w:rPr>
          <w:sz w:val="20"/>
          <w:szCs w:val="20"/>
        </w:rPr>
        <w:t xml:space="preserve">navede v Obrazcu št. </w:t>
      </w:r>
      <w:r w:rsidR="006A60DB" w:rsidRPr="003D0C1D">
        <w:rPr>
          <w:sz w:val="20"/>
          <w:szCs w:val="20"/>
        </w:rPr>
        <w:t>1</w:t>
      </w:r>
      <w:r w:rsidR="003D0C1D" w:rsidRPr="003D0C1D">
        <w:rPr>
          <w:sz w:val="20"/>
          <w:szCs w:val="20"/>
        </w:rPr>
        <w:t xml:space="preserve"> (»Število zaposlenih za polni delovni čas na zadnji dan preteklega meseca glede na mesec oddaje vloge«)</w:t>
      </w:r>
      <w:r w:rsidR="00335AA0" w:rsidRPr="003D0C1D">
        <w:rPr>
          <w:sz w:val="20"/>
          <w:szCs w:val="20"/>
        </w:rPr>
        <w:t>.</w:t>
      </w:r>
      <w:r w:rsidR="006A60DB" w:rsidRPr="003D0C1D">
        <w:rPr>
          <w:sz w:val="20"/>
          <w:szCs w:val="20"/>
        </w:rPr>
        <w:t xml:space="preserve"> V skladu s 67. členom Zakona o delovnih razmerjih, veljajo določene pravice posebnim skupinam zaposlenih, da delajo krajši delovni čas, glede socialnih in drugih pravic in so le-ti izenačeni z delavci, ki delajo poln delovni čas. V primeru samostojnih podjetnikov se kot zaposlena oseba po </w:t>
      </w:r>
      <w:r w:rsidR="00F04545">
        <w:rPr>
          <w:sz w:val="20"/>
          <w:szCs w:val="20"/>
        </w:rPr>
        <w:t>predmetnem</w:t>
      </w:r>
      <w:r w:rsidR="00F04545" w:rsidRPr="003D0C1D">
        <w:rPr>
          <w:sz w:val="20"/>
          <w:szCs w:val="20"/>
        </w:rPr>
        <w:t xml:space="preserve"> </w:t>
      </w:r>
      <w:r w:rsidR="006A60DB" w:rsidRPr="003D0C1D">
        <w:rPr>
          <w:sz w:val="20"/>
          <w:szCs w:val="20"/>
        </w:rPr>
        <w:t>javnem razpisu šteje tudi oseba, ki je nosilka dejavnosti in je zavarovana za polni delovni čas (iz Obrazca M1/M2 mora biti razviden polni delovni čas in zavarovalna osnova 005).</w:t>
      </w:r>
    </w:p>
    <w:p w:rsidR="001C7862" w:rsidRPr="003D0C1D" w:rsidRDefault="001C7862" w:rsidP="00124286">
      <w:pPr>
        <w:ind w:left="284" w:hanging="284"/>
        <w:jc w:val="both"/>
        <w:rPr>
          <w:sz w:val="20"/>
          <w:szCs w:val="20"/>
        </w:rPr>
      </w:pPr>
    </w:p>
    <w:p w:rsidR="001C7862" w:rsidRPr="003D0C1D" w:rsidRDefault="00BB32AA" w:rsidP="009605F0">
      <w:pPr>
        <w:jc w:val="both"/>
        <w:rPr>
          <w:sz w:val="20"/>
          <w:szCs w:val="20"/>
        </w:rPr>
      </w:pPr>
      <w:r w:rsidRPr="003D0C1D">
        <w:rPr>
          <w:sz w:val="20"/>
          <w:szCs w:val="20"/>
        </w:rPr>
        <w:t>»Število zaposlenih, ki sodelujejo pri izvajanju operacije«  -</w:t>
      </w:r>
      <w:r w:rsidR="009605F0" w:rsidRPr="003D0C1D">
        <w:rPr>
          <w:sz w:val="20"/>
          <w:szCs w:val="20"/>
        </w:rPr>
        <w:t xml:space="preserve"> u</w:t>
      </w:r>
      <w:r w:rsidR="003E0670" w:rsidRPr="003D0C1D">
        <w:rPr>
          <w:sz w:val="20"/>
          <w:szCs w:val="20"/>
        </w:rPr>
        <w:t>pošteva</w:t>
      </w:r>
      <w:r w:rsidRPr="003D0C1D">
        <w:rPr>
          <w:sz w:val="20"/>
          <w:szCs w:val="20"/>
        </w:rPr>
        <w:t xml:space="preserve"> se</w:t>
      </w:r>
      <w:r w:rsidR="003E0670" w:rsidRPr="003D0C1D">
        <w:rPr>
          <w:sz w:val="20"/>
          <w:szCs w:val="20"/>
        </w:rPr>
        <w:t xml:space="preserve"> število zaposlenih, ki jih prijavitelj navede v Obrazcu št. 3</w:t>
      </w:r>
      <w:r w:rsidR="003D0C1D" w:rsidRPr="003D0C1D">
        <w:rPr>
          <w:sz w:val="20"/>
          <w:szCs w:val="20"/>
        </w:rPr>
        <w:t xml:space="preserve"> (»Število zaposlenih, ki bodo sodelovali pri izvajanju operacije«)</w:t>
      </w:r>
      <w:r w:rsidR="003E0670" w:rsidRPr="003D0C1D">
        <w:rPr>
          <w:sz w:val="20"/>
          <w:szCs w:val="20"/>
        </w:rPr>
        <w:t xml:space="preserve">. </w:t>
      </w:r>
      <w:r w:rsidR="00683E26" w:rsidRPr="003D0C1D">
        <w:rPr>
          <w:sz w:val="20"/>
          <w:szCs w:val="20"/>
        </w:rPr>
        <w:t xml:space="preserve">Pri določitvi števila </w:t>
      </w:r>
      <w:r w:rsidR="003E0670" w:rsidRPr="003D0C1D">
        <w:rPr>
          <w:sz w:val="20"/>
          <w:szCs w:val="20"/>
        </w:rPr>
        <w:t>je potrebno upoštevati število članov</w:t>
      </w:r>
      <w:r w:rsidR="00683E26" w:rsidRPr="003D0C1D">
        <w:rPr>
          <w:sz w:val="20"/>
          <w:szCs w:val="20"/>
        </w:rPr>
        <w:t xml:space="preserve"> projektne skupine in</w:t>
      </w:r>
      <w:r w:rsidR="003E0670" w:rsidRPr="003D0C1D">
        <w:rPr>
          <w:sz w:val="20"/>
          <w:szCs w:val="20"/>
        </w:rPr>
        <w:t xml:space="preserve"> število ostalih</w:t>
      </w:r>
      <w:r w:rsidR="00683E26" w:rsidRPr="003D0C1D">
        <w:rPr>
          <w:sz w:val="20"/>
          <w:szCs w:val="20"/>
        </w:rPr>
        <w:t xml:space="preserve"> zaposlen</w:t>
      </w:r>
      <w:r w:rsidR="003E0670" w:rsidRPr="003D0C1D">
        <w:rPr>
          <w:sz w:val="20"/>
          <w:szCs w:val="20"/>
        </w:rPr>
        <w:t>ih</w:t>
      </w:r>
      <w:r w:rsidR="00683E26" w:rsidRPr="003D0C1D">
        <w:rPr>
          <w:sz w:val="20"/>
          <w:szCs w:val="20"/>
        </w:rPr>
        <w:t>, ki bodo sodelov</w:t>
      </w:r>
      <w:r w:rsidR="003E0670" w:rsidRPr="003D0C1D">
        <w:rPr>
          <w:sz w:val="20"/>
          <w:szCs w:val="20"/>
        </w:rPr>
        <w:t xml:space="preserve">ali pri </w:t>
      </w:r>
      <w:r w:rsidR="00683E26" w:rsidRPr="003D0C1D">
        <w:rPr>
          <w:sz w:val="20"/>
          <w:szCs w:val="20"/>
        </w:rPr>
        <w:t>izvajanj</w:t>
      </w:r>
      <w:r w:rsidR="003E0670" w:rsidRPr="003D0C1D">
        <w:rPr>
          <w:sz w:val="20"/>
          <w:szCs w:val="20"/>
        </w:rPr>
        <w:t>u</w:t>
      </w:r>
      <w:r w:rsidR="00683E26" w:rsidRPr="003D0C1D">
        <w:rPr>
          <w:sz w:val="20"/>
          <w:szCs w:val="20"/>
        </w:rPr>
        <w:t xml:space="preserve"> operacije.</w:t>
      </w:r>
    </w:p>
    <w:p w:rsidR="008B11A3" w:rsidRPr="003D0C1D" w:rsidRDefault="008B11A3">
      <w:pPr>
        <w:rPr>
          <w:sz w:val="20"/>
          <w:szCs w:val="20"/>
        </w:rPr>
      </w:pPr>
    </w:p>
    <w:p w:rsidR="00BB32AA" w:rsidRPr="003D0C1D" w:rsidRDefault="00BB32AA" w:rsidP="00BB32AA">
      <w:pPr>
        <w:jc w:val="both"/>
        <w:rPr>
          <w:b/>
          <w:sz w:val="20"/>
          <w:szCs w:val="20"/>
        </w:rPr>
      </w:pPr>
      <w:r w:rsidRPr="003D0C1D">
        <w:rPr>
          <w:b/>
          <w:sz w:val="20"/>
          <w:szCs w:val="20"/>
        </w:rPr>
        <w:t>Merilo št. 2</w:t>
      </w:r>
    </w:p>
    <w:p w:rsidR="00016136" w:rsidRPr="003D0C1D" w:rsidRDefault="00016136" w:rsidP="00016136">
      <w:pPr>
        <w:jc w:val="both"/>
        <w:rPr>
          <w:sz w:val="20"/>
          <w:szCs w:val="20"/>
        </w:rPr>
      </w:pPr>
      <w:r w:rsidRPr="003D0C1D">
        <w:rPr>
          <w:sz w:val="20"/>
          <w:szCs w:val="20"/>
        </w:rPr>
        <w:t>»Število področij (poslovnih funkcij) na katere bo vplivala operacija«  - upošteva se število različnih področij (poslovnih funkcij), ki jih bo prijavitelj navedel v Obrazcu št. 3.</w:t>
      </w:r>
    </w:p>
    <w:p w:rsidR="00BB32AA" w:rsidRDefault="00BB32AA">
      <w:pPr>
        <w:rPr>
          <w:sz w:val="20"/>
          <w:szCs w:val="20"/>
        </w:rPr>
      </w:pPr>
    </w:p>
    <w:p w:rsidR="00CA505A" w:rsidRDefault="00CA505A" w:rsidP="00CA505A">
      <w:pPr>
        <w:jc w:val="both"/>
        <w:rPr>
          <w:sz w:val="20"/>
          <w:szCs w:val="20"/>
        </w:rPr>
      </w:pPr>
      <w:r w:rsidRPr="003D0C1D">
        <w:rPr>
          <w:sz w:val="20"/>
          <w:szCs w:val="20"/>
        </w:rPr>
        <w:t>Odvisno od organizacijske strukture podjetja</w:t>
      </w:r>
      <w:r w:rsidRPr="003D0C1D">
        <w:rPr>
          <w:rStyle w:val="Sprotnaopomba-sklic"/>
          <w:sz w:val="20"/>
          <w:szCs w:val="20"/>
        </w:rPr>
        <w:footnoteReference w:id="14"/>
      </w:r>
      <w:r w:rsidRPr="003D0C1D">
        <w:rPr>
          <w:sz w:val="20"/>
          <w:szCs w:val="20"/>
        </w:rPr>
        <w:t xml:space="preserve"> lahko izboljšave poslovnih procesov vplivajo na eno področje/poslovno funkcijo</w:t>
      </w:r>
      <w:r w:rsidRPr="003D0C1D">
        <w:rPr>
          <w:rStyle w:val="Sprotnaopomba-sklic"/>
          <w:sz w:val="20"/>
          <w:szCs w:val="20"/>
        </w:rPr>
        <w:footnoteReference w:id="15"/>
      </w:r>
      <w:r w:rsidRPr="003D0C1D">
        <w:rPr>
          <w:sz w:val="20"/>
          <w:szCs w:val="20"/>
        </w:rPr>
        <w:t xml:space="preserve"> podjetja ali več področij/poslovnih funkcij podjetja.</w:t>
      </w:r>
    </w:p>
    <w:p w:rsidR="00CA505A" w:rsidRPr="003D0C1D" w:rsidRDefault="00CA505A">
      <w:pPr>
        <w:rPr>
          <w:sz w:val="20"/>
          <w:szCs w:val="20"/>
        </w:rPr>
      </w:pPr>
    </w:p>
    <w:p w:rsidR="00016136" w:rsidRPr="003D0C1D" w:rsidRDefault="00016136" w:rsidP="00016136">
      <w:pPr>
        <w:jc w:val="both"/>
        <w:rPr>
          <w:b/>
          <w:sz w:val="20"/>
          <w:szCs w:val="20"/>
        </w:rPr>
      </w:pPr>
      <w:r w:rsidRPr="003D0C1D">
        <w:rPr>
          <w:b/>
          <w:sz w:val="20"/>
          <w:szCs w:val="20"/>
        </w:rPr>
        <w:t>Merilo št. 3</w:t>
      </w:r>
    </w:p>
    <w:p w:rsidR="00016136" w:rsidRPr="003D0C1D" w:rsidRDefault="00016136" w:rsidP="00016136">
      <w:pPr>
        <w:jc w:val="both"/>
        <w:rPr>
          <w:sz w:val="20"/>
          <w:szCs w:val="20"/>
        </w:rPr>
      </w:pPr>
      <w:r w:rsidRPr="003D0C1D">
        <w:rPr>
          <w:sz w:val="20"/>
          <w:szCs w:val="20"/>
        </w:rPr>
        <w:t xml:space="preserve">»Število svetovalnih srečanj projektne skupine s svetovalcem/i na mesec« - upošteva se število, ki ga bo prijavitelj navedel v Obrazcu št. 3. </w:t>
      </w:r>
    </w:p>
    <w:p w:rsidR="00016136" w:rsidRPr="003D0C1D" w:rsidRDefault="00016136">
      <w:pPr>
        <w:rPr>
          <w:sz w:val="20"/>
          <w:szCs w:val="20"/>
        </w:rPr>
      </w:pPr>
    </w:p>
    <w:p w:rsidR="00016136" w:rsidRPr="003D0C1D" w:rsidRDefault="00016136" w:rsidP="00016136">
      <w:pPr>
        <w:jc w:val="both"/>
        <w:rPr>
          <w:b/>
          <w:sz w:val="20"/>
          <w:szCs w:val="20"/>
        </w:rPr>
      </w:pPr>
      <w:r w:rsidRPr="003D0C1D">
        <w:rPr>
          <w:b/>
          <w:sz w:val="20"/>
          <w:szCs w:val="20"/>
        </w:rPr>
        <w:t>Merilo št. 4</w:t>
      </w:r>
    </w:p>
    <w:p w:rsidR="008B11A3" w:rsidRDefault="00016136" w:rsidP="00016136">
      <w:pPr>
        <w:jc w:val="both"/>
        <w:rPr>
          <w:sz w:val="20"/>
          <w:szCs w:val="20"/>
        </w:rPr>
      </w:pPr>
      <w:r w:rsidRPr="003D0C1D">
        <w:rPr>
          <w:sz w:val="20"/>
          <w:szCs w:val="20"/>
        </w:rPr>
        <w:t>»Širši družbeni vpliv«  - upošteva</w:t>
      </w:r>
      <w:r w:rsidR="00D56C83" w:rsidRPr="003D0C1D">
        <w:rPr>
          <w:sz w:val="20"/>
          <w:szCs w:val="20"/>
        </w:rPr>
        <w:t>jo</w:t>
      </w:r>
      <w:r w:rsidRPr="003D0C1D">
        <w:rPr>
          <w:sz w:val="20"/>
          <w:szCs w:val="20"/>
        </w:rPr>
        <w:t xml:space="preserve"> se </w:t>
      </w:r>
      <w:r w:rsidR="00D56C83" w:rsidRPr="003D0C1D">
        <w:rPr>
          <w:sz w:val="20"/>
          <w:szCs w:val="20"/>
        </w:rPr>
        <w:t>navedbe</w:t>
      </w:r>
      <w:r w:rsidRPr="003D0C1D">
        <w:rPr>
          <w:sz w:val="20"/>
          <w:szCs w:val="20"/>
        </w:rPr>
        <w:t xml:space="preserve">, ki </w:t>
      </w:r>
      <w:r w:rsidR="00D56C83" w:rsidRPr="003D0C1D">
        <w:rPr>
          <w:sz w:val="20"/>
          <w:szCs w:val="20"/>
        </w:rPr>
        <w:t xml:space="preserve">jih </w:t>
      </w:r>
      <w:r w:rsidRPr="003D0C1D">
        <w:rPr>
          <w:sz w:val="20"/>
          <w:szCs w:val="20"/>
        </w:rPr>
        <w:t>bo prijavitelj navedel v Obrazcu št. 3.</w:t>
      </w:r>
      <w:r w:rsidR="00D56C83" w:rsidRPr="003D0C1D">
        <w:rPr>
          <w:sz w:val="20"/>
          <w:szCs w:val="20"/>
        </w:rPr>
        <w:t xml:space="preserve"> </w:t>
      </w:r>
      <w:r w:rsidR="008B11A3" w:rsidRPr="003D0C1D">
        <w:rPr>
          <w:sz w:val="20"/>
          <w:szCs w:val="20"/>
        </w:rPr>
        <w:t xml:space="preserve">Ocenjuje se neposreden vpliv uvedbe izboljšav poslovnih procesov na povečanje energetske učinkovitosti in/ali povečanje snovne učinkovitosti in/ali </w:t>
      </w:r>
      <w:r w:rsidR="008830F7">
        <w:rPr>
          <w:sz w:val="20"/>
          <w:szCs w:val="20"/>
        </w:rPr>
        <w:t>ostale družbene vplive</w:t>
      </w:r>
      <w:r w:rsidR="008B11A3" w:rsidRPr="003D0C1D">
        <w:rPr>
          <w:sz w:val="20"/>
          <w:szCs w:val="20"/>
        </w:rPr>
        <w:t xml:space="preserve">. </w:t>
      </w:r>
      <w:r w:rsidR="00D56C83" w:rsidRPr="003D0C1D">
        <w:rPr>
          <w:sz w:val="20"/>
          <w:szCs w:val="20"/>
        </w:rPr>
        <w:t xml:space="preserve">V kolikor je iz vloge razviden </w:t>
      </w:r>
      <w:r w:rsidR="006026CF">
        <w:rPr>
          <w:sz w:val="20"/>
          <w:szCs w:val="20"/>
        </w:rPr>
        <w:t>ne</w:t>
      </w:r>
      <w:r w:rsidR="00D56C83" w:rsidRPr="003D0C1D">
        <w:rPr>
          <w:sz w:val="20"/>
          <w:szCs w:val="20"/>
        </w:rPr>
        <w:t xml:space="preserve">posredni družbeni vpliv pri </w:t>
      </w:r>
      <w:r w:rsidR="006026CF">
        <w:rPr>
          <w:sz w:val="20"/>
          <w:szCs w:val="20"/>
        </w:rPr>
        <w:t>vsaj treh</w:t>
      </w:r>
      <w:r w:rsidR="006026CF" w:rsidRPr="003D0C1D">
        <w:rPr>
          <w:sz w:val="20"/>
          <w:szCs w:val="20"/>
        </w:rPr>
        <w:t xml:space="preserve"> </w:t>
      </w:r>
      <w:r w:rsidR="00D56C83" w:rsidRPr="003D0C1D">
        <w:rPr>
          <w:sz w:val="20"/>
          <w:szCs w:val="20"/>
        </w:rPr>
        <w:t xml:space="preserve">od navedenih trditev, vloga pri tem merilu prejme </w:t>
      </w:r>
      <w:r w:rsidR="006026CF">
        <w:rPr>
          <w:sz w:val="20"/>
          <w:szCs w:val="20"/>
        </w:rPr>
        <w:t>10 točk</w:t>
      </w:r>
      <w:r w:rsidR="00D56C83" w:rsidRPr="003D0C1D">
        <w:rPr>
          <w:sz w:val="20"/>
          <w:szCs w:val="20"/>
        </w:rPr>
        <w:t xml:space="preserve">. </w:t>
      </w:r>
      <w:r w:rsidR="006026CF" w:rsidRPr="003D0C1D">
        <w:rPr>
          <w:sz w:val="20"/>
          <w:szCs w:val="20"/>
        </w:rPr>
        <w:t xml:space="preserve">V kolikor je iz vloge razviden </w:t>
      </w:r>
      <w:r w:rsidR="006026CF">
        <w:rPr>
          <w:sz w:val="20"/>
          <w:szCs w:val="20"/>
        </w:rPr>
        <w:t>ne</w:t>
      </w:r>
      <w:r w:rsidR="006026CF" w:rsidRPr="003D0C1D">
        <w:rPr>
          <w:sz w:val="20"/>
          <w:szCs w:val="20"/>
        </w:rPr>
        <w:t xml:space="preserve">posredni družbeni vpliv pri </w:t>
      </w:r>
      <w:r w:rsidR="006026CF">
        <w:rPr>
          <w:sz w:val="20"/>
          <w:szCs w:val="20"/>
        </w:rPr>
        <w:t>dveh</w:t>
      </w:r>
      <w:r w:rsidR="006026CF" w:rsidRPr="003D0C1D">
        <w:rPr>
          <w:sz w:val="20"/>
          <w:szCs w:val="20"/>
        </w:rPr>
        <w:t xml:space="preserve"> od navedenih trditev, vloga pri tem merilu prejme </w:t>
      </w:r>
      <w:r w:rsidR="006026CF">
        <w:rPr>
          <w:sz w:val="20"/>
          <w:szCs w:val="20"/>
        </w:rPr>
        <w:t xml:space="preserve">5 točk. </w:t>
      </w:r>
      <w:r w:rsidR="006026CF" w:rsidRPr="003D0C1D">
        <w:rPr>
          <w:sz w:val="20"/>
          <w:szCs w:val="20"/>
        </w:rPr>
        <w:t xml:space="preserve">V kolikor je iz vloge razviden </w:t>
      </w:r>
      <w:r w:rsidR="006026CF">
        <w:rPr>
          <w:sz w:val="20"/>
          <w:szCs w:val="20"/>
        </w:rPr>
        <w:t>ne</w:t>
      </w:r>
      <w:r w:rsidR="006026CF" w:rsidRPr="003D0C1D">
        <w:rPr>
          <w:sz w:val="20"/>
          <w:szCs w:val="20"/>
        </w:rPr>
        <w:t xml:space="preserve">posredni družbeni vpliv pri </w:t>
      </w:r>
      <w:r w:rsidR="006026CF">
        <w:rPr>
          <w:sz w:val="20"/>
          <w:szCs w:val="20"/>
        </w:rPr>
        <w:t xml:space="preserve">eni ali nobeni </w:t>
      </w:r>
      <w:r w:rsidR="006026CF" w:rsidRPr="003D0C1D">
        <w:rPr>
          <w:sz w:val="20"/>
          <w:szCs w:val="20"/>
        </w:rPr>
        <w:t xml:space="preserve">od navedenih trditev, vloga pri tem merilu prejme </w:t>
      </w:r>
      <w:r w:rsidR="006026CF">
        <w:rPr>
          <w:sz w:val="20"/>
          <w:szCs w:val="20"/>
        </w:rPr>
        <w:t>nič točk</w:t>
      </w:r>
      <w:r w:rsidR="006026CF" w:rsidRPr="003D0C1D">
        <w:rPr>
          <w:sz w:val="20"/>
          <w:szCs w:val="20"/>
        </w:rPr>
        <w:t>.</w:t>
      </w:r>
    </w:p>
    <w:p w:rsidR="008B11A3" w:rsidRDefault="008B11A3">
      <w:pPr>
        <w:rPr>
          <w:sz w:val="20"/>
          <w:szCs w:val="20"/>
        </w:rPr>
      </w:pPr>
    </w:p>
    <w:p w:rsidR="008B11A3" w:rsidRDefault="008B11A3" w:rsidP="008B11A3">
      <w:pPr>
        <w:pStyle w:val="TEKST"/>
        <w:spacing w:line="240" w:lineRule="auto"/>
        <w:jc w:val="left"/>
        <w:rPr>
          <w:rFonts w:ascii="Arial Narrow" w:eastAsia="MS Mincho" w:hAnsi="Arial Narrow"/>
          <w:sz w:val="20"/>
          <w:szCs w:val="20"/>
          <w:lang w:eastAsia="en-US"/>
        </w:rPr>
      </w:pPr>
    </w:p>
    <w:p w:rsidR="008B11A3" w:rsidRDefault="008B11A3">
      <w:pPr>
        <w:rPr>
          <w:sz w:val="20"/>
          <w:szCs w:val="20"/>
        </w:rPr>
      </w:pPr>
      <w:r>
        <w:rPr>
          <w:sz w:val="20"/>
          <w:szCs w:val="20"/>
        </w:rPr>
        <w:br w:type="page"/>
      </w:r>
    </w:p>
    <w:p w:rsidR="00CD7307" w:rsidRDefault="00683E26" w:rsidP="00CD7307">
      <w:pPr>
        <w:ind w:left="284" w:hanging="284"/>
        <w:jc w:val="both"/>
        <w:rPr>
          <w:sz w:val="20"/>
          <w:szCs w:val="20"/>
        </w:rPr>
      </w:pPr>
      <w:r w:rsidRPr="00683E26">
        <w:rPr>
          <w:sz w:val="20"/>
          <w:szCs w:val="20"/>
        </w:rPr>
        <w:lastRenderedPageBreak/>
        <w:t xml:space="preserve">   </w:t>
      </w:r>
    </w:p>
    <w:p w:rsidR="00237764" w:rsidRDefault="00237764" w:rsidP="003805DE">
      <w:pPr>
        <w:pStyle w:val="Odstavekseznama"/>
        <w:numPr>
          <w:ilvl w:val="0"/>
          <w:numId w:val="13"/>
        </w:numPr>
        <w:ind w:left="284" w:hanging="284"/>
        <w:jc w:val="both"/>
        <w:rPr>
          <w:b/>
          <w:sz w:val="20"/>
          <w:szCs w:val="20"/>
        </w:rPr>
      </w:pPr>
      <w:r>
        <w:rPr>
          <w:b/>
          <w:sz w:val="20"/>
          <w:szCs w:val="20"/>
        </w:rPr>
        <w:t xml:space="preserve">OBRAZCI ZA PRIPRAVO VLOGE </w:t>
      </w:r>
    </w:p>
    <w:p w:rsidR="00237764" w:rsidRDefault="00237764" w:rsidP="00237764">
      <w:pPr>
        <w:jc w:val="both"/>
        <w:rPr>
          <w:b/>
          <w:sz w:val="20"/>
          <w:szCs w:val="20"/>
        </w:rPr>
      </w:pPr>
    </w:p>
    <w:p w:rsidR="004B00C0" w:rsidRPr="004B00C0" w:rsidRDefault="004B00C0" w:rsidP="00237764">
      <w:pPr>
        <w:jc w:val="both"/>
        <w:rPr>
          <w:sz w:val="20"/>
          <w:szCs w:val="20"/>
        </w:rPr>
      </w:pPr>
      <w:r w:rsidRPr="004B00C0">
        <w:rPr>
          <w:sz w:val="20"/>
          <w:szCs w:val="20"/>
        </w:rPr>
        <w:t>Obrazci za pripravo vloge so:</w:t>
      </w:r>
    </w:p>
    <w:p w:rsidR="00AA680A" w:rsidRDefault="00AA680A" w:rsidP="004B00C0">
      <w:pPr>
        <w:jc w:val="both"/>
        <w:rPr>
          <w:b/>
          <w:sz w:val="20"/>
          <w:szCs w:val="20"/>
        </w:rPr>
      </w:pPr>
    </w:p>
    <w:p w:rsidR="00237764" w:rsidRDefault="004B00C0" w:rsidP="004B00C0">
      <w:pPr>
        <w:jc w:val="both"/>
        <w:rPr>
          <w:b/>
          <w:sz w:val="20"/>
          <w:szCs w:val="20"/>
        </w:rPr>
      </w:pPr>
      <w:r w:rsidRPr="004B00C0">
        <w:rPr>
          <w:b/>
          <w:sz w:val="20"/>
          <w:szCs w:val="20"/>
        </w:rPr>
        <w:t>Obrazec št. 1:</w:t>
      </w:r>
      <w:r w:rsidRPr="004B00C0">
        <w:rPr>
          <w:sz w:val="20"/>
          <w:szCs w:val="20"/>
        </w:rPr>
        <w:t xml:space="preserve"> Prijavni obrazec</w:t>
      </w:r>
    </w:p>
    <w:p w:rsidR="004B00C0" w:rsidRDefault="004B00C0" w:rsidP="004B00C0">
      <w:pPr>
        <w:jc w:val="both"/>
        <w:rPr>
          <w:sz w:val="20"/>
          <w:szCs w:val="20"/>
        </w:rPr>
      </w:pPr>
      <w:r>
        <w:rPr>
          <w:b/>
          <w:sz w:val="20"/>
          <w:szCs w:val="20"/>
        </w:rPr>
        <w:t>Obrazec št. 2:</w:t>
      </w:r>
      <w:r w:rsidRPr="004B00C0">
        <w:rPr>
          <w:sz w:val="20"/>
          <w:szCs w:val="20"/>
        </w:rPr>
        <w:t xml:space="preserve"> </w:t>
      </w:r>
      <w:r>
        <w:rPr>
          <w:sz w:val="20"/>
          <w:szCs w:val="20"/>
        </w:rPr>
        <w:t>Izjava prijavitelja</w:t>
      </w:r>
    </w:p>
    <w:p w:rsidR="004B00C0" w:rsidRDefault="004B00C0" w:rsidP="004B00C0">
      <w:pPr>
        <w:jc w:val="both"/>
        <w:rPr>
          <w:sz w:val="20"/>
          <w:szCs w:val="20"/>
        </w:rPr>
      </w:pPr>
      <w:r w:rsidRPr="004B00C0">
        <w:rPr>
          <w:b/>
          <w:sz w:val="20"/>
          <w:szCs w:val="20"/>
        </w:rPr>
        <w:t xml:space="preserve">Obrazec št. </w:t>
      </w:r>
      <w:r>
        <w:rPr>
          <w:b/>
          <w:sz w:val="20"/>
          <w:szCs w:val="20"/>
        </w:rPr>
        <w:t>3</w:t>
      </w:r>
      <w:r w:rsidRPr="004B00C0">
        <w:rPr>
          <w:b/>
          <w:sz w:val="20"/>
          <w:szCs w:val="20"/>
        </w:rPr>
        <w:t>:</w:t>
      </w:r>
      <w:r w:rsidRPr="004B00C0">
        <w:rPr>
          <w:sz w:val="20"/>
          <w:szCs w:val="20"/>
        </w:rPr>
        <w:t xml:space="preserve"> </w:t>
      </w:r>
      <w:r w:rsidR="00D16684">
        <w:rPr>
          <w:sz w:val="20"/>
          <w:szCs w:val="20"/>
        </w:rPr>
        <w:t>Podatki o</w:t>
      </w:r>
      <w:r>
        <w:rPr>
          <w:sz w:val="20"/>
          <w:szCs w:val="20"/>
        </w:rPr>
        <w:t xml:space="preserve"> operacij</w:t>
      </w:r>
      <w:r w:rsidR="00D16684">
        <w:rPr>
          <w:sz w:val="20"/>
          <w:szCs w:val="20"/>
        </w:rPr>
        <w:t>i</w:t>
      </w:r>
    </w:p>
    <w:p w:rsidR="004B00C0" w:rsidRDefault="004B00C0" w:rsidP="004B00C0">
      <w:pPr>
        <w:jc w:val="both"/>
        <w:rPr>
          <w:sz w:val="20"/>
          <w:szCs w:val="20"/>
        </w:rPr>
      </w:pPr>
      <w:r w:rsidRPr="004B00C0">
        <w:rPr>
          <w:b/>
          <w:sz w:val="20"/>
          <w:szCs w:val="20"/>
        </w:rPr>
        <w:t xml:space="preserve">Obrazec št. </w:t>
      </w:r>
      <w:r>
        <w:rPr>
          <w:b/>
          <w:sz w:val="20"/>
          <w:szCs w:val="20"/>
        </w:rPr>
        <w:t>4</w:t>
      </w:r>
      <w:r w:rsidRPr="004B00C0">
        <w:rPr>
          <w:b/>
          <w:sz w:val="20"/>
          <w:szCs w:val="20"/>
        </w:rPr>
        <w:t>:</w:t>
      </w:r>
      <w:r w:rsidRPr="004B00C0">
        <w:rPr>
          <w:sz w:val="20"/>
          <w:szCs w:val="20"/>
        </w:rPr>
        <w:t xml:space="preserve"> </w:t>
      </w:r>
      <w:r>
        <w:rPr>
          <w:sz w:val="20"/>
          <w:szCs w:val="20"/>
        </w:rPr>
        <w:t>Reference svetovalca</w:t>
      </w:r>
    </w:p>
    <w:p w:rsidR="004B00C0" w:rsidRDefault="004B00C0" w:rsidP="004B00C0">
      <w:pPr>
        <w:jc w:val="both"/>
        <w:rPr>
          <w:sz w:val="20"/>
          <w:szCs w:val="20"/>
        </w:rPr>
      </w:pPr>
      <w:r w:rsidRPr="004B00C0">
        <w:rPr>
          <w:b/>
          <w:sz w:val="20"/>
          <w:szCs w:val="20"/>
        </w:rPr>
        <w:t xml:space="preserve">Obrazec št. </w:t>
      </w:r>
      <w:r>
        <w:rPr>
          <w:b/>
          <w:sz w:val="20"/>
          <w:szCs w:val="20"/>
        </w:rPr>
        <w:t>5</w:t>
      </w:r>
      <w:r w:rsidRPr="004B00C0">
        <w:rPr>
          <w:b/>
          <w:sz w:val="20"/>
          <w:szCs w:val="20"/>
        </w:rPr>
        <w:t>:</w:t>
      </w:r>
      <w:r w:rsidRPr="004B00C0">
        <w:rPr>
          <w:sz w:val="20"/>
          <w:szCs w:val="20"/>
        </w:rPr>
        <w:t xml:space="preserve"> </w:t>
      </w:r>
      <w:proofErr w:type="spellStart"/>
      <w:r>
        <w:rPr>
          <w:sz w:val="20"/>
          <w:szCs w:val="20"/>
        </w:rPr>
        <w:t>Odpremni</w:t>
      </w:r>
      <w:proofErr w:type="spellEnd"/>
      <w:r>
        <w:rPr>
          <w:sz w:val="20"/>
          <w:szCs w:val="20"/>
        </w:rPr>
        <w:t xml:space="preserve"> obrazec</w:t>
      </w:r>
    </w:p>
    <w:p w:rsidR="004B00C0" w:rsidRDefault="004B00C0" w:rsidP="004B00C0">
      <w:pPr>
        <w:jc w:val="both"/>
        <w:rPr>
          <w:sz w:val="20"/>
          <w:szCs w:val="20"/>
        </w:rPr>
      </w:pPr>
    </w:p>
    <w:p w:rsidR="004B00C0" w:rsidRPr="004B00C0" w:rsidRDefault="004B00C0" w:rsidP="004B00C0">
      <w:pPr>
        <w:jc w:val="both"/>
        <w:rPr>
          <w:sz w:val="20"/>
          <w:szCs w:val="20"/>
        </w:rPr>
      </w:pPr>
    </w:p>
    <w:p w:rsidR="00394021" w:rsidRDefault="00394021" w:rsidP="00A32306">
      <w:pPr>
        <w:jc w:val="both"/>
        <w:rPr>
          <w:rStyle w:val="Hiperpovezava"/>
          <w:rFonts w:ascii="Arial" w:hAnsi="Arial" w:cs="Arial"/>
          <w:iCs/>
          <w:color w:val="auto"/>
          <w:sz w:val="18"/>
          <w:szCs w:val="18"/>
          <w:u w:val="none"/>
        </w:rPr>
      </w:pPr>
    </w:p>
    <w:p w:rsidR="005850BC" w:rsidRDefault="005850BC" w:rsidP="002322EE">
      <w:pPr>
        <w:rPr>
          <w:sz w:val="20"/>
          <w:szCs w:val="20"/>
        </w:rPr>
      </w:pPr>
    </w:p>
    <w:p w:rsidR="005B09EB" w:rsidRDefault="005B09EB" w:rsidP="002322EE">
      <w:pPr>
        <w:rPr>
          <w:sz w:val="20"/>
          <w:szCs w:val="20"/>
        </w:rPr>
      </w:pPr>
    </w:p>
    <w:p w:rsidR="001032AA" w:rsidRDefault="001032AA" w:rsidP="002322EE">
      <w:pPr>
        <w:jc w:val="both"/>
        <w:rPr>
          <w:sz w:val="20"/>
          <w:szCs w:val="20"/>
        </w:rPr>
      </w:pPr>
    </w:p>
    <w:p w:rsidR="002322EE" w:rsidRDefault="002322EE" w:rsidP="00A32306">
      <w:pPr>
        <w:jc w:val="both"/>
        <w:rPr>
          <w:rStyle w:val="Hiperpovezava"/>
          <w:rFonts w:ascii="Arial" w:hAnsi="Arial" w:cs="Arial"/>
          <w:iCs/>
          <w:color w:val="auto"/>
          <w:sz w:val="18"/>
          <w:szCs w:val="18"/>
          <w:u w:val="none"/>
        </w:rPr>
      </w:pPr>
    </w:p>
    <w:p w:rsidR="00102F5D" w:rsidRDefault="00102F5D" w:rsidP="00A32306">
      <w:pPr>
        <w:jc w:val="both"/>
        <w:rPr>
          <w:sz w:val="20"/>
          <w:szCs w:val="20"/>
        </w:rPr>
      </w:pPr>
    </w:p>
    <w:p w:rsidR="00394021" w:rsidRDefault="00394021" w:rsidP="00A32306">
      <w:pPr>
        <w:jc w:val="both"/>
        <w:rPr>
          <w:sz w:val="20"/>
          <w:szCs w:val="20"/>
        </w:rPr>
      </w:pPr>
    </w:p>
    <w:p w:rsidR="00E075F7" w:rsidRDefault="00E075F7" w:rsidP="00A32306">
      <w:pPr>
        <w:jc w:val="both"/>
        <w:rPr>
          <w:sz w:val="20"/>
          <w:szCs w:val="20"/>
        </w:rPr>
      </w:pPr>
    </w:p>
    <w:p w:rsidR="00C974E7" w:rsidRDefault="00C974E7">
      <w:pPr>
        <w:rPr>
          <w:rFonts w:eastAsia="Times New Roman" w:cs="Arial"/>
          <w:b/>
          <w:bCs/>
          <w:i/>
          <w:szCs w:val="22"/>
          <w:lang w:eastAsia="sl-SI"/>
        </w:rPr>
      </w:pPr>
      <w:bookmarkStart w:id="1" w:name="merila"/>
      <w:bookmarkStart w:id="2" w:name="pogodba"/>
      <w:bookmarkStart w:id="3" w:name="obrazci"/>
      <w:bookmarkStart w:id="4" w:name="OBR1"/>
      <w:bookmarkEnd w:id="1"/>
      <w:bookmarkEnd w:id="2"/>
      <w:bookmarkEnd w:id="3"/>
      <w:bookmarkEnd w:id="4"/>
      <w:r>
        <w:rPr>
          <w:szCs w:val="22"/>
        </w:rPr>
        <w:br w:type="page"/>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153"/>
        <w:gridCol w:w="3071"/>
      </w:tblGrid>
      <w:tr w:rsidR="00AA680A" w:rsidTr="00AA680A">
        <w:trPr>
          <w:trHeight w:val="904"/>
        </w:trPr>
        <w:tc>
          <w:tcPr>
            <w:tcW w:w="3070" w:type="dxa"/>
            <w:vAlign w:val="bottom"/>
          </w:tcPr>
          <w:p w:rsidR="00AA680A" w:rsidRDefault="00AA680A" w:rsidP="00AA680A">
            <w:pPr>
              <w:pStyle w:val="Glava"/>
            </w:pPr>
            <w:bookmarkStart w:id="5" w:name="OBR2"/>
            <w:bookmarkEnd w:id="5"/>
            <w:r w:rsidRPr="00C73F61">
              <w:rPr>
                <w:noProof/>
                <w:lang w:eastAsia="sl-SI"/>
              </w:rPr>
              <w:lastRenderedPageBreak/>
              <w:drawing>
                <wp:inline distT="0" distB="0" distL="0" distR="0">
                  <wp:extent cx="1483746" cy="438140"/>
                  <wp:effectExtent l="19050" t="0" r="2154" b="0"/>
                  <wp:docPr id="1"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496400" cy="441877"/>
                          </a:xfrm>
                          <a:prstGeom prst="rect">
                            <a:avLst/>
                          </a:prstGeom>
                          <a:noFill/>
                          <a:ln w="9525">
                            <a:noFill/>
                            <a:miter lim="800000"/>
                            <a:headEnd/>
                            <a:tailEnd/>
                          </a:ln>
                        </pic:spPr>
                      </pic:pic>
                    </a:graphicData>
                  </a:graphic>
                </wp:inline>
              </w:drawing>
            </w:r>
          </w:p>
        </w:tc>
        <w:tc>
          <w:tcPr>
            <w:tcW w:w="3071" w:type="dxa"/>
            <w:vAlign w:val="bottom"/>
          </w:tcPr>
          <w:p w:rsidR="00AA680A" w:rsidRDefault="00AA680A" w:rsidP="00AA680A">
            <w:pPr>
              <w:pStyle w:val="Glava"/>
              <w:spacing w:before="120"/>
              <w:ind w:left="57"/>
            </w:pPr>
            <w:r w:rsidRPr="00C73F61">
              <w:rPr>
                <w:noProof/>
                <w:lang w:eastAsia="sl-SI"/>
              </w:rPr>
              <w:drawing>
                <wp:inline distT="0" distB="0" distL="0" distR="0">
                  <wp:extent cx="1809750" cy="524044"/>
                  <wp:effectExtent l="19050" t="0" r="0" b="0"/>
                  <wp:docPr id="2"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9"/>
                          <a:srcRect/>
                          <a:stretch>
                            <a:fillRect/>
                          </a:stretch>
                        </pic:blipFill>
                        <pic:spPr bwMode="auto">
                          <a:xfrm>
                            <a:off x="0" y="0"/>
                            <a:ext cx="1823538" cy="528037"/>
                          </a:xfrm>
                          <a:prstGeom prst="rect">
                            <a:avLst/>
                          </a:prstGeom>
                          <a:noFill/>
                          <a:ln w="9525">
                            <a:noFill/>
                            <a:miter lim="800000"/>
                            <a:headEnd/>
                            <a:tailEnd/>
                          </a:ln>
                        </pic:spPr>
                      </pic:pic>
                    </a:graphicData>
                  </a:graphic>
                </wp:inline>
              </w:drawing>
            </w:r>
          </w:p>
        </w:tc>
        <w:tc>
          <w:tcPr>
            <w:tcW w:w="3071" w:type="dxa"/>
          </w:tcPr>
          <w:p w:rsidR="00AA680A" w:rsidRDefault="00AA680A" w:rsidP="00AA680A">
            <w:pPr>
              <w:pStyle w:val="Glava"/>
            </w:pPr>
            <w:r>
              <w:rPr>
                <w:noProof/>
                <w:lang w:eastAsia="sl-SI"/>
              </w:rPr>
              <w:drawing>
                <wp:anchor distT="0" distB="0" distL="114300" distR="114300" simplePos="0" relativeHeight="251648512" behindDoc="0" locked="0" layoutInCell="1" allowOverlap="1">
                  <wp:simplePos x="0" y="0"/>
                  <wp:positionH relativeFrom="column">
                    <wp:posOffset>21590</wp:posOffset>
                  </wp:positionH>
                  <wp:positionV relativeFrom="paragraph">
                    <wp:posOffset>26670</wp:posOffset>
                  </wp:positionV>
                  <wp:extent cx="1372235" cy="484505"/>
                  <wp:effectExtent l="19050" t="0" r="0" b="0"/>
                  <wp:wrapNone/>
                  <wp:docPr id="3"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0"/>
                          <a:srcRect/>
                          <a:stretch>
                            <a:fillRect/>
                          </a:stretch>
                        </pic:blipFill>
                        <pic:spPr bwMode="auto">
                          <a:xfrm>
                            <a:off x="0" y="0"/>
                            <a:ext cx="1372235" cy="484505"/>
                          </a:xfrm>
                          <a:prstGeom prst="rect">
                            <a:avLst/>
                          </a:prstGeom>
                          <a:noFill/>
                          <a:ln w="9525">
                            <a:noFill/>
                            <a:miter lim="800000"/>
                            <a:headEnd/>
                            <a:tailEnd/>
                          </a:ln>
                        </pic:spPr>
                      </pic:pic>
                    </a:graphicData>
                  </a:graphic>
                </wp:anchor>
              </w:drawing>
            </w:r>
          </w:p>
          <w:p w:rsidR="00AA680A" w:rsidRDefault="00AA680A" w:rsidP="00AA680A">
            <w:pPr>
              <w:pStyle w:val="Glava"/>
            </w:pPr>
          </w:p>
          <w:p w:rsidR="00AA680A" w:rsidRDefault="00AA680A" w:rsidP="00AA680A">
            <w:pPr>
              <w:pStyle w:val="Glava"/>
            </w:pPr>
          </w:p>
        </w:tc>
      </w:tr>
    </w:tbl>
    <w:p w:rsidR="002D794E" w:rsidRPr="004B00C0" w:rsidRDefault="002D794E" w:rsidP="00A32306">
      <w:pPr>
        <w:pStyle w:val="Naslov3"/>
        <w:spacing w:line="240" w:lineRule="auto"/>
        <w:rPr>
          <w:rFonts w:ascii="Arial Narrow" w:hAnsi="Arial Narrow"/>
          <w:i w:val="0"/>
          <w:szCs w:val="22"/>
        </w:rPr>
      </w:pPr>
      <w:r w:rsidRPr="004B00C0">
        <w:rPr>
          <w:rFonts w:ascii="Arial Narrow" w:hAnsi="Arial Narrow"/>
          <w:i w:val="0"/>
          <w:szCs w:val="22"/>
        </w:rPr>
        <w:t xml:space="preserve">Obrazec št. </w:t>
      </w:r>
      <w:r w:rsidR="00EE2A10" w:rsidRPr="004B00C0">
        <w:rPr>
          <w:rFonts w:ascii="Arial Narrow" w:hAnsi="Arial Narrow"/>
          <w:i w:val="0"/>
          <w:szCs w:val="22"/>
        </w:rPr>
        <w:t>1</w:t>
      </w:r>
      <w:r w:rsidR="002D787E" w:rsidRPr="004B00C0">
        <w:rPr>
          <w:rFonts w:ascii="Arial Narrow" w:hAnsi="Arial Narrow"/>
          <w:i w:val="0"/>
          <w:szCs w:val="22"/>
        </w:rPr>
        <w:t>: PRIJAVNI OBRAZEC</w:t>
      </w:r>
    </w:p>
    <w:p w:rsidR="00AE192D" w:rsidRPr="00AE192D" w:rsidRDefault="00AE192D" w:rsidP="00A32306">
      <w:pPr>
        <w:rPr>
          <w:lang w:eastAsia="sl-SI"/>
        </w:rPr>
      </w:pPr>
    </w:p>
    <w:tbl>
      <w:tblPr>
        <w:tblW w:w="0" w:type="auto"/>
        <w:tblLook w:val="01E0"/>
      </w:tblPr>
      <w:tblGrid>
        <w:gridCol w:w="9288"/>
      </w:tblGrid>
      <w:tr w:rsidR="00AF6D4B" w:rsidRPr="00AF6D4B" w:rsidTr="00D83DD8">
        <w:trPr>
          <w:trHeight w:val="1352"/>
        </w:trPr>
        <w:tc>
          <w:tcPr>
            <w:tcW w:w="9288" w:type="dxa"/>
            <w:tcBorders>
              <w:top w:val="single" w:sz="4" w:space="0" w:color="auto"/>
              <w:left w:val="single" w:sz="4" w:space="0" w:color="auto"/>
              <w:bottom w:val="single" w:sz="4" w:space="0" w:color="auto"/>
              <w:right w:val="single" w:sz="4" w:space="0" w:color="auto"/>
            </w:tcBorders>
            <w:shd w:val="clear" w:color="auto" w:fill="auto"/>
            <w:vAlign w:val="center"/>
          </w:tcPr>
          <w:p w:rsidR="00AF6D4B" w:rsidRPr="00DA2039" w:rsidRDefault="00D83DD8" w:rsidP="00D83DD8">
            <w:pPr>
              <w:jc w:val="both"/>
              <w:rPr>
                <w:sz w:val="20"/>
                <w:szCs w:val="20"/>
              </w:rPr>
            </w:pPr>
            <w:r w:rsidRPr="00FB26EA">
              <w:rPr>
                <w:sz w:val="20"/>
                <w:szCs w:val="20"/>
              </w:rPr>
              <w:t xml:space="preserve">Javni razpis </w:t>
            </w:r>
            <w:r>
              <w:rPr>
                <w:sz w:val="20"/>
                <w:szCs w:val="20"/>
              </w:rPr>
              <w:t>za izbor operacij</w:t>
            </w:r>
            <w:r w:rsidRPr="00FB26EA">
              <w:rPr>
                <w:sz w:val="20"/>
                <w:szCs w:val="20"/>
              </w:rPr>
              <w:t xml:space="preserve"> </w:t>
            </w:r>
            <w:r>
              <w:rPr>
                <w:sz w:val="20"/>
                <w:szCs w:val="20"/>
              </w:rPr>
              <w:t>delno financira Evropska unija, in sicer iz</w:t>
            </w:r>
            <w:r w:rsidRPr="00FB26EA">
              <w:rPr>
                <w:sz w:val="20"/>
                <w:szCs w:val="20"/>
              </w:rPr>
              <w:t xml:space="preserve"> Evropskega sklada za regionalni </w:t>
            </w:r>
            <w:r w:rsidRPr="00CA7C25">
              <w:rPr>
                <w:sz w:val="20"/>
                <w:szCs w:val="20"/>
              </w:rPr>
              <w:t>razvoj</w:t>
            </w:r>
            <w:r>
              <w:rPr>
                <w:sz w:val="20"/>
                <w:szCs w:val="20"/>
              </w:rPr>
              <w:t xml:space="preserve"> (ESRR)</w:t>
            </w:r>
            <w:r w:rsidRPr="00FB26EA">
              <w:rPr>
                <w:sz w:val="20"/>
                <w:szCs w:val="20"/>
              </w:rPr>
              <w:t xml:space="preserve">. Javni razpis </w:t>
            </w:r>
            <w:r>
              <w:rPr>
                <w:sz w:val="20"/>
                <w:szCs w:val="20"/>
              </w:rPr>
              <w:t>za izbor operacij</w:t>
            </w:r>
            <w:r w:rsidRPr="00FB26EA">
              <w:rPr>
                <w:sz w:val="20"/>
                <w:szCs w:val="20"/>
              </w:rPr>
              <w:t xml:space="preserve"> se izvaja v okviru</w:t>
            </w:r>
            <w:r w:rsidRPr="00B01CBC">
              <w:rPr>
                <w:sz w:val="20"/>
                <w:szCs w:val="20"/>
              </w:rPr>
              <w:t xml:space="preserve"> </w:t>
            </w:r>
            <w:r>
              <w:rPr>
                <w:sz w:val="20"/>
                <w:szCs w:val="20"/>
              </w:rPr>
              <w:t>»</w:t>
            </w:r>
            <w:r w:rsidRPr="00FB26EA">
              <w:rPr>
                <w:sz w:val="20"/>
                <w:szCs w:val="20"/>
              </w:rPr>
              <w:t>Operativnega programa za izvajanje Evropske kohezijske politike v obdobju 2014 – 2020</w:t>
            </w:r>
            <w:r>
              <w:rPr>
                <w:sz w:val="20"/>
                <w:szCs w:val="20"/>
              </w:rPr>
              <w:t xml:space="preserve">«, </w:t>
            </w:r>
            <w:r w:rsidRPr="00FB26EA">
              <w:rPr>
                <w:sz w:val="20"/>
                <w:szCs w:val="20"/>
              </w:rPr>
              <w:t>prednostne osi</w:t>
            </w:r>
            <w:r>
              <w:rPr>
                <w:sz w:val="20"/>
                <w:szCs w:val="20"/>
              </w:rPr>
              <w:t>:</w:t>
            </w:r>
            <w:r w:rsidRPr="00FB26EA">
              <w:rPr>
                <w:sz w:val="20"/>
                <w:szCs w:val="20"/>
              </w:rPr>
              <w:t xml:space="preserve"> »Dinamično in konkurenčno podjetništvo za zeleno gospodarsko rast«</w:t>
            </w:r>
            <w:r>
              <w:rPr>
                <w:sz w:val="20"/>
                <w:szCs w:val="20"/>
              </w:rPr>
              <w:t>;</w:t>
            </w:r>
            <w:r w:rsidRPr="00B01CBC">
              <w:rPr>
                <w:sz w:val="20"/>
                <w:szCs w:val="20"/>
              </w:rPr>
              <w:t xml:space="preserve"> </w:t>
            </w:r>
            <w:r w:rsidRPr="00FB26EA">
              <w:rPr>
                <w:sz w:val="20"/>
                <w:szCs w:val="20"/>
              </w:rPr>
              <w:t>prednostne naložbe</w:t>
            </w:r>
            <w:r>
              <w:rPr>
                <w:sz w:val="20"/>
                <w:szCs w:val="20"/>
              </w:rPr>
              <w:t>:</w:t>
            </w:r>
            <w:r w:rsidRPr="00FB26EA">
              <w:rPr>
                <w:sz w:val="20"/>
                <w:szCs w:val="20"/>
              </w:rPr>
              <w:t xml:space="preserve"> </w:t>
            </w:r>
            <w:r>
              <w:rPr>
                <w:sz w:val="20"/>
                <w:szCs w:val="20"/>
              </w:rPr>
              <w:t xml:space="preserve"> </w:t>
            </w:r>
            <w:r w:rsidRPr="00FB26EA">
              <w:rPr>
                <w:sz w:val="20"/>
                <w:szCs w:val="20"/>
              </w:rPr>
              <w:t>»</w:t>
            </w:r>
            <w:r w:rsidR="00FF462B" w:rsidRPr="00C80EE0">
              <w:rPr>
                <w:sz w:val="20"/>
                <w:szCs w:val="20"/>
              </w:rPr>
              <w:t>Spodbujanje podjetništva, zlasti z enostavnejšim izkoriščanjem novih idej v gospodarstvu in pospeševanjem ustanavljanja novih podjetij, tudi prek podjetniških inkubatorjev</w:t>
            </w:r>
            <w:r w:rsidRPr="00FB26EA">
              <w:rPr>
                <w:sz w:val="20"/>
                <w:szCs w:val="20"/>
              </w:rPr>
              <w:t>«</w:t>
            </w:r>
            <w:r>
              <w:rPr>
                <w:sz w:val="20"/>
                <w:szCs w:val="20"/>
              </w:rPr>
              <w:t>; s</w:t>
            </w:r>
            <w:r w:rsidRPr="003B3632">
              <w:rPr>
                <w:sz w:val="20"/>
                <w:szCs w:val="20"/>
              </w:rPr>
              <w:t>pecifične</w:t>
            </w:r>
            <w:r>
              <w:rPr>
                <w:sz w:val="20"/>
                <w:szCs w:val="20"/>
              </w:rPr>
              <w:t>ga</w:t>
            </w:r>
            <w:r w:rsidRPr="003B3632">
              <w:rPr>
                <w:sz w:val="20"/>
                <w:szCs w:val="20"/>
              </w:rPr>
              <w:t xml:space="preserve"> cilj</w:t>
            </w:r>
            <w:r>
              <w:rPr>
                <w:sz w:val="20"/>
                <w:szCs w:val="20"/>
              </w:rPr>
              <w:t>a:</w:t>
            </w:r>
            <w:r w:rsidRPr="003B3632">
              <w:rPr>
                <w:sz w:val="20"/>
                <w:szCs w:val="20"/>
              </w:rPr>
              <w:t xml:space="preserve"> »Povečanje dodane vrednosti MSP«</w:t>
            </w:r>
            <w:r>
              <w:rPr>
                <w:sz w:val="20"/>
                <w:szCs w:val="20"/>
              </w:rPr>
              <w:t>.</w:t>
            </w:r>
          </w:p>
        </w:tc>
      </w:tr>
    </w:tbl>
    <w:p w:rsidR="00B05999" w:rsidRDefault="00B05999" w:rsidP="00A32306">
      <w:pPr>
        <w:pStyle w:val="TEKST"/>
        <w:spacing w:line="240" w:lineRule="auto"/>
        <w:rPr>
          <w:rFonts w:ascii="Arial Narrow" w:hAnsi="Arial Narrow"/>
          <w:sz w:val="20"/>
          <w:szCs w:val="20"/>
        </w:rPr>
      </w:pPr>
    </w:p>
    <w:p w:rsidR="00362612" w:rsidRPr="00BD493F" w:rsidRDefault="00362612" w:rsidP="00A32306">
      <w:pPr>
        <w:pStyle w:val="TEKST"/>
        <w:spacing w:line="240" w:lineRule="auto"/>
        <w:rPr>
          <w:rFonts w:ascii="Arial Narrow" w:hAnsi="Arial Narrow"/>
          <w:sz w:val="20"/>
          <w:szCs w:val="20"/>
        </w:rPr>
      </w:pPr>
    </w:p>
    <w:tbl>
      <w:tblPr>
        <w:tblW w:w="0" w:type="auto"/>
        <w:tblLook w:val="01E0"/>
      </w:tblPr>
      <w:tblGrid>
        <w:gridCol w:w="3652"/>
        <w:gridCol w:w="5636"/>
      </w:tblGrid>
      <w:tr w:rsidR="00B05999" w:rsidRPr="001E6F78" w:rsidTr="00D77ECD">
        <w:tc>
          <w:tcPr>
            <w:tcW w:w="92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5999" w:rsidRPr="001E6F78" w:rsidRDefault="00B05999" w:rsidP="00A32306">
            <w:pPr>
              <w:pStyle w:val="TEKST"/>
              <w:spacing w:line="240" w:lineRule="auto"/>
              <w:jc w:val="left"/>
              <w:rPr>
                <w:rFonts w:ascii="Arial Narrow" w:hAnsi="Arial Narrow"/>
                <w:b/>
                <w:color w:val="0000FF"/>
                <w:sz w:val="20"/>
                <w:szCs w:val="20"/>
              </w:rPr>
            </w:pPr>
            <w:r w:rsidRPr="001E6F78">
              <w:rPr>
                <w:rFonts w:ascii="Arial Narrow" w:hAnsi="Arial Narrow"/>
                <w:b/>
                <w:color w:val="0000FF"/>
                <w:sz w:val="20"/>
                <w:szCs w:val="20"/>
              </w:rPr>
              <w:t xml:space="preserve">PODATKI O </w:t>
            </w:r>
            <w:r w:rsidR="002D787E" w:rsidRPr="001E6F78">
              <w:rPr>
                <w:rFonts w:ascii="Arial Narrow" w:hAnsi="Arial Narrow"/>
                <w:b/>
                <w:color w:val="0000FF"/>
                <w:sz w:val="20"/>
                <w:szCs w:val="20"/>
              </w:rPr>
              <w:t>PRIJAVITELJU</w:t>
            </w:r>
          </w:p>
        </w:tc>
      </w:tr>
      <w:tr w:rsidR="00A87DA0"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A87DA0" w:rsidRPr="00094644" w:rsidRDefault="00A87DA0" w:rsidP="00243170">
            <w:pPr>
              <w:pStyle w:val="TEKST"/>
              <w:spacing w:line="240" w:lineRule="auto"/>
              <w:jc w:val="left"/>
              <w:rPr>
                <w:rFonts w:ascii="Arial Narrow" w:hAnsi="Arial Narrow"/>
                <w:b/>
                <w:sz w:val="20"/>
                <w:szCs w:val="20"/>
              </w:rPr>
            </w:pPr>
            <w:r w:rsidRPr="00094644">
              <w:rPr>
                <w:rFonts w:ascii="Arial Narrow" w:hAnsi="Arial Narrow"/>
                <w:b/>
                <w:sz w:val="20"/>
                <w:szCs w:val="20"/>
              </w:rPr>
              <w:t>Davčna številka:</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A87DA0" w:rsidRPr="00094644" w:rsidRDefault="00A87DA0" w:rsidP="00A32306">
            <w:pPr>
              <w:pStyle w:val="TEKST"/>
              <w:spacing w:line="240" w:lineRule="auto"/>
              <w:ind w:left="72"/>
              <w:jc w:val="left"/>
              <w:rPr>
                <w:rFonts w:ascii="Arial Narrow" w:hAnsi="Arial Narrow"/>
                <w:sz w:val="20"/>
                <w:szCs w:val="20"/>
              </w:rPr>
            </w:pPr>
          </w:p>
        </w:tc>
      </w:tr>
      <w:tr w:rsidR="002D787E"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2D787E" w:rsidRPr="00094644" w:rsidRDefault="002D787E" w:rsidP="00243170">
            <w:pPr>
              <w:pStyle w:val="TEKST"/>
              <w:spacing w:line="240" w:lineRule="auto"/>
              <w:jc w:val="left"/>
              <w:rPr>
                <w:rFonts w:ascii="Arial Narrow" w:hAnsi="Arial Narrow"/>
                <w:b/>
                <w:sz w:val="20"/>
                <w:szCs w:val="20"/>
              </w:rPr>
            </w:pPr>
            <w:r w:rsidRPr="00094644">
              <w:rPr>
                <w:rFonts w:ascii="Arial Narrow" w:hAnsi="Arial Narrow"/>
                <w:b/>
                <w:sz w:val="20"/>
                <w:szCs w:val="20"/>
              </w:rPr>
              <w:t>Matična številka:</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D787E" w:rsidRPr="00094644" w:rsidRDefault="002D787E" w:rsidP="00A32306">
            <w:pPr>
              <w:pStyle w:val="TEKST"/>
              <w:spacing w:line="240" w:lineRule="auto"/>
              <w:ind w:left="72"/>
              <w:jc w:val="left"/>
              <w:rPr>
                <w:rFonts w:ascii="Arial Narrow" w:hAnsi="Arial Narrow"/>
                <w:sz w:val="20"/>
                <w:szCs w:val="20"/>
              </w:rPr>
            </w:pPr>
          </w:p>
        </w:tc>
      </w:tr>
      <w:tr w:rsidR="00B05999"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Popolno ime:</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Kratko ime:</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B05999" w:rsidRPr="00094644" w:rsidRDefault="00607CC1" w:rsidP="00243170">
            <w:pPr>
              <w:pStyle w:val="TEKST"/>
              <w:spacing w:line="240" w:lineRule="auto"/>
              <w:jc w:val="left"/>
              <w:rPr>
                <w:rFonts w:ascii="Arial Narrow" w:hAnsi="Arial Narrow"/>
                <w:b/>
                <w:sz w:val="20"/>
                <w:szCs w:val="20"/>
              </w:rPr>
            </w:pPr>
            <w:r>
              <w:rPr>
                <w:rFonts w:ascii="Arial Narrow" w:hAnsi="Arial Narrow"/>
                <w:b/>
                <w:sz w:val="20"/>
                <w:szCs w:val="20"/>
              </w:rPr>
              <w:t>Ulica in hišna številka</w:t>
            </w:r>
            <w:r w:rsidRPr="00094644">
              <w:rPr>
                <w:rFonts w:ascii="Arial Narrow" w:hAnsi="Arial Narrow"/>
                <w:b/>
                <w:sz w:val="20"/>
                <w:szCs w:val="20"/>
              </w:rPr>
              <w:t>:</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B05999" w:rsidRPr="00094644" w:rsidRDefault="00607CC1" w:rsidP="00243170">
            <w:pPr>
              <w:pStyle w:val="TEKST"/>
              <w:spacing w:line="240" w:lineRule="auto"/>
              <w:jc w:val="left"/>
              <w:rPr>
                <w:rFonts w:ascii="Arial Narrow" w:hAnsi="Arial Narrow"/>
                <w:b/>
                <w:sz w:val="20"/>
                <w:szCs w:val="20"/>
              </w:rPr>
            </w:pPr>
            <w:r>
              <w:rPr>
                <w:rFonts w:ascii="Arial Narrow" w:hAnsi="Arial Narrow"/>
                <w:b/>
                <w:sz w:val="20"/>
                <w:szCs w:val="20"/>
              </w:rPr>
              <w:t>Naselje</w:t>
            </w:r>
            <w:r w:rsidRPr="00094644">
              <w:rPr>
                <w:rFonts w:ascii="Arial Narrow" w:hAnsi="Arial Narrow"/>
                <w:b/>
                <w:sz w:val="20"/>
                <w:szCs w:val="20"/>
              </w:rPr>
              <w:t>:</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9B61C9"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9B61C9" w:rsidRPr="00094644" w:rsidRDefault="009B61C9" w:rsidP="00243170">
            <w:pPr>
              <w:pStyle w:val="TEKST"/>
              <w:spacing w:line="240" w:lineRule="auto"/>
              <w:jc w:val="left"/>
              <w:rPr>
                <w:rFonts w:ascii="Arial Narrow" w:hAnsi="Arial Narrow"/>
                <w:b/>
                <w:sz w:val="20"/>
                <w:szCs w:val="20"/>
              </w:rPr>
            </w:pPr>
            <w:r>
              <w:rPr>
                <w:rFonts w:ascii="Arial Narrow" w:hAnsi="Arial Narrow"/>
                <w:b/>
                <w:sz w:val="20"/>
                <w:szCs w:val="20"/>
              </w:rPr>
              <w:t>P</w:t>
            </w:r>
            <w:r w:rsidRPr="00094644">
              <w:rPr>
                <w:rFonts w:ascii="Arial Narrow" w:hAnsi="Arial Narrow"/>
                <w:b/>
                <w:sz w:val="20"/>
                <w:szCs w:val="20"/>
              </w:rPr>
              <w:t>ošt</w:t>
            </w:r>
            <w:r>
              <w:rPr>
                <w:rFonts w:ascii="Arial Narrow" w:hAnsi="Arial Narrow"/>
                <w:b/>
                <w:sz w:val="20"/>
                <w:szCs w:val="20"/>
              </w:rPr>
              <w:t>na številka</w:t>
            </w:r>
            <w:r w:rsidRPr="00094644">
              <w:rPr>
                <w:rFonts w:ascii="Arial Narrow" w:hAnsi="Arial Narrow"/>
                <w:b/>
                <w:sz w:val="20"/>
                <w:szCs w:val="20"/>
              </w:rPr>
              <w:t>:</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9B61C9" w:rsidRPr="00094644" w:rsidRDefault="009B61C9" w:rsidP="00A32306">
            <w:pPr>
              <w:pStyle w:val="TEKST"/>
              <w:spacing w:line="240" w:lineRule="auto"/>
              <w:ind w:left="72"/>
              <w:jc w:val="left"/>
              <w:rPr>
                <w:rFonts w:ascii="Arial Narrow" w:hAnsi="Arial Narrow"/>
                <w:sz w:val="20"/>
                <w:szCs w:val="20"/>
              </w:rPr>
            </w:pPr>
          </w:p>
        </w:tc>
      </w:tr>
      <w:tr w:rsidR="00B05999"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B05999" w:rsidRPr="00094644" w:rsidRDefault="00B05999" w:rsidP="00243170">
            <w:pPr>
              <w:pStyle w:val="TEKST"/>
              <w:spacing w:line="240" w:lineRule="auto"/>
              <w:jc w:val="left"/>
              <w:rPr>
                <w:rFonts w:ascii="Arial Narrow" w:hAnsi="Arial Narrow"/>
                <w:b/>
                <w:sz w:val="20"/>
                <w:szCs w:val="20"/>
              </w:rPr>
            </w:pPr>
            <w:r>
              <w:rPr>
                <w:rFonts w:ascii="Arial Narrow" w:hAnsi="Arial Narrow"/>
                <w:b/>
                <w:sz w:val="20"/>
                <w:szCs w:val="20"/>
              </w:rPr>
              <w:t>P</w:t>
            </w:r>
            <w:r w:rsidRPr="00094644">
              <w:rPr>
                <w:rFonts w:ascii="Arial Narrow" w:hAnsi="Arial Narrow"/>
                <w:b/>
                <w:sz w:val="20"/>
                <w:szCs w:val="20"/>
              </w:rPr>
              <w:t>ošta:</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Občina:</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Datum vpisa pri registrskem organu:</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Glavna dejavnost:</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Transakcijski račun</w:t>
            </w:r>
            <w:r w:rsidR="00033F50">
              <w:rPr>
                <w:rFonts w:ascii="Arial Narrow" w:hAnsi="Arial Narrow"/>
                <w:b/>
                <w:sz w:val="20"/>
                <w:szCs w:val="20"/>
              </w:rPr>
              <w:t xml:space="preserve"> (TRR)</w:t>
            </w:r>
            <w:r w:rsidRPr="00094644">
              <w:rPr>
                <w:rFonts w:ascii="Arial Narrow" w:hAnsi="Arial Narrow"/>
                <w:b/>
                <w:sz w:val="20"/>
                <w:szCs w:val="20"/>
              </w:rPr>
              <w:t xml:space="preserve">:  </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 xml:space="preserve">Banka pri kateri je odprt TRR:  </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 xml:space="preserve">Zakoniti zastopnik:  </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 xml:space="preserve">Funkcija zakonitega zastopnika:  </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6A60DB"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6A60DB" w:rsidRPr="00094644" w:rsidRDefault="00607CC1" w:rsidP="00607CC1">
            <w:pPr>
              <w:pStyle w:val="TEKST"/>
              <w:spacing w:line="240" w:lineRule="auto"/>
              <w:jc w:val="left"/>
              <w:rPr>
                <w:rFonts w:ascii="Arial Narrow" w:hAnsi="Arial Narrow"/>
                <w:b/>
                <w:sz w:val="20"/>
                <w:szCs w:val="20"/>
              </w:rPr>
            </w:pPr>
            <w:r>
              <w:rPr>
                <w:rFonts w:ascii="Arial Narrow" w:hAnsi="Arial Narrow"/>
                <w:b/>
                <w:sz w:val="20"/>
                <w:szCs w:val="20"/>
              </w:rPr>
              <w:t>Število</w:t>
            </w:r>
            <w:r w:rsidR="006A60DB">
              <w:rPr>
                <w:rFonts w:ascii="Arial Narrow" w:hAnsi="Arial Narrow"/>
                <w:b/>
                <w:sz w:val="20"/>
                <w:szCs w:val="20"/>
              </w:rPr>
              <w:t xml:space="preserve"> zaposlenih za polni delovni čas na </w:t>
            </w:r>
            <w:r w:rsidR="000738DA">
              <w:rPr>
                <w:rFonts w:ascii="Arial Narrow" w:hAnsi="Arial Narrow"/>
                <w:b/>
                <w:sz w:val="20"/>
                <w:szCs w:val="20"/>
              </w:rPr>
              <w:t xml:space="preserve">lokaciji izvajanja aktivnosti operacije na </w:t>
            </w:r>
            <w:r w:rsidR="006A60DB">
              <w:rPr>
                <w:rFonts w:ascii="Arial Narrow" w:hAnsi="Arial Narrow"/>
                <w:b/>
                <w:sz w:val="20"/>
                <w:szCs w:val="20"/>
              </w:rPr>
              <w:t>zadnji dan preteklega meseca gled</w:t>
            </w:r>
            <w:r>
              <w:rPr>
                <w:rFonts w:ascii="Arial Narrow" w:hAnsi="Arial Narrow"/>
                <w:b/>
                <w:sz w:val="20"/>
                <w:szCs w:val="20"/>
              </w:rPr>
              <w:t>e</w:t>
            </w:r>
            <w:r w:rsidR="006A60DB">
              <w:rPr>
                <w:rFonts w:ascii="Arial Narrow" w:hAnsi="Arial Narrow"/>
                <w:b/>
                <w:sz w:val="20"/>
                <w:szCs w:val="20"/>
              </w:rPr>
              <w:t xml:space="preserve"> na mesec oddaje vloge:</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6A60DB" w:rsidRPr="00AD5049" w:rsidRDefault="006A60DB" w:rsidP="00A32306">
            <w:pPr>
              <w:pStyle w:val="TEKST"/>
              <w:spacing w:line="240" w:lineRule="auto"/>
              <w:ind w:left="72"/>
              <w:jc w:val="left"/>
              <w:rPr>
                <w:rFonts w:ascii="Arial Narrow" w:hAnsi="Arial Narrow"/>
                <w:sz w:val="20"/>
                <w:szCs w:val="20"/>
              </w:rPr>
            </w:pPr>
          </w:p>
        </w:tc>
      </w:tr>
    </w:tbl>
    <w:p w:rsidR="00B05999" w:rsidRDefault="00B05999" w:rsidP="00A32306">
      <w:pPr>
        <w:pStyle w:val="TEKST"/>
        <w:spacing w:line="240" w:lineRule="auto"/>
        <w:rPr>
          <w:rFonts w:ascii="Arial Narrow" w:hAnsi="Arial Narrow"/>
          <w:i/>
          <w:sz w:val="18"/>
          <w:szCs w:val="18"/>
        </w:rPr>
      </w:pPr>
    </w:p>
    <w:p w:rsidR="002F1175" w:rsidRDefault="002F1175" w:rsidP="00A32306">
      <w:pPr>
        <w:pStyle w:val="TEKST"/>
        <w:spacing w:line="240" w:lineRule="auto"/>
        <w:rPr>
          <w:rFonts w:ascii="Arial Narrow" w:hAnsi="Arial Narrow"/>
          <w:i/>
          <w:sz w:val="18"/>
          <w:szCs w:val="18"/>
        </w:rPr>
      </w:pPr>
    </w:p>
    <w:tbl>
      <w:tblPr>
        <w:tblW w:w="0" w:type="auto"/>
        <w:tblLook w:val="01E0"/>
      </w:tblPr>
      <w:tblGrid>
        <w:gridCol w:w="3652"/>
        <w:gridCol w:w="5636"/>
      </w:tblGrid>
      <w:tr w:rsidR="00010531" w:rsidRPr="001E6F78" w:rsidTr="00243170">
        <w:tc>
          <w:tcPr>
            <w:tcW w:w="92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0531" w:rsidRPr="001E6F78" w:rsidRDefault="00010531" w:rsidP="00243170">
            <w:pPr>
              <w:pStyle w:val="TEKST"/>
              <w:spacing w:line="240" w:lineRule="auto"/>
              <w:jc w:val="left"/>
              <w:rPr>
                <w:rFonts w:ascii="Arial Narrow" w:hAnsi="Arial Narrow"/>
                <w:b/>
                <w:color w:val="0000FF"/>
                <w:sz w:val="20"/>
                <w:szCs w:val="20"/>
              </w:rPr>
            </w:pPr>
            <w:r w:rsidRPr="001E6F78">
              <w:rPr>
                <w:rFonts w:ascii="Arial Narrow" w:hAnsi="Arial Narrow"/>
                <w:b/>
                <w:color w:val="0000FF"/>
                <w:sz w:val="20"/>
                <w:szCs w:val="20"/>
              </w:rPr>
              <w:t xml:space="preserve">KONTAKTNI PODATKI </w:t>
            </w:r>
            <w:r w:rsidR="00A5368B">
              <w:rPr>
                <w:rFonts w:ascii="Arial Narrow" w:hAnsi="Arial Narrow"/>
                <w:b/>
                <w:color w:val="0000FF"/>
                <w:sz w:val="20"/>
                <w:szCs w:val="20"/>
              </w:rPr>
              <w:t>/ SKRBNIK POGODBE</w:t>
            </w:r>
          </w:p>
        </w:tc>
      </w:tr>
      <w:tr w:rsidR="00010531"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010531" w:rsidRPr="00094644" w:rsidRDefault="00010531" w:rsidP="00243170">
            <w:pPr>
              <w:pStyle w:val="TEKST"/>
              <w:spacing w:line="240" w:lineRule="auto"/>
              <w:jc w:val="left"/>
              <w:rPr>
                <w:rFonts w:ascii="Arial Narrow" w:hAnsi="Arial Narrow"/>
                <w:b/>
                <w:sz w:val="20"/>
                <w:szCs w:val="20"/>
              </w:rPr>
            </w:pPr>
            <w:r w:rsidRPr="00094644">
              <w:rPr>
                <w:rFonts w:ascii="Arial Narrow" w:hAnsi="Arial Narrow"/>
                <w:b/>
                <w:sz w:val="20"/>
                <w:szCs w:val="20"/>
              </w:rPr>
              <w:t xml:space="preserve">Ime in priimek kontaktne osebe: </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010531" w:rsidRPr="00094644" w:rsidRDefault="00010531" w:rsidP="002F1175">
            <w:pPr>
              <w:pStyle w:val="TEKST"/>
              <w:spacing w:line="240" w:lineRule="auto"/>
              <w:ind w:left="72"/>
              <w:jc w:val="left"/>
              <w:rPr>
                <w:rFonts w:ascii="Arial Narrow" w:hAnsi="Arial Narrow"/>
                <w:sz w:val="20"/>
                <w:szCs w:val="20"/>
              </w:rPr>
            </w:pPr>
          </w:p>
        </w:tc>
      </w:tr>
      <w:tr w:rsidR="00010531"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010531" w:rsidRPr="00094644" w:rsidRDefault="00010531" w:rsidP="00243170">
            <w:pPr>
              <w:pStyle w:val="TEKST"/>
              <w:spacing w:line="240" w:lineRule="auto"/>
              <w:jc w:val="left"/>
              <w:rPr>
                <w:rFonts w:ascii="Arial Narrow" w:hAnsi="Arial Narrow"/>
                <w:b/>
                <w:sz w:val="20"/>
                <w:szCs w:val="20"/>
              </w:rPr>
            </w:pPr>
            <w:r w:rsidRPr="00094644">
              <w:rPr>
                <w:rFonts w:ascii="Arial Narrow" w:hAnsi="Arial Narrow"/>
                <w:b/>
                <w:sz w:val="20"/>
                <w:szCs w:val="20"/>
              </w:rPr>
              <w:t xml:space="preserve">Funkcija kontaktne osebe:  </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010531" w:rsidRPr="00094644" w:rsidRDefault="00010531" w:rsidP="002F1175">
            <w:pPr>
              <w:pStyle w:val="TEKST"/>
              <w:spacing w:line="240" w:lineRule="auto"/>
              <w:ind w:left="72"/>
              <w:jc w:val="left"/>
              <w:rPr>
                <w:rFonts w:ascii="Arial Narrow" w:hAnsi="Arial Narrow"/>
                <w:sz w:val="20"/>
                <w:szCs w:val="20"/>
              </w:rPr>
            </w:pPr>
          </w:p>
        </w:tc>
      </w:tr>
      <w:tr w:rsidR="00010531"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010531" w:rsidRPr="00094644" w:rsidRDefault="00010531" w:rsidP="00243170">
            <w:pPr>
              <w:pStyle w:val="TEKST"/>
              <w:spacing w:line="240" w:lineRule="auto"/>
              <w:jc w:val="left"/>
              <w:rPr>
                <w:rFonts w:ascii="Arial Narrow" w:hAnsi="Arial Narrow"/>
                <w:b/>
                <w:sz w:val="20"/>
                <w:szCs w:val="20"/>
              </w:rPr>
            </w:pPr>
            <w:r w:rsidRPr="00094644">
              <w:rPr>
                <w:rFonts w:ascii="Arial Narrow" w:hAnsi="Arial Narrow"/>
                <w:b/>
                <w:sz w:val="20"/>
                <w:szCs w:val="20"/>
              </w:rPr>
              <w:t>Telefonska številka kontaktne osebe:</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010531" w:rsidRPr="00094644" w:rsidRDefault="00010531" w:rsidP="002F1175">
            <w:pPr>
              <w:pStyle w:val="TEKST"/>
              <w:spacing w:line="240" w:lineRule="auto"/>
              <w:ind w:left="72"/>
              <w:jc w:val="left"/>
              <w:rPr>
                <w:rFonts w:ascii="Arial Narrow" w:hAnsi="Arial Narrow"/>
                <w:sz w:val="20"/>
                <w:szCs w:val="20"/>
              </w:rPr>
            </w:pPr>
          </w:p>
        </w:tc>
      </w:tr>
      <w:tr w:rsidR="00010531"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010531" w:rsidRPr="00094644" w:rsidRDefault="00010531" w:rsidP="00243170">
            <w:pPr>
              <w:pStyle w:val="TEKST"/>
              <w:spacing w:line="240" w:lineRule="auto"/>
              <w:jc w:val="left"/>
              <w:rPr>
                <w:rFonts w:ascii="Arial Narrow" w:hAnsi="Arial Narrow"/>
                <w:b/>
                <w:sz w:val="20"/>
                <w:szCs w:val="20"/>
              </w:rPr>
            </w:pPr>
            <w:r w:rsidRPr="00094644">
              <w:rPr>
                <w:rFonts w:ascii="Arial Narrow" w:hAnsi="Arial Narrow"/>
                <w:b/>
                <w:sz w:val="20"/>
                <w:szCs w:val="20"/>
              </w:rPr>
              <w:t>Naslov elektronske pošte:</w:t>
            </w:r>
            <w:r w:rsidRPr="00094644">
              <w:rPr>
                <w:rFonts w:ascii="Arial Narrow" w:hAnsi="Arial Narrow"/>
                <w:b/>
                <w:sz w:val="20"/>
                <w:szCs w:val="20"/>
              </w:rPr>
              <w:tab/>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010531" w:rsidRPr="00094644" w:rsidRDefault="00010531" w:rsidP="002F1175">
            <w:pPr>
              <w:pStyle w:val="TEKST"/>
              <w:spacing w:line="240" w:lineRule="auto"/>
              <w:ind w:left="72"/>
              <w:jc w:val="left"/>
              <w:rPr>
                <w:rFonts w:ascii="Arial Narrow" w:hAnsi="Arial Narrow"/>
                <w:sz w:val="20"/>
                <w:szCs w:val="20"/>
              </w:rPr>
            </w:pPr>
          </w:p>
        </w:tc>
      </w:tr>
      <w:tr w:rsidR="00010531"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010531" w:rsidRPr="00094644" w:rsidRDefault="00010531" w:rsidP="00243170">
            <w:pPr>
              <w:pStyle w:val="TEKST"/>
              <w:spacing w:line="240" w:lineRule="auto"/>
              <w:jc w:val="left"/>
              <w:rPr>
                <w:rFonts w:ascii="Arial Narrow" w:hAnsi="Arial Narrow"/>
                <w:sz w:val="20"/>
                <w:szCs w:val="20"/>
              </w:rPr>
            </w:pPr>
            <w:r w:rsidRPr="00094644">
              <w:rPr>
                <w:rFonts w:ascii="Arial Narrow" w:hAnsi="Arial Narrow"/>
                <w:b/>
                <w:sz w:val="20"/>
                <w:szCs w:val="20"/>
              </w:rPr>
              <w:t>Spletna stran podjetja</w:t>
            </w:r>
            <w:r w:rsidR="00AA680A">
              <w:rPr>
                <w:rFonts w:ascii="Arial Narrow" w:hAnsi="Arial Narrow"/>
                <w:b/>
                <w:sz w:val="20"/>
                <w:szCs w:val="20"/>
              </w:rPr>
              <w:t xml:space="preserve"> </w:t>
            </w:r>
            <w:r w:rsidR="00AA680A" w:rsidRPr="002F1175">
              <w:rPr>
                <w:rFonts w:ascii="Arial Narrow" w:hAnsi="Arial Narrow"/>
                <w:i/>
                <w:sz w:val="20"/>
                <w:szCs w:val="20"/>
              </w:rPr>
              <w:t>(neobvezen podatek)</w:t>
            </w:r>
            <w:r w:rsidRPr="00094644">
              <w:rPr>
                <w:rFonts w:ascii="Arial Narrow" w:hAnsi="Arial Narrow"/>
                <w:b/>
                <w:sz w:val="20"/>
                <w:szCs w:val="20"/>
              </w:rPr>
              <w:t>:</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010531" w:rsidRPr="00094644" w:rsidRDefault="00010531" w:rsidP="002F1175">
            <w:pPr>
              <w:pStyle w:val="TEKST"/>
              <w:spacing w:line="240" w:lineRule="auto"/>
              <w:ind w:left="72"/>
              <w:jc w:val="left"/>
              <w:rPr>
                <w:rFonts w:ascii="Arial Narrow" w:hAnsi="Arial Narrow"/>
                <w:sz w:val="20"/>
                <w:szCs w:val="20"/>
              </w:rPr>
            </w:pPr>
          </w:p>
        </w:tc>
      </w:tr>
    </w:tbl>
    <w:p w:rsidR="00010531" w:rsidRDefault="00010531" w:rsidP="00A32306">
      <w:pPr>
        <w:pStyle w:val="TEKST"/>
        <w:spacing w:line="240" w:lineRule="auto"/>
        <w:rPr>
          <w:rFonts w:ascii="Arial Narrow" w:hAnsi="Arial Narrow"/>
          <w:i/>
          <w:sz w:val="18"/>
          <w:szCs w:val="18"/>
        </w:rPr>
      </w:pPr>
    </w:p>
    <w:p w:rsidR="002F1175" w:rsidRDefault="002F1175" w:rsidP="00A32306">
      <w:pPr>
        <w:pStyle w:val="TEKST"/>
        <w:spacing w:line="240" w:lineRule="auto"/>
        <w:rPr>
          <w:rFonts w:ascii="Arial Narrow" w:hAnsi="Arial Narrow"/>
          <w:i/>
          <w:sz w:val="18"/>
          <w:szCs w:val="18"/>
        </w:rPr>
      </w:pPr>
    </w:p>
    <w:tbl>
      <w:tblPr>
        <w:tblW w:w="9293" w:type="dxa"/>
        <w:tblLook w:val="01E0"/>
      </w:tblPr>
      <w:tblGrid>
        <w:gridCol w:w="3652"/>
        <w:gridCol w:w="1985"/>
        <w:gridCol w:w="1701"/>
        <w:gridCol w:w="1955"/>
      </w:tblGrid>
      <w:tr w:rsidR="00B05999" w:rsidRPr="001E6F78" w:rsidTr="00243170">
        <w:tc>
          <w:tcPr>
            <w:tcW w:w="9293" w:type="dxa"/>
            <w:gridSpan w:val="4"/>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tcPr>
          <w:p w:rsidR="00B05999" w:rsidRPr="001E6F78" w:rsidRDefault="00B05999" w:rsidP="00243170">
            <w:pPr>
              <w:pStyle w:val="TEKST"/>
              <w:spacing w:line="240" w:lineRule="auto"/>
              <w:jc w:val="left"/>
              <w:rPr>
                <w:rFonts w:ascii="Arial Narrow" w:hAnsi="Arial Narrow"/>
                <w:b/>
                <w:color w:val="0000FF"/>
                <w:sz w:val="20"/>
                <w:szCs w:val="20"/>
              </w:rPr>
            </w:pPr>
            <w:r w:rsidRPr="001E6F78">
              <w:rPr>
                <w:rFonts w:ascii="Arial Narrow" w:hAnsi="Arial Narrow"/>
                <w:b/>
                <w:color w:val="0000FF"/>
                <w:sz w:val="20"/>
                <w:szCs w:val="20"/>
              </w:rPr>
              <w:t>BILANČNI PODATKI</w:t>
            </w:r>
            <w:r w:rsidR="00A87DA0" w:rsidRPr="001E6F78">
              <w:rPr>
                <w:rFonts w:ascii="Arial Narrow" w:hAnsi="Arial Narrow"/>
                <w:b/>
                <w:color w:val="0000FF"/>
                <w:sz w:val="20"/>
                <w:szCs w:val="20"/>
              </w:rPr>
              <w:t xml:space="preserve"> PRIJAVITELJA</w:t>
            </w:r>
          </w:p>
        </w:tc>
      </w:tr>
      <w:tr w:rsidR="00B05999" w:rsidRPr="00E212C0" w:rsidTr="00243170">
        <w:tc>
          <w:tcPr>
            <w:tcW w:w="3652" w:type="dxa"/>
            <w:tcBorders>
              <w:top w:val="dashSmallGap" w:sz="4" w:space="0" w:color="auto"/>
              <w:left w:val="single" w:sz="4" w:space="0" w:color="auto"/>
              <w:bottom w:val="single" w:sz="4" w:space="0" w:color="auto"/>
              <w:right w:val="dashSmallGap" w:sz="4" w:space="0" w:color="auto"/>
            </w:tcBorders>
            <w:shd w:val="clear" w:color="auto" w:fill="D9D9D9" w:themeFill="background1" w:themeFillShade="D9"/>
            <w:vAlign w:val="center"/>
          </w:tcPr>
          <w:p w:rsidR="00B05999" w:rsidRPr="00E212C0" w:rsidRDefault="00B05999" w:rsidP="00243170">
            <w:pPr>
              <w:pStyle w:val="TEKST"/>
              <w:spacing w:line="240" w:lineRule="auto"/>
              <w:jc w:val="left"/>
              <w:rPr>
                <w:rFonts w:ascii="Arial Narrow" w:hAnsi="Arial Narrow"/>
                <w:b/>
                <w:sz w:val="20"/>
                <w:szCs w:val="20"/>
              </w:rPr>
            </w:pPr>
            <w:r w:rsidRPr="00E212C0">
              <w:rPr>
                <w:rFonts w:ascii="Arial Narrow" w:hAnsi="Arial Narrow"/>
                <w:b/>
                <w:sz w:val="20"/>
                <w:szCs w:val="20"/>
              </w:rPr>
              <w:t>Leto (n = tekoče leto, n-1 = preteklo leto, …)</w:t>
            </w:r>
          </w:p>
        </w:tc>
        <w:tc>
          <w:tcPr>
            <w:tcW w:w="1985" w:type="dxa"/>
            <w:tcBorders>
              <w:top w:val="dashSmallGap" w:sz="4" w:space="0" w:color="auto"/>
              <w:left w:val="dashSmallGap" w:sz="4" w:space="0" w:color="auto"/>
              <w:bottom w:val="single" w:sz="4" w:space="0" w:color="000000" w:themeColor="text1"/>
              <w:right w:val="dashSmallGap" w:sz="4" w:space="0" w:color="auto"/>
            </w:tcBorders>
            <w:shd w:val="clear" w:color="auto" w:fill="D9D9D9" w:themeFill="background1" w:themeFillShade="D9"/>
            <w:vAlign w:val="center"/>
          </w:tcPr>
          <w:p w:rsidR="00B05999" w:rsidRPr="00E212C0" w:rsidRDefault="00B05999" w:rsidP="00243170">
            <w:pPr>
              <w:pStyle w:val="TEKST"/>
              <w:spacing w:line="240" w:lineRule="auto"/>
              <w:jc w:val="center"/>
              <w:rPr>
                <w:rFonts w:ascii="Arial Narrow" w:hAnsi="Arial Narrow"/>
                <w:b/>
                <w:sz w:val="20"/>
                <w:szCs w:val="20"/>
              </w:rPr>
            </w:pPr>
            <w:r w:rsidRPr="00E212C0">
              <w:rPr>
                <w:rFonts w:ascii="Arial Narrow" w:hAnsi="Arial Narrow"/>
                <w:b/>
                <w:sz w:val="20"/>
                <w:szCs w:val="20"/>
              </w:rPr>
              <w:t>n-1</w:t>
            </w:r>
          </w:p>
        </w:tc>
        <w:tc>
          <w:tcPr>
            <w:tcW w:w="1701" w:type="dxa"/>
            <w:tcBorders>
              <w:top w:val="dashSmallGap" w:sz="4" w:space="0" w:color="auto"/>
              <w:left w:val="dashSmallGap" w:sz="4" w:space="0" w:color="auto"/>
              <w:bottom w:val="single" w:sz="4" w:space="0" w:color="000000" w:themeColor="text1"/>
              <w:right w:val="dashSmallGap" w:sz="4" w:space="0" w:color="auto"/>
            </w:tcBorders>
            <w:shd w:val="clear" w:color="auto" w:fill="D9D9D9" w:themeFill="background1" w:themeFillShade="D9"/>
            <w:vAlign w:val="center"/>
          </w:tcPr>
          <w:p w:rsidR="00B05999" w:rsidRPr="00E212C0" w:rsidRDefault="00B05999" w:rsidP="00243170">
            <w:pPr>
              <w:pStyle w:val="TEKST"/>
              <w:spacing w:line="240" w:lineRule="auto"/>
              <w:jc w:val="center"/>
              <w:rPr>
                <w:rFonts w:ascii="Arial Narrow" w:hAnsi="Arial Narrow"/>
                <w:b/>
                <w:sz w:val="20"/>
                <w:szCs w:val="20"/>
              </w:rPr>
            </w:pPr>
            <w:r w:rsidRPr="00E212C0">
              <w:rPr>
                <w:rFonts w:ascii="Arial Narrow" w:hAnsi="Arial Narrow"/>
                <w:b/>
                <w:sz w:val="20"/>
                <w:szCs w:val="20"/>
              </w:rPr>
              <w:t>n-2</w:t>
            </w:r>
          </w:p>
        </w:tc>
        <w:tc>
          <w:tcPr>
            <w:tcW w:w="1955" w:type="dxa"/>
            <w:tcBorders>
              <w:top w:val="dashSmallGap" w:sz="4" w:space="0" w:color="auto"/>
              <w:left w:val="dashSmallGap" w:sz="4" w:space="0" w:color="auto"/>
              <w:bottom w:val="single" w:sz="4" w:space="0" w:color="000000" w:themeColor="text1"/>
              <w:right w:val="single" w:sz="4" w:space="0" w:color="auto"/>
            </w:tcBorders>
            <w:shd w:val="clear" w:color="auto" w:fill="D9D9D9" w:themeFill="background1" w:themeFillShade="D9"/>
            <w:vAlign w:val="center"/>
          </w:tcPr>
          <w:p w:rsidR="00B05999" w:rsidRPr="00E212C0" w:rsidRDefault="00B05999" w:rsidP="00243170">
            <w:pPr>
              <w:pStyle w:val="TEKST"/>
              <w:spacing w:line="240" w:lineRule="auto"/>
              <w:jc w:val="center"/>
              <w:rPr>
                <w:rFonts w:ascii="Arial Narrow" w:hAnsi="Arial Narrow"/>
                <w:b/>
                <w:sz w:val="20"/>
                <w:szCs w:val="20"/>
              </w:rPr>
            </w:pPr>
            <w:r w:rsidRPr="00E212C0">
              <w:rPr>
                <w:rFonts w:ascii="Arial Narrow" w:hAnsi="Arial Narrow"/>
                <w:b/>
                <w:sz w:val="20"/>
                <w:szCs w:val="20"/>
              </w:rPr>
              <w:t>n-3</w:t>
            </w:r>
          </w:p>
        </w:tc>
      </w:tr>
      <w:tr w:rsidR="00B05999"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B05999" w:rsidRPr="00094644" w:rsidRDefault="00B05999" w:rsidP="00243170">
            <w:pPr>
              <w:pStyle w:val="TEKST"/>
              <w:spacing w:line="240" w:lineRule="auto"/>
              <w:jc w:val="left"/>
              <w:rPr>
                <w:rFonts w:ascii="Arial Narrow" w:hAnsi="Arial Narrow"/>
                <w:b/>
                <w:sz w:val="20"/>
                <w:szCs w:val="20"/>
              </w:rPr>
            </w:pPr>
            <w:r>
              <w:rPr>
                <w:rFonts w:ascii="Arial Narrow" w:hAnsi="Arial Narrow"/>
                <w:b/>
                <w:sz w:val="20"/>
                <w:szCs w:val="20"/>
              </w:rPr>
              <w:t>Povprečno število zaposlencev na podlagi delovnih ur v obračunskem obdobju</w:t>
            </w:r>
            <w:r w:rsidRPr="00094644">
              <w:rPr>
                <w:rFonts w:ascii="Arial Narrow" w:hAnsi="Arial Narrow"/>
                <w:b/>
                <w:sz w:val="20"/>
                <w:szCs w:val="20"/>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AE192D" w:rsidRDefault="00B05999" w:rsidP="002F1175">
            <w:pPr>
              <w:pStyle w:val="TEKST"/>
              <w:spacing w:line="240" w:lineRule="auto"/>
              <w:ind w:left="72"/>
              <w:jc w:val="left"/>
              <w:rPr>
                <w:rFonts w:ascii="Arial Narrow" w:hAnsi="Arial Narrow"/>
                <w:i/>
                <w:color w:val="FF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AE192D" w:rsidRDefault="00B05999" w:rsidP="002F1175">
            <w:pPr>
              <w:pStyle w:val="TEKST"/>
              <w:spacing w:line="240" w:lineRule="auto"/>
              <w:ind w:left="72"/>
              <w:jc w:val="left"/>
              <w:rPr>
                <w:rFonts w:ascii="Arial Narrow" w:hAnsi="Arial Narrow"/>
                <w:i/>
                <w:color w:val="FF0000"/>
                <w:sz w:val="20"/>
                <w:szCs w:val="20"/>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AE192D" w:rsidRDefault="00B05999" w:rsidP="002F1175">
            <w:pPr>
              <w:pStyle w:val="TEKST"/>
              <w:spacing w:line="240" w:lineRule="auto"/>
              <w:ind w:left="72"/>
              <w:jc w:val="left"/>
              <w:rPr>
                <w:rFonts w:ascii="Arial Narrow" w:hAnsi="Arial Narrow"/>
                <w:i/>
                <w:color w:val="FF0000"/>
                <w:sz w:val="20"/>
                <w:szCs w:val="20"/>
              </w:rPr>
            </w:pPr>
          </w:p>
        </w:tc>
      </w:tr>
      <w:tr w:rsidR="00B05999"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B05999" w:rsidRPr="00094644" w:rsidRDefault="00B05999" w:rsidP="00563C59">
            <w:pPr>
              <w:pStyle w:val="TEKST"/>
              <w:spacing w:line="240" w:lineRule="auto"/>
              <w:jc w:val="left"/>
              <w:rPr>
                <w:rFonts w:ascii="Arial Narrow" w:hAnsi="Arial Narrow"/>
                <w:b/>
                <w:sz w:val="20"/>
                <w:szCs w:val="20"/>
              </w:rPr>
            </w:pPr>
            <w:r>
              <w:rPr>
                <w:rFonts w:ascii="Arial Narrow" w:hAnsi="Arial Narrow"/>
                <w:b/>
                <w:sz w:val="20"/>
                <w:szCs w:val="20"/>
              </w:rPr>
              <w:t xml:space="preserve">Sredstva </w:t>
            </w:r>
            <w:r w:rsidRPr="00563C59">
              <w:rPr>
                <w:rFonts w:ascii="Arial Narrow" w:hAnsi="Arial Narrow"/>
                <w:i/>
                <w:sz w:val="18"/>
                <w:szCs w:val="18"/>
              </w:rPr>
              <w:t>(</w:t>
            </w:r>
            <w:r w:rsidR="00563C59" w:rsidRPr="00563C59">
              <w:rPr>
                <w:rFonts w:ascii="Arial Narrow" w:hAnsi="Arial Narrow"/>
                <w:i/>
                <w:sz w:val="18"/>
                <w:szCs w:val="18"/>
              </w:rPr>
              <w:t>aktiva</w:t>
            </w:r>
            <w:r w:rsidRPr="00563C59">
              <w:rPr>
                <w:rFonts w:ascii="Arial Narrow" w:hAnsi="Arial Narrow"/>
                <w:i/>
                <w:sz w:val="18"/>
                <w:szCs w:val="18"/>
              </w:rPr>
              <w:t>)</w:t>
            </w:r>
            <w:r>
              <w:rPr>
                <w:rFonts w:ascii="Arial Narrow" w:hAnsi="Arial Narrow"/>
                <w:b/>
                <w:sz w:val="20"/>
                <w:szCs w:val="20"/>
              </w:rPr>
              <w:t xml:space="preserve"> </w:t>
            </w:r>
            <w:r w:rsidRPr="00094644">
              <w:rPr>
                <w:rFonts w:ascii="Arial Narrow" w:hAnsi="Arial Narrow"/>
                <w:b/>
                <w:sz w:val="20"/>
                <w:szCs w:val="20"/>
              </w:rPr>
              <w:t>(</w:t>
            </w:r>
            <w:r>
              <w:rPr>
                <w:rFonts w:ascii="Arial Narrow" w:hAnsi="Arial Narrow"/>
                <w:b/>
                <w:sz w:val="20"/>
                <w:szCs w:val="20"/>
              </w:rPr>
              <w:t xml:space="preserve">v </w:t>
            </w:r>
            <w:r w:rsidRPr="00094644">
              <w:rPr>
                <w:rFonts w:ascii="Arial Narrow" w:hAnsi="Arial Narrow"/>
                <w:b/>
                <w:sz w:val="20"/>
                <w:szCs w:val="20"/>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094644" w:rsidRDefault="00B05999" w:rsidP="002F1175">
            <w:pPr>
              <w:pStyle w:val="TEKST"/>
              <w:spacing w:line="240" w:lineRule="auto"/>
              <w:ind w:left="72"/>
              <w:jc w:val="left"/>
              <w:rPr>
                <w:rFonts w:ascii="Arial Narrow" w:hAnsi="Arial Narrow"/>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094644" w:rsidRDefault="00B05999" w:rsidP="002F1175">
            <w:pPr>
              <w:pStyle w:val="TEKST"/>
              <w:spacing w:line="240" w:lineRule="auto"/>
              <w:ind w:left="72"/>
              <w:jc w:val="left"/>
              <w:rPr>
                <w:rFonts w:ascii="Arial Narrow" w:hAnsi="Arial Narrow"/>
                <w:sz w:val="20"/>
                <w:szCs w:val="20"/>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094644" w:rsidRDefault="00B05999" w:rsidP="002F1175">
            <w:pPr>
              <w:pStyle w:val="TEKST"/>
              <w:spacing w:line="240" w:lineRule="auto"/>
              <w:ind w:left="72"/>
              <w:jc w:val="left"/>
              <w:rPr>
                <w:rFonts w:ascii="Arial Narrow" w:hAnsi="Arial Narrow"/>
                <w:sz w:val="20"/>
                <w:szCs w:val="20"/>
              </w:rPr>
            </w:pPr>
          </w:p>
        </w:tc>
      </w:tr>
      <w:tr w:rsidR="00B05999"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B05999" w:rsidRPr="00094644" w:rsidRDefault="00B05999" w:rsidP="00243170">
            <w:pPr>
              <w:pStyle w:val="TEKST"/>
              <w:spacing w:line="240" w:lineRule="auto"/>
              <w:jc w:val="left"/>
              <w:rPr>
                <w:rFonts w:ascii="Arial Narrow" w:hAnsi="Arial Narrow"/>
                <w:b/>
                <w:sz w:val="20"/>
                <w:szCs w:val="20"/>
              </w:rPr>
            </w:pPr>
            <w:r>
              <w:rPr>
                <w:rFonts w:ascii="Arial Narrow" w:hAnsi="Arial Narrow"/>
                <w:b/>
                <w:sz w:val="20"/>
                <w:szCs w:val="20"/>
              </w:rPr>
              <w:t xml:space="preserve">Čisti </w:t>
            </w:r>
            <w:r w:rsidRPr="003D0C1D">
              <w:rPr>
                <w:rFonts w:ascii="Arial Narrow" w:hAnsi="Arial Narrow"/>
                <w:b/>
                <w:sz w:val="20"/>
                <w:szCs w:val="20"/>
              </w:rPr>
              <w:t>prihodki o</w:t>
            </w:r>
            <w:r w:rsidR="007167EE" w:rsidRPr="003D0C1D">
              <w:rPr>
                <w:rFonts w:ascii="Arial Narrow" w:hAnsi="Arial Narrow"/>
                <w:b/>
                <w:sz w:val="20"/>
                <w:szCs w:val="20"/>
              </w:rPr>
              <w:t>d</w:t>
            </w:r>
            <w:r>
              <w:rPr>
                <w:rFonts w:ascii="Arial Narrow" w:hAnsi="Arial Narrow"/>
                <w:b/>
                <w:sz w:val="20"/>
                <w:szCs w:val="20"/>
              </w:rPr>
              <w:t xml:space="preserve"> prodaje</w:t>
            </w:r>
            <w:r w:rsidRPr="00094644">
              <w:rPr>
                <w:rFonts w:ascii="Arial Narrow" w:hAnsi="Arial Narrow"/>
                <w:b/>
                <w:sz w:val="20"/>
                <w:szCs w:val="20"/>
              </w:rPr>
              <w:t xml:space="preserve"> (</w:t>
            </w:r>
            <w:r>
              <w:rPr>
                <w:rFonts w:ascii="Arial Narrow" w:hAnsi="Arial Narrow"/>
                <w:b/>
                <w:sz w:val="20"/>
                <w:szCs w:val="20"/>
              </w:rPr>
              <w:t xml:space="preserve">v </w:t>
            </w:r>
            <w:r w:rsidRPr="00094644">
              <w:rPr>
                <w:rFonts w:ascii="Arial Narrow" w:hAnsi="Arial Narrow"/>
                <w:b/>
                <w:sz w:val="20"/>
                <w:szCs w:val="20"/>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094644" w:rsidRDefault="00B05999" w:rsidP="002F1175">
            <w:pPr>
              <w:pStyle w:val="TEKST"/>
              <w:spacing w:line="240" w:lineRule="auto"/>
              <w:ind w:left="72"/>
              <w:jc w:val="left"/>
              <w:rPr>
                <w:rFonts w:ascii="Arial Narrow" w:hAnsi="Arial Narrow"/>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094644" w:rsidRDefault="00B05999" w:rsidP="002F1175">
            <w:pPr>
              <w:pStyle w:val="TEKST"/>
              <w:spacing w:line="240" w:lineRule="auto"/>
              <w:ind w:left="72"/>
              <w:jc w:val="left"/>
              <w:rPr>
                <w:rFonts w:ascii="Arial Narrow" w:hAnsi="Arial Narrow"/>
                <w:sz w:val="20"/>
                <w:szCs w:val="20"/>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B05999" w:rsidRPr="00094644" w:rsidRDefault="00B05999" w:rsidP="002F1175">
            <w:pPr>
              <w:pStyle w:val="TEKST"/>
              <w:spacing w:line="240" w:lineRule="auto"/>
              <w:ind w:left="72"/>
              <w:jc w:val="left"/>
              <w:rPr>
                <w:rFonts w:ascii="Arial Narrow" w:hAnsi="Arial Narrow"/>
                <w:sz w:val="20"/>
                <w:szCs w:val="20"/>
              </w:rPr>
            </w:pPr>
          </w:p>
        </w:tc>
      </w:tr>
      <w:tr w:rsidR="00FD6565"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FD6565" w:rsidRDefault="00FD6565" w:rsidP="00243170">
            <w:pPr>
              <w:pStyle w:val="TEKST"/>
              <w:spacing w:line="240" w:lineRule="auto"/>
              <w:jc w:val="left"/>
              <w:rPr>
                <w:rFonts w:ascii="Arial Narrow" w:hAnsi="Arial Narrow"/>
                <w:b/>
                <w:sz w:val="20"/>
                <w:szCs w:val="20"/>
              </w:rPr>
            </w:pPr>
            <w:r>
              <w:rPr>
                <w:rFonts w:ascii="Arial Narrow" w:hAnsi="Arial Narrow"/>
                <w:b/>
                <w:sz w:val="20"/>
                <w:szCs w:val="20"/>
              </w:rPr>
              <w:t xml:space="preserve">Dodana vrednost </w:t>
            </w:r>
            <w:r w:rsidRPr="00094644">
              <w:rPr>
                <w:rFonts w:ascii="Arial Narrow" w:hAnsi="Arial Narrow"/>
                <w:b/>
                <w:sz w:val="20"/>
                <w:szCs w:val="20"/>
              </w:rPr>
              <w:t>(</w:t>
            </w:r>
            <w:r>
              <w:rPr>
                <w:rFonts w:ascii="Arial Narrow" w:hAnsi="Arial Narrow"/>
                <w:b/>
                <w:sz w:val="20"/>
                <w:szCs w:val="20"/>
              </w:rPr>
              <w:t xml:space="preserve">v </w:t>
            </w:r>
            <w:r w:rsidRPr="00094644">
              <w:rPr>
                <w:rFonts w:ascii="Arial Narrow" w:hAnsi="Arial Narrow"/>
                <w:b/>
                <w:sz w:val="20"/>
                <w:szCs w:val="2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FD6565" w:rsidRPr="00AD5049" w:rsidRDefault="00FD6565" w:rsidP="002F1175">
            <w:pPr>
              <w:pStyle w:val="TEKST"/>
              <w:spacing w:line="240" w:lineRule="auto"/>
              <w:ind w:left="72"/>
              <w:jc w:val="left"/>
              <w:rPr>
                <w:rFonts w:ascii="Arial Narrow" w:hAnsi="Arial Narrow"/>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FD6565" w:rsidRPr="00AD5049" w:rsidRDefault="00FD6565" w:rsidP="002F1175">
            <w:pPr>
              <w:pStyle w:val="TEKST"/>
              <w:spacing w:line="240" w:lineRule="auto"/>
              <w:ind w:left="72"/>
              <w:jc w:val="left"/>
              <w:rPr>
                <w:rFonts w:ascii="Arial Narrow" w:hAnsi="Arial Narrow"/>
                <w:sz w:val="20"/>
                <w:szCs w:val="20"/>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FD6565" w:rsidRPr="00AD5049" w:rsidRDefault="00FD6565" w:rsidP="002F1175">
            <w:pPr>
              <w:pStyle w:val="TEKST"/>
              <w:spacing w:line="240" w:lineRule="auto"/>
              <w:ind w:left="72"/>
              <w:jc w:val="left"/>
              <w:rPr>
                <w:rFonts w:ascii="Arial Narrow" w:hAnsi="Arial Narrow"/>
                <w:sz w:val="20"/>
                <w:szCs w:val="20"/>
              </w:rPr>
            </w:pPr>
          </w:p>
        </w:tc>
      </w:tr>
      <w:tr w:rsidR="000A7B61" w:rsidRPr="00094644"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0A7B61" w:rsidRDefault="000A7B61" w:rsidP="00243170">
            <w:pPr>
              <w:pStyle w:val="TEKST"/>
              <w:spacing w:line="240" w:lineRule="auto"/>
              <w:jc w:val="left"/>
              <w:rPr>
                <w:rFonts w:ascii="Arial Narrow" w:hAnsi="Arial Narrow"/>
                <w:b/>
                <w:sz w:val="20"/>
                <w:szCs w:val="20"/>
              </w:rPr>
            </w:pPr>
            <w:r>
              <w:rPr>
                <w:rFonts w:ascii="Arial Narrow" w:hAnsi="Arial Narrow"/>
                <w:b/>
                <w:sz w:val="20"/>
                <w:szCs w:val="20"/>
              </w:rPr>
              <w:t xml:space="preserve">Dodana vrednost na zaposlenega </w:t>
            </w:r>
            <w:r w:rsidRPr="00094644">
              <w:rPr>
                <w:rFonts w:ascii="Arial Narrow" w:hAnsi="Arial Narrow"/>
                <w:b/>
                <w:sz w:val="20"/>
                <w:szCs w:val="20"/>
              </w:rPr>
              <w:t>(</w:t>
            </w:r>
            <w:r>
              <w:rPr>
                <w:rFonts w:ascii="Arial Narrow" w:hAnsi="Arial Narrow"/>
                <w:b/>
                <w:sz w:val="20"/>
                <w:szCs w:val="20"/>
              </w:rPr>
              <w:t xml:space="preserve">v </w:t>
            </w:r>
            <w:r w:rsidRPr="00094644">
              <w:rPr>
                <w:rFonts w:ascii="Arial Narrow" w:hAnsi="Arial Narrow"/>
                <w:b/>
                <w:sz w:val="20"/>
                <w:szCs w:val="2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0A7B61" w:rsidRPr="00AD5049" w:rsidRDefault="000A7B61" w:rsidP="002F1175">
            <w:pPr>
              <w:pStyle w:val="TEKST"/>
              <w:spacing w:line="240" w:lineRule="auto"/>
              <w:ind w:left="72"/>
              <w:jc w:val="left"/>
              <w:rPr>
                <w:rFonts w:ascii="Arial Narrow" w:hAnsi="Arial Narrow"/>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0A7B61" w:rsidRPr="00AD5049" w:rsidRDefault="000A7B61" w:rsidP="002F1175">
            <w:pPr>
              <w:pStyle w:val="TEKST"/>
              <w:spacing w:line="240" w:lineRule="auto"/>
              <w:ind w:left="72"/>
              <w:jc w:val="left"/>
              <w:rPr>
                <w:rFonts w:ascii="Arial Narrow" w:hAnsi="Arial Narrow"/>
                <w:sz w:val="20"/>
                <w:szCs w:val="20"/>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0A7B61" w:rsidRPr="00AD5049" w:rsidRDefault="000A7B61" w:rsidP="002F1175">
            <w:pPr>
              <w:pStyle w:val="TEKST"/>
              <w:spacing w:line="240" w:lineRule="auto"/>
              <w:ind w:left="72"/>
              <w:jc w:val="left"/>
              <w:rPr>
                <w:rFonts w:ascii="Arial Narrow" w:hAnsi="Arial Narrow"/>
                <w:sz w:val="20"/>
                <w:szCs w:val="20"/>
              </w:rPr>
            </w:pPr>
          </w:p>
        </w:tc>
      </w:tr>
    </w:tbl>
    <w:p w:rsidR="00362612" w:rsidRDefault="00362612" w:rsidP="00A32306">
      <w:pPr>
        <w:pStyle w:val="TEKST"/>
        <w:spacing w:line="240" w:lineRule="auto"/>
        <w:rPr>
          <w:rFonts w:ascii="Arial Narrow" w:hAnsi="Arial Narrow"/>
          <w:i/>
          <w:sz w:val="20"/>
          <w:szCs w:val="20"/>
        </w:rPr>
      </w:pPr>
    </w:p>
    <w:p w:rsidR="002F1175" w:rsidRDefault="002F1175" w:rsidP="00A32306">
      <w:pPr>
        <w:pStyle w:val="TEKST"/>
        <w:spacing w:line="240" w:lineRule="auto"/>
        <w:rPr>
          <w:rFonts w:ascii="Arial Narrow" w:hAnsi="Arial Narrow"/>
          <w:i/>
          <w:sz w:val="20"/>
          <w:szCs w:val="20"/>
        </w:rPr>
      </w:pPr>
    </w:p>
    <w:p w:rsidR="00563C59" w:rsidRDefault="00563C59" w:rsidP="00A32306">
      <w:pPr>
        <w:pStyle w:val="TEKST"/>
        <w:spacing w:line="240" w:lineRule="auto"/>
        <w:rPr>
          <w:rFonts w:ascii="Arial Narrow" w:hAnsi="Arial Narrow"/>
          <w:i/>
          <w:sz w:val="20"/>
          <w:szCs w:val="20"/>
        </w:rPr>
      </w:pPr>
    </w:p>
    <w:tbl>
      <w:tblPr>
        <w:tblW w:w="0" w:type="auto"/>
        <w:tblLook w:val="01E0"/>
      </w:tblPr>
      <w:tblGrid>
        <w:gridCol w:w="9288"/>
      </w:tblGrid>
      <w:tr w:rsidR="00652C87" w:rsidRPr="001E6F78" w:rsidTr="00243170">
        <w:tc>
          <w:tcPr>
            <w:tcW w:w="928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652C87" w:rsidRPr="001E6F78" w:rsidRDefault="00652C87" w:rsidP="007167EE">
            <w:pPr>
              <w:pStyle w:val="TEKST"/>
              <w:spacing w:line="240" w:lineRule="auto"/>
              <w:jc w:val="left"/>
              <w:rPr>
                <w:rFonts w:ascii="Arial Narrow" w:hAnsi="Arial Narrow"/>
                <w:b/>
                <w:color w:val="0000FF"/>
                <w:sz w:val="20"/>
                <w:szCs w:val="20"/>
              </w:rPr>
            </w:pPr>
            <w:r w:rsidRPr="001E6F78">
              <w:rPr>
                <w:rFonts w:ascii="Arial Narrow" w:hAnsi="Arial Narrow"/>
                <w:b/>
                <w:color w:val="0000FF"/>
                <w:sz w:val="20"/>
                <w:szCs w:val="20"/>
              </w:rPr>
              <w:lastRenderedPageBreak/>
              <w:t xml:space="preserve">VELIKOST </w:t>
            </w:r>
            <w:r w:rsidRPr="003D0C1D">
              <w:rPr>
                <w:rFonts w:ascii="Arial Narrow" w:hAnsi="Arial Narrow"/>
                <w:b/>
                <w:color w:val="0000FF"/>
                <w:sz w:val="20"/>
                <w:szCs w:val="20"/>
              </w:rPr>
              <w:t xml:space="preserve">PRIJAVITELJA </w:t>
            </w:r>
            <w:r w:rsidR="002F1175" w:rsidRPr="003D0C1D">
              <w:rPr>
                <w:rFonts w:ascii="Arial Narrow" w:hAnsi="Arial Narrow"/>
                <w:i/>
                <w:sz w:val="18"/>
                <w:szCs w:val="18"/>
              </w:rPr>
              <w:t>(</w:t>
            </w:r>
            <w:r w:rsidR="007167EE" w:rsidRPr="003D0C1D">
              <w:rPr>
                <w:rFonts w:ascii="Arial Narrow" w:hAnsi="Arial Narrow"/>
                <w:i/>
                <w:sz w:val="18"/>
                <w:szCs w:val="18"/>
              </w:rPr>
              <w:t>Priloga I Uredbe 651/2014/EU) (</w:t>
            </w:r>
            <w:r w:rsidR="002F1175" w:rsidRPr="00745D34">
              <w:rPr>
                <w:rFonts w:ascii="Arial Narrow" w:hAnsi="Arial Narrow"/>
                <w:i/>
                <w:sz w:val="18"/>
                <w:szCs w:val="18"/>
              </w:rPr>
              <w:t xml:space="preserve">ustrezno </w:t>
            </w:r>
            <w:r w:rsidR="00745D34">
              <w:rPr>
                <w:rFonts w:ascii="Arial Narrow" w:hAnsi="Arial Narrow"/>
                <w:i/>
                <w:sz w:val="18"/>
                <w:szCs w:val="18"/>
              </w:rPr>
              <w:t>izberite</w:t>
            </w:r>
            <w:r w:rsidR="002F1175" w:rsidRPr="00745D34">
              <w:rPr>
                <w:rFonts w:ascii="Arial Narrow" w:hAnsi="Arial Narrow"/>
                <w:i/>
                <w:sz w:val="18"/>
                <w:szCs w:val="18"/>
              </w:rPr>
              <w:t>)</w:t>
            </w:r>
          </w:p>
        </w:tc>
      </w:tr>
      <w:tr w:rsidR="00033F50" w:rsidRPr="00094644" w:rsidTr="00243170">
        <w:tc>
          <w:tcPr>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033F50" w:rsidRDefault="00A31005" w:rsidP="00336443">
            <w:pPr>
              <w:pStyle w:val="TEKST"/>
              <w:spacing w:line="240" w:lineRule="auto"/>
              <w:ind w:left="72"/>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bookmarkStart w:id="6" w:name="Potrditev16"/>
            <w:r w:rsidR="00033F5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bookmarkEnd w:id="6"/>
            <w:r w:rsidR="00033F50">
              <w:rPr>
                <w:rFonts w:ascii="Arial Narrow" w:hAnsi="Arial Narrow"/>
                <w:sz w:val="20"/>
                <w:szCs w:val="20"/>
              </w:rPr>
              <w:t xml:space="preserve"> Ma</w:t>
            </w:r>
            <w:r w:rsidR="00336443">
              <w:rPr>
                <w:rFonts w:ascii="Arial Narrow" w:hAnsi="Arial Narrow"/>
                <w:sz w:val="20"/>
                <w:szCs w:val="20"/>
              </w:rPr>
              <w:t>lo podjetje</w:t>
            </w:r>
          </w:p>
        </w:tc>
      </w:tr>
      <w:tr w:rsidR="00033F50" w:rsidRPr="00094644" w:rsidTr="00243170">
        <w:tc>
          <w:tcPr>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033F50" w:rsidRDefault="00A31005" w:rsidP="00243170">
            <w:pPr>
              <w:pStyle w:val="TEKST"/>
              <w:spacing w:line="240" w:lineRule="auto"/>
              <w:ind w:left="72"/>
              <w:jc w:val="left"/>
              <w:rPr>
                <w:rFonts w:ascii="Arial Narrow" w:hAnsi="Arial Narrow"/>
                <w:sz w:val="20"/>
                <w:szCs w:val="20"/>
              </w:rPr>
            </w:pPr>
            <w:r>
              <w:rPr>
                <w:rFonts w:ascii="Arial Narrow" w:hAnsi="Arial Narrow"/>
                <w:sz w:val="20"/>
                <w:szCs w:val="20"/>
              </w:rPr>
              <w:fldChar w:fldCharType="begin">
                <w:ffData>
                  <w:name w:val="Potrditev17"/>
                  <w:enabled/>
                  <w:calcOnExit w:val="0"/>
                  <w:checkBox>
                    <w:sizeAuto/>
                    <w:default w:val="0"/>
                  </w:checkBox>
                </w:ffData>
              </w:fldChar>
            </w:r>
            <w:bookmarkStart w:id="7" w:name="Potrditev17"/>
            <w:r w:rsidR="00033F5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bookmarkEnd w:id="7"/>
            <w:r w:rsidR="00033F50">
              <w:rPr>
                <w:rFonts w:ascii="Arial Narrow" w:hAnsi="Arial Narrow"/>
                <w:sz w:val="20"/>
                <w:szCs w:val="20"/>
              </w:rPr>
              <w:t xml:space="preserve"> Srednje</w:t>
            </w:r>
            <w:r w:rsidR="00336443">
              <w:rPr>
                <w:rFonts w:ascii="Arial Narrow" w:hAnsi="Arial Narrow"/>
                <w:sz w:val="20"/>
                <w:szCs w:val="20"/>
              </w:rPr>
              <w:t xml:space="preserve"> veliko podjetje</w:t>
            </w:r>
          </w:p>
        </w:tc>
      </w:tr>
    </w:tbl>
    <w:p w:rsidR="00BF5DDD" w:rsidRDefault="00BF5DDD" w:rsidP="00A32306">
      <w:pPr>
        <w:rPr>
          <w:lang w:eastAsia="sl-SI"/>
        </w:rPr>
      </w:pPr>
    </w:p>
    <w:p w:rsidR="002F1175" w:rsidRDefault="002F1175" w:rsidP="002F1175">
      <w:pPr>
        <w:rPr>
          <w:lang w:eastAsia="sl-SI"/>
        </w:rPr>
      </w:pPr>
    </w:p>
    <w:tbl>
      <w:tblPr>
        <w:tblW w:w="0" w:type="auto"/>
        <w:tblLook w:val="01E0"/>
      </w:tblPr>
      <w:tblGrid>
        <w:gridCol w:w="9288"/>
      </w:tblGrid>
      <w:tr w:rsidR="002F1175" w:rsidRPr="001E6F78" w:rsidTr="00243170">
        <w:tc>
          <w:tcPr>
            <w:tcW w:w="928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2F1175" w:rsidRPr="001E6F78" w:rsidRDefault="002F1175" w:rsidP="00243170">
            <w:pPr>
              <w:pStyle w:val="TEKST"/>
              <w:spacing w:line="240" w:lineRule="auto"/>
              <w:jc w:val="left"/>
              <w:rPr>
                <w:rFonts w:ascii="Arial Narrow" w:hAnsi="Arial Narrow"/>
                <w:b/>
                <w:color w:val="0000FF"/>
                <w:sz w:val="20"/>
                <w:szCs w:val="20"/>
              </w:rPr>
            </w:pPr>
            <w:r w:rsidRPr="001E6F78">
              <w:rPr>
                <w:rFonts w:ascii="Arial Narrow" w:hAnsi="Arial Narrow"/>
                <w:b/>
                <w:color w:val="0000FF"/>
                <w:sz w:val="20"/>
                <w:szCs w:val="20"/>
              </w:rPr>
              <w:t xml:space="preserve">PREDSTAVITEV PRIJAVITELJA </w:t>
            </w:r>
            <w:r w:rsidRPr="00745D34">
              <w:rPr>
                <w:rFonts w:ascii="Arial Narrow" w:hAnsi="Arial Narrow"/>
                <w:i/>
                <w:sz w:val="18"/>
                <w:szCs w:val="18"/>
              </w:rPr>
              <w:t>(do 3000 znakov)</w:t>
            </w:r>
            <w:r w:rsidRPr="00745D34">
              <w:rPr>
                <w:rFonts w:ascii="Arial Narrow" w:hAnsi="Arial Narrow"/>
                <w:b/>
                <w:sz w:val="20"/>
                <w:szCs w:val="20"/>
              </w:rPr>
              <w:t xml:space="preserve"> </w:t>
            </w:r>
          </w:p>
        </w:tc>
      </w:tr>
      <w:tr w:rsidR="002F1175" w:rsidRPr="00094644" w:rsidTr="003B3B35">
        <w:trPr>
          <w:trHeight w:val="461"/>
        </w:trPr>
        <w:tc>
          <w:tcPr>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F1175" w:rsidRPr="00094644" w:rsidRDefault="002F1175" w:rsidP="003B3B35">
            <w:pPr>
              <w:pStyle w:val="TEKST"/>
              <w:spacing w:line="240" w:lineRule="auto"/>
              <w:ind w:left="72"/>
              <w:jc w:val="left"/>
              <w:rPr>
                <w:rFonts w:ascii="Arial Narrow" w:hAnsi="Arial Narrow"/>
                <w:sz w:val="20"/>
                <w:szCs w:val="20"/>
              </w:rPr>
            </w:pPr>
          </w:p>
        </w:tc>
      </w:tr>
    </w:tbl>
    <w:p w:rsidR="002F1175" w:rsidRDefault="002F1175" w:rsidP="002F1175">
      <w:pPr>
        <w:rPr>
          <w:lang w:eastAsia="sl-SI"/>
        </w:rPr>
      </w:pPr>
    </w:p>
    <w:p w:rsidR="000C275E" w:rsidRDefault="000C275E" w:rsidP="000C275E">
      <w:pPr>
        <w:rPr>
          <w:lang w:eastAsia="sl-SI"/>
        </w:rPr>
      </w:pPr>
    </w:p>
    <w:tbl>
      <w:tblPr>
        <w:tblStyle w:val="Tabela-mrea"/>
        <w:tblW w:w="9322" w:type="dxa"/>
        <w:tblLook w:val="04A0"/>
      </w:tblPr>
      <w:tblGrid>
        <w:gridCol w:w="2802"/>
        <w:gridCol w:w="3118"/>
        <w:gridCol w:w="3402"/>
      </w:tblGrid>
      <w:tr w:rsidR="000C275E" w:rsidTr="00E12B68">
        <w:tc>
          <w:tcPr>
            <w:tcW w:w="2802" w:type="dxa"/>
            <w:tcBorders>
              <w:bottom w:val="single" w:sz="4" w:space="0" w:color="000000" w:themeColor="text1"/>
              <w:right w:val="nil"/>
            </w:tcBorders>
            <w:shd w:val="clear" w:color="auto" w:fill="D9D9D9" w:themeFill="background1" w:themeFillShade="D9"/>
            <w:vAlign w:val="center"/>
          </w:tcPr>
          <w:p w:rsidR="000C275E" w:rsidRPr="00D81A2D" w:rsidRDefault="000C275E" w:rsidP="00E12B68">
            <w:pPr>
              <w:jc w:val="center"/>
              <w:rPr>
                <w:rFonts w:eastAsia="Times New Roman"/>
                <w:b/>
                <w:sz w:val="20"/>
                <w:szCs w:val="20"/>
                <w:lang w:eastAsia="sl-SI"/>
              </w:rPr>
            </w:pPr>
            <w:r w:rsidRPr="00D81A2D">
              <w:rPr>
                <w:rFonts w:eastAsia="Times New Roman"/>
                <w:b/>
                <w:sz w:val="20"/>
                <w:szCs w:val="20"/>
                <w:lang w:eastAsia="sl-SI"/>
              </w:rPr>
              <w:t>Kraj in datum</w:t>
            </w:r>
          </w:p>
        </w:tc>
        <w:tc>
          <w:tcPr>
            <w:tcW w:w="3118" w:type="dxa"/>
            <w:tcBorders>
              <w:left w:val="nil"/>
              <w:bottom w:val="single" w:sz="4" w:space="0" w:color="000000" w:themeColor="text1"/>
              <w:right w:val="nil"/>
            </w:tcBorders>
            <w:shd w:val="clear" w:color="auto" w:fill="D9D9D9" w:themeFill="background1" w:themeFillShade="D9"/>
            <w:vAlign w:val="center"/>
          </w:tcPr>
          <w:p w:rsidR="000C275E" w:rsidRPr="00D81A2D" w:rsidRDefault="000C275E" w:rsidP="00E12B68">
            <w:pPr>
              <w:jc w:val="center"/>
              <w:rPr>
                <w:rFonts w:eastAsia="Times New Roman"/>
                <w:b/>
                <w:sz w:val="20"/>
                <w:szCs w:val="20"/>
                <w:lang w:eastAsia="sl-SI"/>
              </w:rPr>
            </w:pPr>
            <w:r w:rsidRPr="00D81A2D">
              <w:rPr>
                <w:rFonts w:eastAsia="Times New Roman"/>
                <w:b/>
                <w:sz w:val="20"/>
                <w:szCs w:val="20"/>
                <w:lang w:eastAsia="sl-SI"/>
              </w:rPr>
              <w:t>Žig</w:t>
            </w:r>
          </w:p>
        </w:tc>
        <w:tc>
          <w:tcPr>
            <w:tcW w:w="3402" w:type="dxa"/>
            <w:tcBorders>
              <w:left w:val="nil"/>
              <w:bottom w:val="single" w:sz="4" w:space="0" w:color="000000" w:themeColor="text1"/>
            </w:tcBorders>
            <w:shd w:val="clear" w:color="auto" w:fill="D9D9D9" w:themeFill="background1" w:themeFillShade="D9"/>
            <w:vAlign w:val="center"/>
          </w:tcPr>
          <w:p w:rsidR="000C275E" w:rsidRPr="00D81A2D" w:rsidRDefault="000C275E" w:rsidP="00E12B68">
            <w:pPr>
              <w:jc w:val="center"/>
              <w:rPr>
                <w:rFonts w:eastAsia="Times New Roman"/>
                <w:b/>
                <w:sz w:val="20"/>
                <w:szCs w:val="20"/>
                <w:lang w:eastAsia="sl-SI"/>
              </w:rPr>
            </w:pPr>
            <w:r w:rsidRPr="00D81A2D">
              <w:rPr>
                <w:rFonts w:eastAsia="Times New Roman"/>
                <w:b/>
                <w:sz w:val="20"/>
                <w:szCs w:val="20"/>
                <w:lang w:eastAsia="sl-SI"/>
              </w:rPr>
              <w:t>Ime in priimek zakonitega zastopnika</w:t>
            </w:r>
            <w:r>
              <w:rPr>
                <w:rFonts w:eastAsia="Times New Roman"/>
                <w:b/>
                <w:sz w:val="20"/>
                <w:szCs w:val="20"/>
                <w:lang w:eastAsia="sl-SI"/>
              </w:rPr>
              <w:t xml:space="preserve"> prijavitelja</w:t>
            </w:r>
          </w:p>
        </w:tc>
      </w:tr>
      <w:tr w:rsidR="000C275E" w:rsidTr="00E12B68">
        <w:trPr>
          <w:trHeight w:val="444"/>
        </w:trPr>
        <w:tc>
          <w:tcPr>
            <w:tcW w:w="2802" w:type="dxa"/>
            <w:vMerge w:val="restart"/>
            <w:shd w:val="clear" w:color="auto" w:fill="FFFFCC"/>
            <w:vAlign w:val="center"/>
          </w:tcPr>
          <w:p w:rsidR="000C275E" w:rsidRDefault="000C275E" w:rsidP="00E12B68">
            <w:pPr>
              <w:jc w:val="center"/>
              <w:rPr>
                <w:lang w:eastAsia="sl-SI"/>
              </w:rPr>
            </w:pPr>
          </w:p>
        </w:tc>
        <w:tc>
          <w:tcPr>
            <w:tcW w:w="3118" w:type="dxa"/>
            <w:vMerge w:val="restart"/>
            <w:shd w:val="clear" w:color="auto" w:fill="FFFFCC"/>
            <w:vAlign w:val="center"/>
          </w:tcPr>
          <w:p w:rsidR="000C275E" w:rsidRDefault="000C275E" w:rsidP="00E12B68">
            <w:pPr>
              <w:rPr>
                <w:lang w:eastAsia="sl-SI"/>
              </w:rPr>
            </w:pPr>
          </w:p>
        </w:tc>
        <w:tc>
          <w:tcPr>
            <w:tcW w:w="3402" w:type="dxa"/>
            <w:tcBorders>
              <w:bottom w:val="single" w:sz="4" w:space="0" w:color="000000" w:themeColor="text1"/>
            </w:tcBorders>
            <w:shd w:val="clear" w:color="auto" w:fill="FFFFCC"/>
            <w:vAlign w:val="center"/>
          </w:tcPr>
          <w:p w:rsidR="000C275E" w:rsidRDefault="000C275E" w:rsidP="00E12B68">
            <w:pPr>
              <w:jc w:val="center"/>
              <w:rPr>
                <w:lang w:eastAsia="sl-SI"/>
              </w:rPr>
            </w:pPr>
          </w:p>
        </w:tc>
      </w:tr>
      <w:tr w:rsidR="000C275E" w:rsidTr="00E12B68">
        <w:tc>
          <w:tcPr>
            <w:tcW w:w="2802" w:type="dxa"/>
            <w:vMerge/>
            <w:shd w:val="clear" w:color="auto" w:fill="FFFFCC"/>
          </w:tcPr>
          <w:p w:rsidR="000C275E" w:rsidRDefault="000C275E" w:rsidP="00E12B68">
            <w:pPr>
              <w:rPr>
                <w:lang w:eastAsia="sl-SI"/>
              </w:rPr>
            </w:pPr>
          </w:p>
        </w:tc>
        <w:tc>
          <w:tcPr>
            <w:tcW w:w="3118" w:type="dxa"/>
            <w:vMerge/>
            <w:shd w:val="clear" w:color="auto" w:fill="FFFFCC"/>
          </w:tcPr>
          <w:p w:rsidR="000C275E" w:rsidRDefault="000C275E" w:rsidP="00E12B68">
            <w:pPr>
              <w:rPr>
                <w:lang w:eastAsia="sl-SI"/>
              </w:rPr>
            </w:pPr>
          </w:p>
        </w:tc>
        <w:tc>
          <w:tcPr>
            <w:tcW w:w="3402" w:type="dxa"/>
            <w:tcBorders>
              <w:bottom w:val="single" w:sz="4" w:space="0" w:color="000000" w:themeColor="text1"/>
            </w:tcBorders>
            <w:shd w:val="clear" w:color="auto" w:fill="D9D9D9" w:themeFill="background1" w:themeFillShade="D9"/>
            <w:vAlign w:val="center"/>
          </w:tcPr>
          <w:p w:rsidR="000C275E" w:rsidRPr="00D81A2D" w:rsidRDefault="000C275E" w:rsidP="00E12B68">
            <w:pPr>
              <w:jc w:val="center"/>
              <w:rPr>
                <w:rFonts w:eastAsia="Times New Roman"/>
                <w:b/>
                <w:sz w:val="20"/>
                <w:szCs w:val="20"/>
                <w:lang w:eastAsia="sl-SI"/>
              </w:rPr>
            </w:pPr>
            <w:r w:rsidRPr="00D81A2D">
              <w:rPr>
                <w:rFonts w:eastAsia="Times New Roman"/>
                <w:b/>
                <w:sz w:val="20"/>
                <w:szCs w:val="20"/>
                <w:lang w:eastAsia="sl-SI"/>
              </w:rPr>
              <w:t>Podpis</w:t>
            </w:r>
          </w:p>
        </w:tc>
      </w:tr>
      <w:tr w:rsidR="000C275E" w:rsidTr="00E12B68">
        <w:trPr>
          <w:trHeight w:val="581"/>
        </w:trPr>
        <w:tc>
          <w:tcPr>
            <w:tcW w:w="2802" w:type="dxa"/>
            <w:vMerge/>
            <w:shd w:val="clear" w:color="auto" w:fill="FFFFCC"/>
          </w:tcPr>
          <w:p w:rsidR="000C275E" w:rsidRDefault="000C275E" w:rsidP="00E12B68">
            <w:pPr>
              <w:rPr>
                <w:lang w:eastAsia="sl-SI"/>
              </w:rPr>
            </w:pPr>
          </w:p>
        </w:tc>
        <w:tc>
          <w:tcPr>
            <w:tcW w:w="3118" w:type="dxa"/>
            <w:vMerge/>
            <w:shd w:val="clear" w:color="auto" w:fill="FFFFCC"/>
          </w:tcPr>
          <w:p w:rsidR="000C275E" w:rsidRDefault="000C275E" w:rsidP="00E12B68">
            <w:pPr>
              <w:rPr>
                <w:lang w:eastAsia="sl-SI"/>
              </w:rPr>
            </w:pPr>
          </w:p>
        </w:tc>
        <w:tc>
          <w:tcPr>
            <w:tcW w:w="3402" w:type="dxa"/>
            <w:shd w:val="clear" w:color="auto" w:fill="FFFFCC"/>
          </w:tcPr>
          <w:p w:rsidR="000C275E" w:rsidRDefault="000C275E" w:rsidP="00E12B68">
            <w:pPr>
              <w:rPr>
                <w:lang w:eastAsia="sl-SI"/>
              </w:rPr>
            </w:pPr>
          </w:p>
        </w:tc>
      </w:tr>
    </w:tbl>
    <w:p w:rsidR="000C275E" w:rsidRDefault="000C275E" w:rsidP="000C275E">
      <w:pPr>
        <w:rPr>
          <w:lang w:eastAsia="sl-SI"/>
        </w:rPr>
      </w:pPr>
    </w:p>
    <w:p w:rsidR="00100B4E" w:rsidRDefault="00100B4E">
      <w:pPr>
        <w:rPr>
          <w:lang w:eastAsia="sl-SI"/>
        </w:rPr>
      </w:pPr>
      <w:r>
        <w:rPr>
          <w:lang w:eastAsia="sl-SI"/>
        </w:rPr>
        <w:br w:type="page"/>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153"/>
        <w:gridCol w:w="3071"/>
      </w:tblGrid>
      <w:tr w:rsidR="00100B4E" w:rsidTr="00100B4E">
        <w:trPr>
          <w:trHeight w:val="904"/>
        </w:trPr>
        <w:tc>
          <w:tcPr>
            <w:tcW w:w="3070" w:type="dxa"/>
            <w:vAlign w:val="bottom"/>
          </w:tcPr>
          <w:p w:rsidR="00100B4E" w:rsidRDefault="00100B4E" w:rsidP="00100B4E">
            <w:pPr>
              <w:pStyle w:val="Glava"/>
            </w:pPr>
            <w:bookmarkStart w:id="8" w:name="_Toc229903318"/>
            <w:r w:rsidRPr="00C73F61">
              <w:rPr>
                <w:noProof/>
                <w:lang w:eastAsia="sl-SI"/>
              </w:rPr>
              <w:lastRenderedPageBreak/>
              <w:drawing>
                <wp:inline distT="0" distB="0" distL="0" distR="0">
                  <wp:extent cx="1483746" cy="438140"/>
                  <wp:effectExtent l="19050" t="0" r="2154" b="0"/>
                  <wp:docPr id="6"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496400" cy="441877"/>
                          </a:xfrm>
                          <a:prstGeom prst="rect">
                            <a:avLst/>
                          </a:prstGeom>
                          <a:noFill/>
                          <a:ln w="9525">
                            <a:noFill/>
                            <a:miter lim="800000"/>
                            <a:headEnd/>
                            <a:tailEnd/>
                          </a:ln>
                        </pic:spPr>
                      </pic:pic>
                    </a:graphicData>
                  </a:graphic>
                </wp:inline>
              </w:drawing>
            </w:r>
          </w:p>
        </w:tc>
        <w:tc>
          <w:tcPr>
            <w:tcW w:w="3071" w:type="dxa"/>
            <w:vAlign w:val="bottom"/>
          </w:tcPr>
          <w:p w:rsidR="00100B4E" w:rsidRDefault="00100B4E" w:rsidP="00100B4E">
            <w:pPr>
              <w:pStyle w:val="Glava"/>
              <w:spacing w:before="120"/>
              <w:ind w:left="57"/>
            </w:pPr>
            <w:r w:rsidRPr="00C73F61">
              <w:rPr>
                <w:noProof/>
                <w:lang w:eastAsia="sl-SI"/>
              </w:rPr>
              <w:drawing>
                <wp:inline distT="0" distB="0" distL="0" distR="0">
                  <wp:extent cx="1809750" cy="524044"/>
                  <wp:effectExtent l="19050" t="0" r="0" b="0"/>
                  <wp:docPr id="8"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9"/>
                          <a:srcRect/>
                          <a:stretch>
                            <a:fillRect/>
                          </a:stretch>
                        </pic:blipFill>
                        <pic:spPr bwMode="auto">
                          <a:xfrm>
                            <a:off x="0" y="0"/>
                            <a:ext cx="1823538" cy="528037"/>
                          </a:xfrm>
                          <a:prstGeom prst="rect">
                            <a:avLst/>
                          </a:prstGeom>
                          <a:noFill/>
                          <a:ln w="9525">
                            <a:noFill/>
                            <a:miter lim="800000"/>
                            <a:headEnd/>
                            <a:tailEnd/>
                          </a:ln>
                        </pic:spPr>
                      </pic:pic>
                    </a:graphicData>
                  </a:graphic>
                </wp:inline>
              </w:drawing>
            </w:r>
          </w:p>
        </w:tc>
        <w:tc>
          <w:tcPr>
            <w:tcW w:w="3071" w:type="dxa"/>
          </w:tcPr>
          <w:p w:rsidR="00100B4E" w:rsidRDefault="00100B4E" w:rsidP="00100B4E">
            <w:pPr>
              <w:pStyle w:val="Glava"/>
            </w:pPr>
            <w:r>
              <w:rPr>
                <w:noProof/>
                <w:lang w:eastAsia="sl-SI"/>
              </w:rPr>
              <w:drawing>
                <wp:anchor distT="0" distB="0" distL="114300" distR="114300" simplePos="0" relativeHeight="251651584" behindDoc="0" locked="0" layoutInCell="1" allowOverlap="1">
                  <wp:simplePos x="0" y="0"/>
                  <wp:positionH relativeFrom="column">
                    <wp:posOffset>21590</wp:posOffset>
                  </wp:positionH>
                  <wp:positionV relativeFrom="paragraph">
                    <wp:posOffset>26670</wp:posOffset>
                  </wp:positionV>
                  <wp:extent cx="1372235" cy="484505"/>
                  <wp:effectExtent l="19050" t="0" r="0" b="0"/>
                  <wp:wrapNone/>
                  <wp:docPr id="9"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0"/>
                          <a:srcRect/>
                          <a:stretch>
                            <a:fillRect/>
                          </a:stretch>
                        </pic:blipFill>
                        <pic:spPr bwMode="auto">
                          <a:xfrm>
                            <a:off x="0" y="0"/>
                            <a:ext cx="1372235" cy="484505"/>
                          </a:xfrm>
                          <a:prstGeom prst="rect">
                            <a:avLst/>
                          </a:prstGeom>
                          <a:noFill/>
                          <a:ln w="9525">
                            <a:noFill/>
                            <a:miter lim="800000"/>
                            <a:headEnd/>
                            <a:tailEnd/>
                          </a:ln>
                        </pic:spPr>
                      </pic:pic>
                    </a:graphicData>
                  </a:graphic>
                </wp:anchor>
              </w:drawing>
            </w:r>
          </w:p>
          <w:p w:rsidR="00100B4E" w:rsidRDefault="00100B4E" w:rsidP="00100B4E">
            <w:pPr>
              <w:pStyle w:val="Glava"/>
            </w:pPr>
          </w:p>
          <w:p w:rsidR="00100B4E" w:rsidRDefault="00100B4E" w:rsidP="00100B4E">
            <w:pPr>
              <w:pStyle w:val="Glava"/>
            </w:pPr>
          </w:p>
        </w:tc>
      </w:tr>
    </w:tbl>
    <w:p w:rsidR="00100B4E" w:rsidRPr="004B00C0" w:rsidRDefault="00100B4E" w:rsidP="00100B4E">
      <w:pPr>
        <w:pStyle w:val="Naslov3"/>
        <w:spacing w:line="240" w:lineRule="auto"/>
        <w:rPr>
          <w:rFonts w:ascii="Arial Narrow" w:hAnsi="Arial Narrow"/>
          <w:i w:val="0"/>
          <w:szCs w:val="22"/>
        </w:rPr>
      </w:pPr>
      <w:r w:rsidRPr="004B00C0">
        <w:rPr>
          <w:rFonts w:ascii="Arial Narrow" w:hAnsi="Arial Narrow"/>
          <w:i w:val="0"/>
          <w:szCs w:val="22"/>
        </w:rPr>
        <w:t xml:space="preserve">Obrazec št. 2: IZJAVA </w:t>
      </w:r>
      <w:bookmarkEnd w:id="8"/>
      <w:r>
        <w:rPr>
          <w:rFonts w:ascii="Arial Narrow" w:hAnsi="Arial Narrow"/>
          <w:i w:val="0"/>
          <w:szCs w:val="22"/>
        </w:rPr>
        <w:t>PRIJAVITELJA</w:t>
      </w:r>
    </w:p>
    <w:p w:rsidR="00D83DD8" w:rsidRPr="00AE192D" w:rsidRDefault="00D83DD8" w:rsidP="00D83DD8">
      <w:pPr>
        <w:rPr>
          <w:lang w:eastAsia="sl-SI"/>
        </w:rPr>
      </w:pPr>
    </w:p>
    <w:tbl>
      <w:tblPr>
        <w:tblW w:w="0" w:type="auto"/>
        <w:tblLook w:val="01E0"/>
      </w:tblPr>
      <w:tblGrid>
        <w:gridCol w:w="9288"/>
      </w:tblGrid>
      <w:tr w:rsidR="00D83DD8" w:rsidRPr="00AF6D4B" w:rsidTr="00FD481E">
        <w:trPr>
          <w:trHeight w:val="1352"/>
        </w:trPr>
        <w:tc>
          <w:tcPr>
            <w:tcW w:w="9288" w:type="dxa"/>
            <w:tcBorders>
              <w:top w:val="single" w:sz="4" w:space="0" w:color="auto"/>
              <w:left w:val="single" w:sz="4" w:space="0" w:color="auto"/>
              <w:bottom w:val="single" w:sz="4" w:space="0" w:color="auto"/>
              <w:right w:val="single" w:sz="4" w:space="0" w:color="auto"/>
            </w:tcBorders>
            <w:shd w:val="clear" w:color="auto" w:fill="auto"/>
            <w:vAlign w:val="center"/>
          </w:tcPr>
          <w:p w:rsidR="00D83DD8" w:rsidRPr="00DA2039" w:rsidRDefault="00D83DD8" w:rsidP="00FD481E">
            <w:pPr>
              <w:jc w:val="both"/>
              <w:rPr>
                <w:sz w:val="20"/>
                <w:szCs w:val="20"/>
              </w:rPr>
            </w:pPr>
            <w:r w:rsidRPr="00FB26EA">
              <w:rPr>
                <w:sz w:val="20"/>
                <w:szCs w:val="20"/>
              </w:rPr>
              <w:t xml:space="preserve">Javni razpis </w:t>
            </w:r>
            <w:r>
              <w:rPr>
                <w:sz w:val="20"/>
                <w:szCs w:val="20"/>
              </w:rPr>
              <w:t>za izbor operacij</w:t>
            </w:r>
            <w:r w:rsidRPr="00FB26EA">
              <w:rPr>
                <w:sz w:val="20"/>
                <w:szCs w:val="20"/>
              </w:rPr>
              <w:t xml:space="preserve"> </w:t>
            </w:r>
            <w:r>
              <w:rPr>
                <w:sz w:val="20"/>
                <w:szCs w:val="20"/>
              </w:rPr>
              <w:t>delno financira Evropska unija, in sicer iz</w:t>
            </w:r>
            <w:r w:rsidRPr="00FB26EA">
              <w:rPr>
                <w:sz w:val="20"/>
                <w:szCs w:val="20"/>
              </w:rPr>
              <w:t xml:space="preserve"> Evropskega sklada za regionalni </w:t>
            </w:r>
            <w:r w:rsidRPr="00CA7C25">
              <w:rPr>
                <w:sz w:val="20"/>
                <w:szCs w:val="20"/>
              </w:rPr>
              <w:t>razvoj</w:t>
            </w:r>
            <w:r>
              <w:rPr>
                <w:sz w:val="20"/>
                <w:szCs w:val="20"/>
              </w:rPr>
              <w:t xml:space="preserve"> (ESRR)</w:t>
            </w:r>
            <w:r w:rsidRPr="00FB26EA">
              <w:rPr>
                <w:sz w:val="20"/>
                <w:szCs w:val="20"/>
              </w:rPr>
              <w:t xml:space="preserve">. Javni razpis </w:t>
            </w:r>
            <w:r>
              <w:rPr>
                <w:sz w:val="20"/>
                <w:szCs w:val="20"/>
              </w:rPr>
              <w:t>za izbor operacij</w:t>
            </w:r>
            <w:r w:rsidRPr="00FB26EA">
              <w:rPr>
                <w:sz w:val="20"/>
                <w:szCs w:val="20"/>
              </w:rPr>
              <w:t xml:space="preserve"> se izvaja v okviru</w:t>
            </w:r>
            <w:r w:rsidRPr="00B01CBC">
              <w:rPr>
                <w:sz w:val="20"/>
                <w:szCs w:val="20"/>
              </w:rPr>
              <w:t xml:space="preserve"> </w:t>
            </w:r>
            <w:r>
              <w:rPr>
                <w:sz w:val="20"/>
                <w:szCs w:val="20"/>
              </w:rPr>
              <w:t>»</w:t>
            </w:r>
            <w:r w:rsidRPr="00FB26EA">
              <w:rPr>
                <w:sz w:val="20"/>
                <w:szCs w:val="20"/>
              </w:rPr>
              <w:t>Operativnega programa za izvajanje Evropske kohezijske politike v obdobju 2014 – 2020</w:t>
            </w:r>
            <w:r>
              <w:rPr>
                <w:sz w:val="20"/>
                <w:szCs w:val="20"/>
              </w:rPr>
              <w:t xml:space="preserve">«, </w:t>
            </w:r>
            <w:r w:rsidRPr="00FB26EA">
              <w:rPr>
                <w:sz w:val="20"/>
                <w:szCs w:val="20"/>
              </w:rPr>
              <w:t>prednostne osi</w:t>
            </w:r>
            <w:r>
              <w:rPr>
                <w:sz w:val="20"/>
                <w:szCs w:val="20"/>
              </w:rPr>
              <w:t>:</w:t>
            </w:r>
            <w:r w:rsidRPr="00FB26EA">
              <w:rPr>
                <w:sz w:val="20"/>
                <w:szCs w:val="20"/>
              </w:rPr>
              <w:t xml:space="preserve"> »Dinamično in konkurenčno podjetništvo za zeleno gospodarsko rast«</w:t>
            </w:r>
            <w:r>
              <w:rPr>
                <w:sz w:val="20"/>
                <w:szCs w:val="20"/>
              </w:rPr>
              <w:t>;</w:t>
            </w:r>
            <w:r w:rsidRPr="00B01CBC">
              <w:rPr>
                <w:sz w:val="20"/>
                <w:szCs w:val="20"/>
              </w:rPr>
              <w:t xml:space="preserve"> </w:t>
            </w:r>
            <w:r w:rsidRPr="00FB26EA">
              <w:rPr>
                <w:sz w:val="20"/>
                <w:szCs w:val="20"/>
              </w:rPr>
              <w:t>prednostne naložbe</w:t>
            </w:r>
            <w:r>
              <w:rPr>
                <w:sz w:val="20"/>
                <w:szCs w:val="20"/>
              </w:rPr>
              <w:t>:</w:t>
            </w:r>
            <w:r w:rsidRPr="00FB26EA">
              <w:rPr>
                <w:sz w:val="20"/>
                <w:szCs w:val="20"/>
              </w:rPr>
              <w:t xml:space="preserve"> </w:t>
            </w:r>
            <w:r>
              <w:rPr>
                <w:sz w:val="20"/>
                <w:szCs w:val="20"/>
              </w:rPr>
              <w:t xml:space="preserve"> </w:t>
            </w:r>
            <w:r w:rsidRPr="00FB26EA">
              <w:rPr>
                <w:sz w:val="20"/>
                <w:szCs w:val="20"/>
              </w:rPr>
              <w:t>»</w:t>
            </w:r>
            <w:r w:rsidR="00FF462B" w:rsidRPr="00C80EE0">
              <w:rPr>
                <w:sz w:val="20"/>
                <w:szCs w:val="20"/>
              </w:rPr>
              <w:t>Spodbujanje podjetništva, zlasti z enostavnejšim izkoriščanjem novih idej v gospodarstvu in pospeševanjem ustanavljanja novih podjetij, tudi prek podjetniških inkubatorjev</w:t>
            </w:r>
            <w:r w:rsidRPr="00FB26EA">
              <w:rPr>
                <w:sz w:val="20"/>
                <w:szCs w:val="20"/>
              </w:rPr>
              <w:t>«</w:t>
            </w:r>
            <w:r>
              <w:rPr>
                <w:sz w:val="20"/>
                <w:szCs w:val="20"/>
              </w:rPr>
              <w:t>; s</w:t>
            </w:r>
            <w:r w:rsidRPr="003B3632">
              <w:rPr>
                <w:sz w:val="20"/>
                <w:szCs w:val="20"/>
              </w:rPr>
              <w:t>pecifične</w:t>
            </w:r>
            <w:r>
              <w:rPr>
                <w:sz w:val="20"/>
                <w:szCs w:val="20"/>
              </w:rPr>
              <w:t>ga</w:t>
            </w:r>
            <w:r w:rsidRPr="003B3632">
              <w:rPr>
                <w:sz w:val="20"/>
                <w:szCs w:val="20"/>
              </w:rPr>
              <w:t xml:space="preserve"> cilj</w:t>
            </w:r>
            <w:r>
              <w:rPr>
                <w:sz w:val="20"/>
                <w:szCs w:val="20"/>
              </w:rPr>
              <w:t>a:</w:t>
            </w:r>
            <w:r w:rsidRPr="003B3632">
              <w:rPr>
                <w:sz w:val="20"/>
                <w:szCs w:val="20"/>
              </w:rPr>
              <w:t xml:space="preserve"> »Povečanje dodane vrednosti MSP«</w:t>
            </w:r>
            <w:r>
              <w:rPr>
                <w:sz w:val="20"/>
                <w:szCs w:val="20"/>
              </w:rPr>
              <w:t>.</w:t>
            </w:r>
          </w:p>
        </w:tc>
      </w:tr>
    </w:tbl>
    <w:p w:rsidR="00D83DD8" w:rsidRDefault="00D83DD8" w:rsidP="00D83DD8">
      <w:pPr>
        <w:pStyle w:val="TEKST"/>
        <w:spacing w:line="240" w:lineRule="auto"/>
        <w:rPr>
          <w:rFonts w:ascii="Arial Narrow" w:hAnsi="Arial Narrow"/>
          <w:sz w:val="20"/>
          <w:szCs w:val="20"/>
        </w:rPr>
      </w:pPr>
    </w:p>
    <w:p w:rsidR="00EF3A5D" w:rsidRDefault="00EF3A5D" w:rsidP="00100B4E">
      <w:pPr>
        <w:pStyle w:val="TEKST"/>
        <w:spacing w:line="240" w:lineRule="auto"/>
        <w:rPr>
          <w:rFonts w:ascii="Arial Narrow" w:hAnsi="Arial Narrow"/>
          <w:sz w:val="20"/>
          <w:szCs w:val="20"/>
        </w:rPr>
      </w:pPr>
    </w:p>
    <w:p w:rsidR="00100B4E" w:rsidRPr="00EF3A5D" w:rsidRDefault="00100B4E" w:rsidP="00100B4E">
      <w:pPr>
        <w:pStyle w:val="TEKST"/>
        <w:spacing w:line="240" w:lineRule="auto"/>
        <w:rPr>
          <w:rFonts w:ascii="Arial Narrow" w:hAnsi="Arial Narrow"/>
          <w:b/>
          <w:szCs w:val="22"/>
        </w:rPr>
      </w:pPr>
      <w:r w:rsidRPr="00EF3A5D">
        <w:rPr>
          <w:rFonts w:ascii="Arial Narrow" w:hAnsi="Arial Narrow"/>
          <w:b/>
          <w:szCs w:val="22"/>
        </w:rPr>
        <w:t xml:space="preserve">Zakoniti zastopnik </w:t>
      </w:r>
      <w:r w:rsidR="00A805EE">
        <w:rPr>
          <w:rFonts w:ascii="Arial Narrow" w:hAnsi="Arial Narrow"/>
          <w:b/>
          <w:szCs w:val="22"/>
        </w:rPr>
        <w:t>___________</w:t>
      </w:r>
      <w:r w:rsidR="00FD6565" w:rsidRPr="00FD6565">
        <w:rPr>
          <w:rFonts w:ascii="Arial Narrow" w:hAnsi="Arial Narrow"/>
          <w:i/>
          <w:sz w:val="20"/>
          <w:szCs w:val="20"/>
        </w:rPr>
        <w:t xml:space="preserve"> </w:t>
      </w:r>
      <w:r w:rsidRPr="00FD6565">
        <w:rPr>
          <w:rFonts w:ascii="Arial Narrow" w:hAnsi="Arial Narrow"/>
          <w:i/>
          <w:sz w:val="20"/>
          <w:szCs w:val="20"/>
        </w:rPr>
        <w:t>(vpišite ime in priimek)</w:t>
      </w:r>
      <w:r w:rsidRPr="00EF3A5D">
        <w:rPr>
          <w:rFonts w:ascii="Arial Narrow" w:hAnsi="Arial Narrow"/>
          <w:b/>
          <w:szCs w:val="22"/>
        </w:rPr>
        <w:t xml:space="preserve"> prijavitelja </w:t>
      </w:r>
      <w:r w:rsidR="00A805EE">
        <w:rPr>
          <w:rFonts w:ascii="Arial Narrow" w:hAnsi="Arial Narrow"/>
          <w:b/>
          <w:szCs w:val="22"/>
        </w:rPr>
        <w:t>___________</w:t>
      </w:r>
      <w:r w:rsidR="00FD6565" w:rsidRPr="00FD6565">
        <w:rPr>
          <w:rFonts w:ascii="Arial Narrow" w:hAnsi="Arial Narrow"/>
          <w:i/>
          <w:sz w:val="20"/>
          <w:szCs w:val="20"/>
        </w:rPr>
        <w:t xml:space="preserve"> </w:t>
      </w:r>
      <w:r w:rsidRPr="00FD6565">
        <w:rPr>
          <w:rFonts w:ascii="Arial Narrow" w:hAnsi="Arial Narrow"/>
          <w:i/>
          <w:sz w:val="20"/>
          <w:szCs w:val="20"/>
        </w:rPr>
        <w:t>(vpišite naziv prijavitelja)</w:t>
      </w:r>
      <w:r w:rsidRPr="00EF3A5D">
        <w:rPr>
          <w:rFonts w:ascii="Arial Narrow" w:hAnsi="Arial Narrow"/>
          <w:b/>
          <w:i/>
          <w:color w:val="FF0000"/>
          <w:szCs w:val="22"/>
        </w:rPr>
        <w:t xml:space="preserve"> </w:t>
      </w:r>
      <w:r w:rsidRPr="00EF3A5D">
        <w:rPr>
          <w:rFonts w:ascii="Arial Narrow" w:hAnsi="Arial Narrow"/>
          <w:b/>
          <w:szCs w:val="22"/>
        </w:rPr>
        <w:t>pod materialno in kazensko odgovornostjo izjavljam, da:</w:t>
      </w:r>
    </w:p>
    <w:p w:rsidR="00EF3A5D" w:rsidRDefault="00EF3A5D" w:rsidP="00100B4E">
      <w:pPr>
        <w:pStyle w:val="TEKST"/>
        <w:spacing w:line="240" w:lineRule="auto"/>
        <w:rPr>
          <w:rFonts w:ascii="Arial Narrow" w:hAnsi="Arial Narrow"/>
          <w:b/>
          <w:sz w:val="20"/>
          <w:szCs w:val="20"/>
        </w:rPr>
      </w:pPr>
    </w:p>
    <w:p w:rsidR="00100B4E" w:rsidRPr="00EF3A5D"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EF3A5D">
        <w:rPr>
          <w:rFonts w:ascii="Arial Narrow" w:hAnsi="Arial Narrow"/>
          <w:sz w:val="20"/>
          <w:szCs w:val="20"/>
        </w:rPr>
        <w:t>se strinjamo in sprejemamo vse pogoje, ki so navedeni v javnem razpisu in razpisni dokumentaciji,</w:t>
      </w:r>
    </w:p>
    <w:p w:rsidR="00100B4E"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EF3A5D">
        <w:rPr>
          <w:rFonts w:ascii="Arial Narrow" w:hAnsi="Arial Narrow"/>
          <w:sz w:val="20"/>
          <w:szCs w:val="20"/>
        </w:rPr>
        <w:t>se strinjamo in sprejemamo vsebino vzorca pogodbe, ki je sestavni del razpisne dokumentacije,</w:t>
      </w:r>
    </w:p>
    <w:p w:rsidR="00C369B9" w:rsidRDefault="00C369B9"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smo seznanjeni z vsebino vseh pravnih podlag, ki so navedene kot podlage javnega razpisa in bomo redno spremljali tudi njihove morebitne spremembe,</w:t>
      </w:r>
    </w:p>
    <w:p w:rsidR="004C6B83" w:rsidRPr="00EF3A5D" w:rsidRDefault="004C6B83"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 xml:space="preserve">v primeru uspešne kandidature na javni razpis </w:t>
      </w:r>
      <w:r w:rsidRPr="00EF3A5D">
        <w:rPr>
          <w:rFonts w:ascii="Arial Narrow" w:hAnsi="Arial Narrow"/>
          <w:sz w:val="20"/>
          <w:szCs w:val="20"/>
        </w:rPr>
        <w:t xml:space="preserve">se strinjamo </w:t>
      </w:r>
      <w:r>
        <w:rPr>
          <w:rFonts w:ascii="Arial Narrow" w:hAnsi="Arial Narrow"/>
          <w:sz w:val="20"/>
          <w:szCs w:val="20"/>
        </w:rPr>
        <w:t>z objavo na</w:t>
      </w:r>
      <w:r w:rsidRPr="004C6B83">
        <w:rPr>
          <w:rFonts w:ascii="Arial Narrow" w:hAnsi="Arial Narrow"/>
          <w:sz w:val="20"/>
          <w:szCs w:val="20"/>
        </w:rPr>
        <w:t xml:space="preserve"> seznam</w:t>
      </w:r>
      <w:r w:rsidR="007E0CF6">
        <w:rPr>
          <w:rFonts w:ascii="Arial Narrow" w:hAnsi="Arial Narrow"/>
          <w:sz w:val="20"/>
          <w:szCs w:val="20"/>
        </w:rPr>
        <w:t>u</w:t>
      </w:r>
      <w:r w:rsidRPr="004C6B83">
        <w:rPr>
          <w:rFonts w:ascii="Arial Narrow" w:hAnsi="Arial Narrow"/>
          <w:sz w:val="20"/>
          <w:szCs w:val="20"/>
        </w:rPr>
        <w:t xml:space="preserve"> upravičencev, ki bo obsegal</w:t>
      </w:r>
      <w:r>
        <w:rPr>
          <w:rFonts w:ascii="Arial Narrow" w:hAnsi="Arial Narrow"/>
          <w:sz w:val="20"/>
          <w:szCs w:val="20"/>
        </w:rPr>
        <w:t>a</w:t>
      </w:r>
      <w:r w:rsidRPr="004C6B83">
        <w:rPr>
          <w:rFonts w:ascii="Arial Narrow" w:hAnsi="Arial Narrow"/>
          <w:sz w:val="20"/>
          <w:szCs w:val="20"/>
        </w:rPr>
        <w:t xml:space="preserve"> navedbo upravičenca, naziv operacije, regijo upravičenca in znesek javnih virov financiranja operacije</w:t>
      </w:r>
      <w:r>
        <w:rPr>
          <w:rFonts w:ascii="Arial Narrow" w:hAnsi="Arial Narrow"/>
          <w:sz w:val="20"/>
          <w:szCs w:val="20"/>
        </w:rPr>
        <w:t>,</w:t>
      </w:r>
    </w:p>
    <w:p w:rsidR="00100B4E" w:rsidRPr="00EF3A5D"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EF3A5D">
        <w:rPr>
          <w:rFonts w:ascii="Arial Narrow" w:hAnsi="Arial Narrow"/>
          <w:sz w:val="20"/>
          <w:szCs w:val="20"/>
        </w:rPr>
        <w:t>vse kopije, ki so priložene vlogi, ustrezajo originalom,</w:t>
      </w:r>
    </w:p>
    <w:p w:rsidR="00100B4E" w:rsidRPr="00EF3A5D"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EF3A5D">
        <w:rPr>
          <w:rFonts w:ascii="Arial Narrow" w:hAnsi="Arial Narrow"/>
          <w:sz w:val="20"/>
          <w:szCs w:val="20"/>
        </w:rPr>
        <w:t>je vloga pripravljena v slovenskem jeziku,</w:t>
      </w:r>
    </w:p>
    <w:p w:rsidR="00100B4E"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BD493F">
        <w:rPr>
          <w:rFonts w:ascii="Arial Narrow" w:hAnsi="Arial Narrow"/>
          <w:sz w:val="20"/>
          <w:szCs w:val="20"/>
        </w:rPr>
        <w:t>so vse navedbe, ki so podane v</w:t>
      </w:r>
      <w:r>
        <w:rPr>
          <w:rFonts w:ascii="Arial Narrow" w:hAnsi="Arial Narrow"/>
          <w:sz w:val="20"/>
          <w:szCs w:val="20"/>
        </w:rPr>
        <w:t xml:space="preserve"> tej</w:t>
      </w:r>
      <w:r w:rsidRPr="00BD493F">
        <w:rPr>
          <w:rFonts w:ascii="Arial Narrow" w:hAnsi="Arial Narrow"/>
          <w:sz w:val="20"/>
          <w:szCs w:val="20"/>
        </w:rPr>
        <w:t xml:space="preserve"> vlogi, resnične in ustrezajo dejanskemu stanju,</w:t>
      </w:r>
    </w:p>
    <w:p w:rsidR="00100B4E" w:rsidRPr="00BD493F"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100B4E">
        <w:rPr>
          <w:rFonts w:ascii="Arial Narrow" w:hAnsi="Arial Narrow"/>
          <w:sz w:val="20"/>
          <w:szCs w:val="20"/>
        </w:rPr>
        <w:t xml:space="preserve">se kot pravna ali fizična oseba ukvarjamo </w:t>
      </w:r>
      <w:r>
        <w:rPr>
          <w:rFonts w:ascii="Arial Narrow" w:hAnsi="Arial Narrow"/>
          <w:sz w:val="20"/>
          <w:szCs w:val="20"/>
        </w:rPr>
        <w:t xml:space="preserve">z </w:t>
      </w:r>
      <w:r w:rsidRPr="00100B4E">
        <w:rPr>
          <w:rFonts w:ascii="Arial Narrow" w:hAnsi="Arial Narrow"/>
          <w:sz w:val="20"/>
          <w:szCs w:val="20"/>
        </w:rPr>
        <w:t>gospodarsko dejavnostjo</w:t>
      </w:r>
      <w:r w:rsidR="000738DA">
        <w:rPr>
          <w:rFonts w:ascii="Arial Narrow" w:hAnsi="Arial Narrow"/>
          <w:sz w:val="20"/>
          <w:szCs w:val="20"/>
        </w:rPr>
        <w:t xml:space="preserve"> v Republiki Sloveniji</w:t>
      </w:r>
      <w:r w:rsidRPr="00100B4E">
        <w:rPr>
          <w:rFonts w:ascii="Arial Narrow" w:hAnsi="Arial Narrow"/>
          <w:sz w:val="20"/>
          <w:szCs w:val="20"/>
        </w:rPr>
        <w:t xml:space="preserve"> in smo organizirani kot gospodarska</w:t>
      </w:r>
      <w:r>
        <w:rPr>
          <w:rFonts w:ascii="Arial Narrow" w:hAnsi="Arial Narrow" w:cs="Trebuchet MS"/>
          <w:sz w:val="20"/>
          <w:szCs w:val="20"/>
        </w:rPr>
        <w:t xml:space="preserve"> družba, samostojni podjetnik posameznik ali zadruga z omejeno odgovornostjo</w:t>
      </w:r>
      <w:r w:rsidRPr="00BD493F">
        <w:rPr>
          <w:rFonts w:ascii="Arial Narrow" w:hAnsi="Arial Narrow" w:cs="Trebuchet MS"/>
          <w:sz w:val="20"/>
          <w:szCs w:val="20"/>
        </w:rPr>
        <w:t>,</w:t>
      </w:r>
    </w:p>
    <w:p w:rsidR="00100B4E" w:rsidRPr="00100B4E"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100B4E">
        <w:rPr>
          <w:rFonts w:ascii="Arial Narrow" w:hAnsi="Arial Narrow"/>
          <w:b/>
          <w:sz w:val="20"/>
          <w:szCs w:val="20"/>
        </w:rPr>
        <w:t>ne</w:t>
      </w:r>
      <w:r w:rsidRPr="00100B4E">
        <w:rPr>
          <w:rFonts w:ascii="Arial Narrow" w:hAnsi="Arial Narrow"/>
          <w:sz w:val="20"/>
          <w:szCs w:val="20"/>
        </w:rPr>
        <w:t xml:space="preserve"> opravljamo dejavnost</w:t>
      </w:r>
      <w:r w:rsidR="00190284">
        <w:rPr>
          <w:rFonts w:ascii="Arial Narrow" w:hAnsi="Arial Narrow"/>
          <w:sz w:val="20"/>
          <w:szCs w:val="20"/>
        </w:rPr>
        <w:t xml:space="preserve">i </w:t>
      </w:r>
      <w:r w:rsidRPr="00100B4E">
        <w:rPr>
          <w:rFonts w:ascii="Arial Narrow" w:hAnsi="Arial Narrow"/>
          <w:sz w:val="20"/>
          <w:szCs w:val="20"/>
        </w:rPr>
        <w:t>v:</w:t>
      </w:r>
    </w:p>
    <w:p w:rsidR="00D37935" w:rsidRPr="005E13AE" w:rsidRDefault="00D37935" w:rsidP="00D37935">
      <w:pPr>
        <w:numPr>
          <w:ilvl w:val="1"/>
          <w:numId w:val="5"/>
        </w:numPr>
        <w:tabs>
          <w:tab w:val="left" w:pos="360"/>
        </w:tabs>
        <w:jc w:val="both"/>
        <w:rPr>
          <w:sz w:val="20"/>
          <w:szCs w:val="20"/>
        </w:rPr>
      </w:pPr>
      <w:r>
        <w:rPr>
          <w:sz w:val="20"/>
          <w:szCs w:val="20"/>
        </w:rPr>
        <w:t>sektorju ribištva in akvakulture, kakor jih zajema Uredba (EU) št. 1379/2013 Evropskega parlamenta in Sveta z dne 11. decembra 2013 o skupni ureditvi trgov za ribiške proizvode in proizvode iz ribogojstva in o spremembi uredb Sveta (ES) št. 1184/2006 in (ES) št. 1224/2009 ter razveljavitvi Uredbe Sveta (ES) št. 104/2000, z izjemo pomoči za usposabljanje, pomoči za dostop do finančnih sredstev, pomoči na področju raziskav in razvoja, pomoči za inovacije za MSP ter pomoč za prikrajšane in invalidne delavce</w:t>
      </w:r>
      <w:r w:rsidRPr="005E13AE">
        <w:rPr>
          <w:sz w:val="20"/>
          <w:szCs w:val="20"/>
        </w:rPr>
        <w:t>,</w:t>
      </w:r>
    </w:p>
    <w:p w:rsidR="00D37935" w:rsidRPr="00C732AB" w:rsidRDefault="00D37935" w:rsidP="00D37935">
      <w:pPr>
        <w:numPr>
          <w:ilvl w:val="1"/>
          <w:numId w:val="5"/>
        </w:numPr>
        <w:tabs>
          <w:tab w:val="left" w:pos="360"/>
        </w:tabs>
        <w:jc w:val="both"/>
        <w:rPr>
          <w:sz w:val="20"/>
          <w:szCs w:val="20"/>
        </w:rPr>
      </w:pPr>
      <w:r w:rsidRPr="00C732AB">
        <w:rPr>
          <w:sz w:val="20"/>
          <w:szCs w:val="20"/>
        </w:rPr>
        <w:t xml:space="preserve"> </w:t>
      </w:r>
      <w:r>
        <w:rPr>
          <w:sz w:val="20"/>
          <w:szCs w:val="20"/>
        </w:rPr>
        <w:t>primarnem sektorju kmetijske proizvodnje, z izjemo nadomestila za dodatne stroške, ki niso stroški prevoza v najbolj oddaljenih regijah, kakor je določeno v členu 15(2)(b), pomoči za svetovanje v korist MSP, pomoči za financiranje tveganja, pomoči za raziskave in razvoj, pomoči za inovacije v MSP, pomoči za varstvo okolja, pomoči za usposabljanje ter pomoči za prikrajšanje delavce in invalide</w:t>
      </w:r>
      <w:r w:rsidRPr="005E13AE">
        <w:rPr>
          <w:sz w:val="20"/>
          <w:szCs w:val="20"/>
        </w:rPr>
        <w:t>,</w:t>
      </w:r>
      <w:r w:rsidRPr="00C732AB">
        <w:rPr>
          <w:sz w:val="20"/>
          <w:szCs w:val="20"/>
        </w:rPr>
        <w:t>,</w:t>
      </w:r>
    </w:p>
    <w:p w:rsidR="00D37935" w:rsidRPr="00B139BE" w:rsidRDefault="00D37935" w:rsidP="00D37935">
      <w:pPr>
        <w:numPr>
          <w:ilvl w:val="1"/>
          <w:numId w:val="5"/>
        </w:numPr>
        <w:tabs>
          <w:tab w:val="left" w:pos="360"/>
        </w:tabs>
        <w:jc w:val="both"/>
        <w:rPr>
          <w:sz w:val="20"/>
          <w:szCs w:val="20"/>
        </w:rPr>
      </w:pPr>
      <w:r>
        <w:rPr>
          <w:sz w:val="20"/>
          <w:szCs w:val="20"/>
        </w:rPr>
        <w:t xml:space="preserve">sektorju </w:t>
      </w:r>
      <w:r w:rsidRPr="00B139BE">
        <w:rPr>
          <w:sz w:val="20"/>
          <w:szCs w:val="20"/>
        </w:rPr>
        <w:t>premogovništv</w:t>
      </w:r>
      <w:r>
        <w:rPr>
          <w:sz w:val="20"/>
          <w:szCs w:val="20"/>
        </w:rPr>
        <w:t xml:space="preserve">a za lažje zaprtje nekonkurenčnih premogovnikov, kakor jo zajema </w:t>
      </w:r>
      <w:r w:rsidRPr="00B139BE">
        <w:rPr>
          <w:sz w:val="20"/>
          <w:szCs w:val="20"/>
        </w:rPr>
        <w:t xml:space="preserve"> Sklep Sveta št. 2010/787/EU z dne 10. decembra 2010 (UL L 336, 21.12.2010, str. 24),</w:t>
      </w:r>
    </w:p>
    <w:p w:rsidR="00D37935" w:rsidRPr="00B139BE" w:rsidRDefault="00D37935" w:rsidP="00D37935">
      <w:pPr>
        <w:numPr>
          <w:ilvl w:val="1"/>
          <w:numId w:val="5"/>
        </w:numPr>
        <w:tabs>
          <w:tab w:val="left" w:pos="360"/>
        </w:tabs>
        <w:jc w:val="both"/>
        <w:rPr>
          <w:sz w:val="20"/>
          <w:szCs w:val="20"/>
        </w:rPr>
      </w:pPr>
      <w:r w:rsidRPr="00B139BE">
        <w:rPr>
          <w:sz w:val="20"/>
          <w:szCs w:val="20"/>
        </w:rPr>
        <w:t>sektor</w:t>
      </w:r>
      <w:r>
        <w:rPr>
          <w:sz w:val="20"/>
          <w:szCs w:val="20"/>
        </w:rPr>
        <w:t>ju</w:t>
      </w:r>
      <w:r w:rsidRPr="00B139BE">
        <w:rPr>
          <w:sz w:val="20"/>
          <w:szCs w:val="20"/>
        </w:rPr>
        <w:t xml:space="preserve"> predelave in trženja kmetijskih proizvodov kadar je:</w:t>
      </w:r>
    </w:p>
    <w:p w:rsidR="00D37935" w:rsidRPr="00B139BE" w:rsidRDefault="00D37935" w:rsidP="00D37935">
      <w:pPr>
        <w:numPr>
          <w:ilvl w:val="2"/>
          <w:numId w:val="5"/>
        </w:numPr>
        <w:tabs>
          <w:tab w:val="clear" w:pos="1584"/>
          <w:tab w:val="left" w:pos="360"/>
          <w:tab w:val="num" w:pos="1418"/>
        </w:tabs>
        <w:ind w:left="1418" w:hanging="338"/>
        <w:jc w:val="both"/>
        <w:rPr>
          <w:sz w:val="20"/>
          <w:szCs w:val="20"/>
        </w:rPr>
      </w:pPr>
      <w:r w:rsidRPr="00B139BE">
        <w:rPr>
          <w:sz w:val="20"/>
          <w:szCs w:val="20"/>
        </w:rPr>
        <w:t xml:space="preserve">znesek pomoči določen na podlagi cene </w:t>
      </w:r>
      <w:r>
        <w:rPr>
          <w:sz w:val="20"/>
          <w:szCs w:val="20"/>
        </w:rPr>
        <w:t>oziroma</w:t>
      </w:r>
      <w:r w:rsidRPr="00B139BE">
        <w:rPr>
          <w:sz w:val="20"/>
          <w:szCs w:val="20"/>
        </w:rPr>
        <w:t xml:space="preserve"> količine </w:t>
      </w:r>
      <w:r>
        <w:rPr>
          <w:sz w:val="20"/>
          <w:szCs w:val="20"/>
        </w:rPr>
        <w:t>takih</w:t>
      </w:r>
      <w:r w:rsidRPr="00B139BE">
        <w:rPr>
          <w:sz w:val="20"/>
          <w:szCs w:val="20"/>
        </w:rPr>
        <w:t xml:space="preserve"> proizvodov, ki so kupljeni od primarnih proizvajalcev ali jih je na trg dalo zadevno podjetje,</w:t>
      </w:r>
    </w:p>
    <w:p w:rsidR="00D37935" w:rsidRPr="00B139BE" w:rsidRDefault="00D37935" w:rsidP="00D37935">
      <w:pPr>
        <w:numPr>
          <w:ilvl w:val="2"/>
          <w:numId w:val="5"/>
        </w:numPr>
        <w:tabs>
          <w:tab w:val="clear" w:pos="1584"/>
          <w:tab w:val="left" w:pos="360"/>
          <w:tab w:val="num" w:pos="1418"/>
        </w:tabs>
        <w:ind w:left="1418" w:hanging="338"/>
        <w:jc w:val="both"/>
        <w:rPr>
          <w:sz w:val="20"/>
          <w:szCs w:val="20"/>
        </w:rPr>
      </w:pPr>
      <w:r w:rsidRPr="00B139BE">
        <w:rPr>
          <w:sz w:val="20"/>
          <w:szCs w:val="20"/>
        </w:rPr>
        <w:t>pomoč pogojena s tem, da se delno ali v celoti prenese na primarne proizvajalce,</w:t>
      </w:r>
    </w:p>
    <w:p w:rsidR="00100B4E" w:rsidRPr="00D16684"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po velikosti spadamo med</w:t>
      </w:r>
      <w:r w:rsidR="007A1B3C">
        <w:rPr>
          <w:rFonts w:ascii="Arial Narrow" w:hAnsi="Arial Narrow"/>
          <w:sz w:val="20"/>
          <w:szCs w:val="20"/>
        </w:rPr>
        <w:t xml:space="preserve"> malo</w:t>
      </w:r>
      <w:r w:rsidRPr="00D16684">
        <w:rPr>
          <w:rFonts w:ascii="Arial Narrow" w:hAnsi="Arial Narrow"/>
          <w:sz w:val="20"/>
          <w:szCs w:val="20"/>
        </w:rPr>
        <w:t xml:space="preserve"> </w:t>
      </w:r>
      <w:r w:rsidR="007A1B3C">
        <w:rPr>
          <w:rFonts w:ascii="Arial Narrow" w:hAnsi="Arial Narrow"/>
          <w:sz w:val="20"/>
          <w:szCs w:val="20"/>
        </w:rPr>
        <w:t>oz.</w:t>
      </w:r>
      <w:r w:rsidRPr="00D16684">
        <w:rPr>
          <w:rFonts w:ascii="Arial Narrow" w:hAnsi="Arial Narrow"/>
          <w:sz w:val="20"/>
          <w:szCs w:val="20"/>
        </w:rPr>
        <w:t xml:space="preserve"> srednje velik</w:t>
      </w:r>
      <w:r w:rsidR="007A1B3C">
        <w:rPr>
          <w:rFonts w:ascii="Arial Narrow" w:hAnsi="Arial Narrow"/>
          <w:sz w:val="20"/>
          <w:szCs w:val="20"/>
        </w:rPr>
        <w:t>o</w:t>
      </w:r>
      <w:r w:rsidRPr="00D16684">
        <w:rPr>
          <w:rFonts w:ascii="Arial Narrow" w:hAnsi="Arial Narrow"/>
          <w:sz w:val="20"/>
          <w:szCs w:val="20"/>
        </w:rPr>
        <w:t xml:space="preserve"> podjetj</w:t>
      </w:r>
      <w:r w:rsidR="007A1B3C">
        <w:rPr>
          <w:rFonts w:ascii="Arial Narrow" w:hAnsi="Arial Narrow"/>
          <w:sz w:val="20"/>
          <w:szCs w:val="20"/>
        </w:rPr>
        <w:t>e</w:t>
      </w:r>
      <w:r w:rsidRPr="00D16684">
        <w:rPr>
          <w:rFonts w:ascii="Arial Narrow" w:hAnsi="Arial Narrow"/>
          <w:sz w:val="20"/>
          <w:szCs w:val="20"/>
        </w:rPr>
        <w:t xml:space="preserve"> v skladu z opredelitvijo velikosti podjetja iz Priloge I Uredbe Komisije (EU) št. 651/2014 z dne 17.6.2014 o razglasitvi nekaterih vrst pomoči za združljive z notranjim trgom pri uporabo členov 107 in 108 Pogodbe, </w:t>
      </w:r>
    </w:p>
    <w:p w:rsidR="00100B4E" w:rsidRPr="00D16684"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nismo v težavah  po Zakonu o pomoči za reševanje in prestrukturiranje gospodarskih družb v težavah (Ur. l. RS, št. 44/07 – uradno prečiščeno besedilo, 51/11, 39/13</w:t>
      </w:r>
      <w:r w:rsidR="006A5974">
        <w:rPr>
          <w:rFonts w:ascii="Arial Narrow" w:hAnsi="Arial Narrow"/>
          <w:sz w:val="20"/>
          <w:szCs w:val="20"/>
        </w:rPr>
        <w:t>,</w:t>
      </w:r>
      <w:r w:rsidRPr="00D16684">
        <w:rPr>
          <w:rFonts w:ascii="Arial Narrow" w:hAnsi="Arial Narrow"/>
          <w:sz w:val="20"/>
          <w:szCs w:val="20"/>
        </w:rPr>
        <w:t xml:space="preserve"> 56/13</w:t>
      </w:r>
      <w:r w:rsidR="006A5974">
        <w:rPr>
          <w:rFonts w:ascii="Arial Narrow" w:hAnsi="Arial Narrow"/>
          <w:sz w:val="20"/>
          <w:szCs w:val="20"/>
        </w:rPr>
        <w:t xml:space="preserve"> in </w:t>
      </w:r>
      <w:r w:rsidR="006A5974" w:rsidRPr="006A5974">
        <w:rPr>
          <w:rFonts w:ascii="Arial Narrow" w:hAnsi="Arial Narrow"/>
          <w:sz w:val="20"/>
          <w:szCs w:val="20"/>
        </w:rPr>
        <w:t>27/16 – ZFPPIPP-G</w:t>
      </w:r>
      <w:r w:rsidR="006A5974">
        <w:rPr>
          <w:rFonts w:ascii="Arial Narrow" w:hAnsi="Arial Narrow"/>
          <w:sz w:val="20"/>
          <w:szCs w:val="20"/>
        </w:rPr>
        <w:t xml:space="preserve"> </w:t>
      </w:r>
      <w:r w:rsidRPr="00D16684">
        <w:rPr>
          <w:rFonts w:ascii="Arial Narrow" w:hAnsi="Arial Narrow"/>
          <w:sz w:val="20"/>
          <w:szCs w:val="20"/>
        </w:rPr>
        <w:t xml:space="preserve">) in 18. </w:t>
      </w:r>
      <w:r w:rsidR="006A60DB">
        <w:rPr>
          <w:rFonts w:ascii="Arial Narrow" w:hAnsi="Arial Narrow"/>
          <w:sz w:val="20"/>
          <w:szCs w:val="20"/>
        </w:rPr>
        <w:t>t</w:t>
      </w:r>
      <w:r w:rsidRPr="00D16684">
        <w:rPr>
          <w:rFonts w:ascii="Arial Narrow" w:hAnsi="Arial Narrow"/>
          <w:sz w:val="20"/>
          <w:szCs w:val="20"/>
        </w:rPr>
        <w:t xml:space="preserve">očki 2. </w:t>
      </w:r>
      <w:r w:rsidR="006A60DB">
        <w:rPr>
          <w:rFonts w:ascii="Arial Narrow" w:hAnsi="Arial Narrow"/>
          <w:sz w:val="20"/>
          <w:szCs w:val="20"/>
        </w:rPr>
        <w:t>č</w:t>
      </w:r>
      <w:r w:rsidRPr="00D16684">
        <w:rPr>
          <w:rFonts w:ascii="Arial Narrow" w:hAnsi="Arial Narrow"/>
          <w:sz w:val="20"/>
          <w:szCs w:val="20"/>
        </w:rPr>
        <w:t>lena Uredbe o splošnih skupinskih izjemah (651/2014/EU),</w:t>
      </w:r>
    </w:p>
    <w:p w:rsidR="00100B4E" w:rsidRPr="00D16684"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 xml:space="preserve">na dan </w:t>
      </w:r>
      <w:r w:rsidR="007A1B3C">
        <w:rPr>
          <w:rFonts w:ascii="Arial Narrow" w:hAnsi="Arial Narrow"/>
          <w:sz w:val="20"/>
          <w:szCs w:val="20"/>
        </w:rPr>
        <w:t>oddaje vloge</w:t>
      </w:r>
      <w:r w:rsidRPr="00D16684">
        <w:rPr>
          <w:rFonts w:ascii="Arial Narrow" w:hAnsi="Arial Narrow"/>
          <w:sz w:val="20"/>
          <w:szCs w:val="20"/>
        </w:rPr>
        <w:t xml:space="preserve"> nismo v stečajnem postopku, postopku prenehanja, postopku prisilne poravnave ali v postopku likvidacije,</w:t>
      </w:r>
    </w:p>
    <w:p w:rsidR="00100B4E" w:rsidRPr="00D16684"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nism</w:t>
      </w:r>
      <w:r w:rsidR="007A1B3C">
        <w:rPr>
          <w:rFonts w:ascii="Arial Narrow" w:hAnsi="Arial Narrow"/>
          <w:sz w:val="20"/>
          <w:szCs w:val="20"/>
        </w:rPr>
        <w:t>o dolgoročno plačilno nesposobni</w:t>
      </w:r>
      <w:r w:rsidRPr="00D16684">
        <w:rPr>
          <w:rFonts w:ascii="Arial Narrow" w:hAnsi="Arial Narrow"/>
          <w:sz w:val="20"/>
          <w:szCs w:val="20"/>
        </w:rPr>
        <w:t xml:space="preserve"> po tretjem odstavku 14. </w:t>
      </w:r>
      <w:r w:rsidR="006A60DB">
        <w:rPr>
          <w:rFonts w:ascii="Arial Narrow" w:hAnsi="Arial Narrow"/>
          <w:sz w:val="20"/>
          <w:szCs w:val="20"/>
        </w:rPr>
        <w:t>č</w:t>
      </w:r>
      <w:r w:rsidRPr="00D16684">
        <w:rPr>
          <w:rFonts w:ascii="Arial Narrow" w:hAnsi="Arial Narrow"/>
          <w:sz w:val="20"/>
          <w:szCs w:val="20"/>
        </w:rPr>
        <w:t>lena Zakona o finančnem poslovanju, postopkih zaradi insolventnosti in prisilnem prenehanju – ZFPPIPP-UPB (Ur. l. RS št. 13/14 – uradno prečiščeno besedilo, 10/15 – pop.),</w:t>
      </w:r>
    </w:p>
    <w:p w:rsidR="00100B4E" w:rsidRPr="00D16684"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med upravičenimi stroški ne uveljavljamo</w:t>
      </w:r>
      <w:r w:rsidR="007A1B3C">
        <w:rPr>
          <w:rFonts w:ascii="Arial Narrow" w:hAnsi="Arial Narrow"/>
          <w:sz w:val="20"/>
          <w:szCs w:val="20"/>
        </w:rPr>
        <w:t xml:space="preserve"> in ne bomo uveljavljali</w:t>
      </w:r>
      <w:r w:rsidRPr="00D16684">
        <w:rPr>
          <w:rFonts w:ascii="Arial Narrow" w:hAnsi="Arial Narrow"/>
          <w:sz w:val="20"/>
          <w:szCs w:val="20"/>
        </w:rPr>
        <w:t xml:space="preserve"> stroškov povezanih z aktivnostmi, ki so povezane z izvozom, ko je pomoč neposredno vezana na izvožene količine, vzpostavitev in delovanje distribucijskega omrežja ali na druge tekoče izdatke, povezane z izvozno aktivnostjo. Pomoč za kritje stroškov študija ali svetovalnih storitev, potrebnih za uvajanje novega </w:t>
      </w:r>
      <w:r w:rsidRPr="00D16684">
        <w:rPr>
          <w:rFonts w:ascii="Arial Narrow" w:hAnsi="Arial Narrow"/>
          <w:sz w:val="20"/>
          <w:szCs w:val="20"/>
        </w:rPr>
        <w:lastRenderedPageBreak/>
        <w:t>ali obstoječega proizvoda na novem trgu v drugi državi članici ali tretji državi, se ne šteje za pomoč dejavnostim, povezanim z izvozom,</w:t>
      </w:r>
    </w:p>
    <w:p w:rsidR="00100B4E"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imamo poravnane obveznosti do Republike Slovenije</w:t>
      </w:r>
      <w:r w:rsidR="00CA505A" w:rsidRPr="00CA505A">
        <w:rPr>
          <w:rFonts w:ascii="Arial Narrow" w:hAnsi="Arial Narrow"/>
          <w:sz w:val="20"/>
          <w:szCs w:val="20"/>
        </w:rPr>
        <w:t xml:space="preserve"> oziroma </w:t>
      </w:r>
      <w:r w:rsidR="00CA505A">
        <w:rPr>
          <w:rFonts w:ascii="Arial Narrow" w:hAnsi="Arial Narrow"/>
          <w:sz w:val="20"/>
          <w:szCs w:val="20"/>
        </w:rPr>
        <w:t>nismo</w:t>
      </w:r>
      <w:r w:rsidR="00CA505A" w:rsidRPr="00CA505A">
        <w:rPr>
          <w:rFonts w:ascii="Arial Narrow" w:hAnsi="Arial Narrow"/>
          <w:sz w:val="20"/>
          <w:szCs w:val="20"/>
        </w:rPr>
        <w:t xml:space="preserve"> davčni dolžnik in </w:t>
      </w:r>
      <w:r w:rsidR="00CA505A">
        <w:rPr>
          <w:rFonts w:ascii="Arial Narrow" w:hAnsi="Arial Narrow"/>
          <w:sz w:val="20"/>
          <w:szCs w:val="20"/>
        </w:rPr>
        <w:t>nismo</w:t>
      </w:r>
      <w:r w:rsidR="00CA505A" w:rsidRPr="00CA505A">
        <w:rPr>
          <w:rFonts w:ascii="Arial Narrow" w:hAnsi="Arial Narrow"/>
          <w:sz w:val="20"/>
          <w:szCs w:val="20"/>
        </w:rPr>
        <w:t xml:space="preserve"> javno objavljen</w:t>
      </w:r>
      <w:r w:rsidR="00CA505A">
        <w:rPr>
          <w:rFonts w:ascii="Arial Narrow" w:hAnsi="Arial Narrow"/>
          <w:sz w:val="20"/>
          <w:szCs w:val="20"/>
        </w:rPr>
        <w:t>i</w:t>
      </w:r>
      <w:r w:rsidR="00CA505A" w:rsidRPr="00CA505A">
        <w:rPr>
          <w:rFonts w:ascii="Arial Narrow" w:hAnsi="Arial Narrow"/>
          <w:sz w:val="20"/>
          <w:szCs w:val="20"/>
        </w:rPr>
        <w:t xml:space="preserve"> na seznamu neplačnikov na podlagi zakona, ki ureja davčni postopek</w:t>
      </w:r>
      <w:r w:rsidRPr="00EE6E71">
        <w:rPr>
          <w:rFonts w:ascii="Arial Narrow" w:hAnsi="Arial Narrow"/>
          <w:sz w:val="20"/>
          <w:szCs w:val="20"/>
        </w:rPr>
        <w:t>,</w:t>
      </w:r>
    </w:p>
    <w:p w:rsidR="00EE6E71" w:rsidRPr="00EE6E71" w:rsidRDefault="00EE6E71" w:rsidP="00EE6E71">
      <w:pPr>
        <w:pStyle w:val="TEKST"/>
        <w:numPr>
          <w:ilvl w:val="0"/>
          <w:numId w:val="11"/>
        </w:numPr>
        <w:tabs>
          <w:tab w:val="clear" w:pos="720"/>
          <w:tab w:val="num" w:pos="284"/>
        </w:tabs>
        <w:spacing w:line="240" w:lineRule="auto"/>
        <w:ind w:left="284" w:hanging="284"/>
        <w:rPr>
          <w:rFonts w:ascii="Arial Narrow" w:hAnsi="Arial Narrow"/>
          <w:sz w:val="20"/>
          <w:szCs w:val="20"/>
        </w:rPr>
      </w:pPr>
      <w:r w:rsidRPr="00EE6E71">
        <w:rPr>
          <w:rFonts w:ascii="Arial Narrow" w:hAnsi="Arial Narrow"/>
          <w:sz w:val="20"/>
          <w:szCs w:val="20"/>
        </w:rPr>
        <w:t>ima</w:t>
      </w:r>
      <w:r w:rsidR="001450A0">
        <w:rPr>
          <w:rFonts w:ascii="Arial Narrow" w:hAnsi="Arial Narrow"/>
          <w:sz w:val="20"/>
          <w:szCs w:val="20"/>
        </w:rPr>
        <w:t>mo</w:t>
      </w:r>
      <w:r w:rsidRPr="00EE6E71">
        <w:rPr>
          <w:rFonts w:ascii="Arial Narrow" w:hAnsi="Arial Narrow"/>
          <w:sz w:val="20"/>
          <w:szCs w:val="20"/>
        </w:rPr>
        <w:t xml:space="preserve"> poravnane obveznosti do zaposlenih</w:t>
      </w:r>
      <w:r w:rsidR="00445D8C">
        <w:rPr>
          <w:rFonts w:ascii="Arial Narrow" w:hAnsi="Arial Narrow"/>
          <w:sz w:val="20"/>
          <w:szCs w:val="20"/>
        </w:rPr>
        <w:t>,</w:t>
      </w:r>
    </w:p>
    <w:p w:rsidR="00100B4E" w:rsidRPr="00D16684"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za iste upravičene stroške, ki jih navajamo v vlogi, nismo in ne bomo prejeli sredstev iz drugih javnih virov financiranja,</w:t>
      </w:r>
    </w:p>
    <w:p w:rsidR="00100B4E" w:rsidRPr="00D16684"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nismo v postopku vračanja neupravičeno prejete državne pomoči na osnovi odločbe Evropske komisije, ki je prejeto državno pomoč razglasila za nezakonito in nezdružljivo s skupnim trgom Skupnosti,</w:t>
      </w:r>
    </w:p>
    <w:p w:rsidR="00100B4E" w:rsidRDefault="00E41F97"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 xml:space="preserve">za nas </w:t>
      </w:r>
      <w:r w:rsidRPr="00E41F97">
        <w:rPr>
          <w:rFonts w:ascii="Arial Narrow" w:hAnsi="Arial Narrow"/>
          <w:sz w:val="20"/>
          <w:szCs w:val="20"/>
        </w:rPr>
        <w:t>ni podana prepoved poslovanja v razmerju do posredniškega organa v obsegu,</w:t>
      </w:r>
      <w:r w:rsidR="00271C5C" w:rsidRPr="00271C5C">
        <w:rPr>
          <w:rFonts w:ascii="Arial Narrow" w:hAnsi="Arial Narrow"/>
          <w:sz w:val="20"/>
          <w:szCs w:val="20"/>
        </w:rPr>
        <w:t xml:space="preserve"> kot izhaja iz </w:t>
      </w:r>
      <w:r w:rsidR="00100B4E" w:rsidRPr="00D16684">
        <w:rPr>
          <w:rFonts w:ascii="Arial Narrow" w:hAnsi="Arial Narrow"/>
          <w:sz w:val="20"/>
          <w:szCs w:val="20"/>
        </w:rPr>
        <w:t xml:space="preserve">35. </w:t>
      </w:r>
      <w:r w:rsidR="006A60DB">
        <w:rPr>
          <w:rFonts w:ascii="Arial Narrow" w:hAnsi="Arial Narrow"/>
          <w:sz w:val="20"/>
          <w:szCs w:val="20"/>
        </w:rPr>
        <w:t>č</w:t>
      </w:r>
      <w:r w:rsidR="00100B4E" w:rsidRPr="00D16684">
        <w:rPr>
          <w:rFonts w:ascii="Arial Narrow" w:hAnsi="Arial Narrow"/>
          <w:sz w:val="20"/>
          <w:szCs w:val="20"/>
        </w:rPr>
        <w:t>lena Zakona o integriteti in preprečevanju korupcije (Ur. l. RS, št. 69/11 – uradno prečiščeno besedilo)</w:t>
      </w:r>
      <w:r w:rsidR="00F10EA6">
        <w:rPr>
          <w:rFonts w:ascii="Arial Narrow" w:hAnsi="Arial Narrow"/>
          <w:sz w:val="20"/>
          <w:szCs w:val="20"/>
        </w:rPr>
        <w:t>,</w:t>
      </w:r>
    </w:p>
    <w:p w:rsidR="001D2F04" w:rsidRDefault="001D2F04" w:rsidP="001D2F04">
      <w:pPr>
        <w:numPr>
          <w:ilvl w:val="0"/>
          <w:numId w:val="11"/>
        </w:numPr>
        <w:tabs>
          <w:tab w:val="clear" w:pos="720"/>
          <w:tab w:val="left" w:pos="0"/>
          <w:tab w:val="num" w:pos="284"/>
        </w:tabs>
        <w:ind w:left="284" w:hanging="284"/>
        <w:jc w:val="both"/>
        <w:rPr>
          <w:sz w:val="20"/>
          <w:szCs w:val="20"/>
        </w:rPr>
      </w:pPr>
      <w:r>
        <w:rPr>
          <w:sz w:val="20"/>
          <w:szCs w:val="20"/>
        </w:rPr>
        <w:t>dejanski lastnik/i našega podjetja v skladu z 19. členom Zakona o preprečevanju pranja denarja in financiranja terorizma (Ur. l. RS št. 60/07, 19/10, 77/11, 108/12-ZIS-E, 19/14) ni/</w:t>
      </w:r>
      <w:r w:rsidR="007E78F1">
        <w:rPr>
          <w:sz w:val="20"/>
          <w:szCs w:val="20"/>
        </w:rPr>
        <w:t>ni</w:t>
      </w:r>
      <w:r>
        <w:rPr>
          <w:sz w:val="20"/>
          <w:szCs w:val="20"/>
        </w:rPr>
        <w:t>so vpleten/i v postopke pranja denarja in financiranja terorizma,</w:t>
      </w:r>
    </w:p>
    <w:p w:rsidR="00100B4E"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BD493F">
        <w:rPr>
          <w:rFonts w:ascii="Arial Narrow" w:hAnsi="Arial Narrow"/>
          <w:sz w:val="20"/>
          <w:szCs w:val="20"/>
        </w:rPr>
        <w:t>v celoti zagotavlja</w:t>
      </w:r>
      <w:r>
        <w:rPr>
          <w:rFonts w:ascii="Arial Narrow" w:hAnsi="Arial Narrow"/>
          <w:sz w:val="20"/>
          <w:szCs w:val="20"/>
        </w:rPr>
        <w:t>mo</w:t>
      </w:r>
      <w:r w:rsidRPr="00BD493F">
        <w:rPr>
          <w:rFonts w:ascii="Arial Narrow" w:hAnsi="Arial Narrow"/>
          <w:sz w:val="20"/>
          <w:szCs w:val="20"/>
        </w:rPr>
        <w:t xml:space="preserve"> sredstva za zaprtje finančne k</w:t>
      </w:r>
      <w:r>
        <w:rPr>
          <w:rFonts w:ascii="Arial Narrow" w:hAnsi="Arial Narrow"/>
          <w:sz w:val="20"/>
          <w:szCs w:val="20"/>
        </w:rPr>
        <w:t>onstrukcije</w:t>
      </w:r>
      <w:r w:rsidR="007A1B3C">
        <w:rPr>
          <w:rFonts w:ascii="Arial Narrow" w:hAnsi="Arial Narrow"/>
          <w:sz w:val="20"/>
          <w:szCs w:val="20"/>
        </w:rPr>
        <w:t xml:space="preserve"> prijavljene operacije</w:t>
      </w:r>
      <w:r w:rsidRPr="00BD493F">
        <w:rPr>
          <w:rFonts w:ascii="Arial Narrow" w:hAnsi="Arial Narrow"/>
          <w:sz w:val="20"/>
          <w:szCs w:val="20"/>
        </w:rPr>
        <w:t>,</w:t>
      </w:r>
    </w:p>
    <w:p w:rsidR="007A1B3C" w:rsidRDefault="007A1B3C"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 xml:space="preserve">smo imeli </w:t>
      </w:r>
      <w:r>
        <w:rPr>
          <w:rFonts w:ascii="Arial Narrow" w:hAnsi="Arial Narrow"/>
          <w:sz w:val="20"/>
          <w:szCs w:val="20"/>
        </w:rPr>
        <w:t>na zadnji dan preteklega meseca gledano na mesec oddaje naše vloge na javni razpis zaposlenih vsaj 10 oseb za polni delovni čas</w:t>
      </w:r>
      <w:r w:rsidR="000738DA">
        <w:rPr>
          <w:rFonts w:ascii="Arial Narrow" w:hAnsi="Arial Narrow"/>
          <w:sz w:val="20"/>
          <w:szCs w:val="20"/>
        </w:rPr>
        <w:t xml:space="preserve"> na lokaciji izvajanja aktivnosti operacije</w:t>
      </w:r>
      <w:r w:rsidRPr="00D16684">
        <w:rPr>
          <w:rFonts w:ascii="Arial Narrow" w:hAnsi="Arial Narrow"/>
          <w:sz w:val="20"/>
          <w:szCs w:val="20"/>
        </w:rPr>
        <w:t>,</w:t>
      </w:r>
    </w:p>
    <w:p w:rsidR="00967371" w:rsidRDefault="00967371"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vlogo na javni razpis oddajamo pred začetkom izvajanja operacije,</w:t>
      </w:r>
    </w:p>
    <w:p w:rsidR="00967371" w:rsidRDefault="00967371"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 xml:space="preserve">v primeru uspešne kandidature na javni razpis ne bomo kršili pravila </w:t>
      </w:r>
      <w:proofErr w:type="spellStart"/>
      <w:r>
        <w:rPr>
          <w:rFonts w:ascii="Arial Narrow" w:hAnsi="Arial Narrow"/>
          <w:sz w:val="20"/>
          <w:szCs w:val="20"/>
        </w:rPr>
        <w:t>kumulacije</w:t>
      </w:r>
      <w:proofErr w:type="spellEnd"/>
      <w:r>
        <w:rPr>
          <w:rFonts w:ascii="Arial Narrow" w:hAnsi="Arial Narrow"/>
          <w:sz w:val="20"/>
          <w:szCs w:val="20"/>
        </w:rPr>
        <w:t xml:space="preserve"> pomoči,</w:t>
      </w:r>
    </w:p>
    <w:p w:rsidR="00967371" w:rsidRDefault="00967371"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 xml:space="preserve">v primeru uspešne kandidature na javni razpis ne bomo kršili pravila, da se pomoč ne sme združevati s pomočjo dodeljeno po pravilu »de </w:t>
      </w:r>
      <w:proofErr w:type="spellStart"/>
      <w:r>
        <w:rPr>
          <w:rFonts w:ascii="Arial Narrow" w:hAnsi="Arial Narrow"/>
          <w:sz w:val="20"/>
          <w:szCs w:val="20"/>
        </w:rPr>
        <w:t>minimis</w:t>
      </w:r>
      <w:proofErr w:type="spellEnd"/>
      <w:r>
        <w:rPr>
          <w:rFonts w:ascii="Arial Narrow" w:hAnsi="Arial Narrow"/>
          <w:sz w:val="20"/>
          <w:szCs w:val="20"/>
        </w:rPr>
        <w:t>«</w:t>
      </w:r>
      <w:r w:rsidR="00734097">
        <w:rPr>
          <w:rFonts w:ascii="Arial Narrow" w:hAnsi="Arial Narrow"/>
          <w:sz w:val="20"/>
          <w:szCs w:val="20"/>
        </w:rPr>
        <w:t xml:space="preserve"> glede na enake upravičene stroške, če bi bile s tem presežene dovoljene meje intenzivnosti državnih pomoči oziroma znesek državnih pomoči,</w:t>
      </w:r>
    </w:p>
    <w:p w:rsidR="007A1B3C" w:rsidRDefault="007A1B3C"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v primeru uspešne kandidature na javni razpis ne bomo v času trajanja pogodbe o sofinanciranju nastopali v vlogi zunanjega izvajalca drugim prijaviteljem na javni razpis</w:t>
      </w:r>
      <w:r w:rsidR="00967371">
        <w:rPr>
          <w:rFonts w:ascii="Arial Narrow" w:hAnsi="Arial Narrow"/>
          <w:sz w:val="20"/>
          <w:szCs w:val="20"/>
        </w:rPr>
        <w:t>,</w:t>
      </w:r>
    </w:p>
    <w:p w:rsidR="00100B4E"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nismo kapitalsko ali kakorkoli drugače lastniško ali upravljavsko povezani z izbranim zunanjim izvajalcem</w:t>
      </w:r>
      <w:r w:rsidR="007A1B3C">
        <w:rPr>
          <w:rFonts w:ascii="Arial Narrow" w:hAnsi="Arial Narrow"/>
          <w:sz w:val="20"/>
          <w:szCs w:val="20"/>
        </w:rPr>
        <w:t xml:space="preserve"> ali svetovalcem</w:t>
      </w:r>
      <w:r w:rsidRPr="00D16684">
        <w:rPr>
          <w:rFonts w:ascii="Arial Narrow" w:hAnsi="Arial Narrow"/>
          <w:sz w:val="20"/>
          <w:szCs w:val="20"/>
        </w:rPr>
        <w:t>,</w:t>
      </w:r>
    </w:p>
    <w:p w:rsidR="00F05902" w:rsidRPr="00D16684" w:rsidRDefault="00F05902"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F05902">
        <w:rPr>
          <w:rFonts w:ascii="Arial Narrow" w:hAnsi="Arial Narrow"/>
          <w:sz w:val="20"/>
          <w:szCs w:val="20"/>
        </w:rPr>
        <w:t>smo pri izboru zunanjega izvajalca ravnati gospodarno</w:t>
      </w:r>
      <w:r>
        <w:rPr>
          <w:rFonts w:ascii="Arial Narrow" w:hAnsi="Arial Narrow"/>
          <w:sz w:val="20"/>
          <w:szCs w:val="20"/>
        </w:rPr>
        <w:t xml:space="preserve"> in storitev pridobil</w:t>
      </w:r>
      <w:r w:rsidRPr="00F05902">
        <w:rPr>
          <w:rFonts w:ascii="Arial Narrow" w:hAnsi="Arial Narrow"/>
          <w:sz w:val="20"/>
          <w:szCs w:val="20"/>
        </w:rPr>
        <w:t>i po tržni ceni</w:t>
      </w:r>
      <w:r>
        <w:rPr>
          <w:rFonts w:ascii="Arial Narrow" w:hAnsi="Arial Narrow"/>
          <w:sz w:val="20"/>
          <w:szCs w:val="20"/>
        </w:rPr>
        <w:t>,</w:t>
      </w:r>
    </w:p>
    <w:p w:rsidR="00100B4E" w:rsidRPr="00D16684"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 xml:space="preserve">se </w:t>
      </w:r>
      <w:r w:rsidR="007A1B3C">
        <w:rPr>
          <w:rFonts w:ascii="Arial Narrow" w:hAnsi="Arial Narrow"/>
          <w:sz w:val="20"/>
          <w:szCs w:val="20"/>
        </w:rPr>
        <w:t xml:space="preserve">na ta javni razpis </w:t>
      </w:r>
      <w:r w:rsidRPr="00D16684">
        <w:rPr>
          <w:rFonts w:ascii="Arial Narrow" w:hAnsi="Arial Narrow"/>
          <w:sz w:val="20"/>
          <w:szCs w:val="20"/>
        </w:rPr>
        <w:t>prijav</w:t>
      </w:r>
      <w:r w:rsidR="007A1B3C">
        <w:rPr>
          <w:rFonts w:ascii="Arial Narrow" w:hAnsi="Arial Narrow"/>
          <w:sz w:val="20"/>
          <w:szCs w:val="20"/>
        </w:rPr>
        <w:t>ljamo</w:t>
      </w:r>
      <w:r w:rsidRPr="00D16684">
        <w:rPr>
          <w:rFonts w:ascii="Arial Narrow" w:hAnsi="Arial Narrow"/>
          <w:sz w:val="20"/>
          <w:szCs w:val="20"/>
        </w:rPr>
        <w:t xml:space="preserve"> samo </w:t>
      </w:r>
      <w:r w:rsidRPr="00445D8C">
        <w:rPr>
          <w:rFonts w:ascii="Arial Narrow" w:hAnsi="Arial Narrow"/>
          <w:sz w:val="20"/>
          <w:szCs w:val="20"/>
        </w:rPr>
        <w:t>z eno vlogo</w:t>
      </w:r>
      <w:r w:rsidRPr="00D16684">
        <w:rPr>
          <w:rFonts w:ascii="Arial Narrow" w:hAnsi="Arial Narrow"/>
          <w:sz w:val="20"/>
          <w:szCs w:val="20"/>
        </w:rPr>
        <w:t>,</w:t>
      </w:r>
    </w:p>
    <w:p w:rsidR="00100B4E" w:rsidRPr="00D16684"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bomo v primeru informiranja in obveščanja javnosti v kakršnikoli komunikacijski obliki, o izvedbi operacije transparentno navajali, da je operacija sofinancirana s strani Evropske unije in sicer iz Evropskega sklada za regionalni razvoj</w:t>
      </w:r>
      <w:r w:rsidR="007A1B3C">
        <w:rPr>
          <w:rFonts w:ascii="Arial Narrow" w:hAnsi="Arial Narrow"/>
          <w:sz w:val="20"/>
          <w:szCs w:val="20"/>
        </w:rPr>
        <w:t>,</w:t>
      </w:r>
    </w:p>
    <w:p w:rsidR="00100B4E"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sidRPr="00BD493F">
        <w:rPr>
          <w:rFonts w:ascii="Arial Narrow" w:hAnsi="Arial Narrow"/>
          <w:sz w:val="20"/>
          <w:szCs w:val="20"/>
        </w:rPr>
        <w:t>se zavedam</w:t>
      </w:r>
      <w:r>
        <w:rPr>
          <w:rFonts w:ascii="Arial Narrow" w:hAnsi="Arial Narrow"/>
          <w:sz w:val="20"/>
          <w:szCs w:val="20"/>
        </w:rPr>
        <w:t>o</w:t>
      </w:r>
      <w:r w:rsidRPr="00BD493F">
        <w:rPr>
          <w:rFonts w:ascii="Arial Narrow" w:hAnsi="Arial Narrow"/>
          <w:sz w:val="20"/>
          <w:szCs w:val="20"/>
        </w:rPr>
        <w:t>,</w:t>
      </w:r>
      <w:r w:rsidR="00446CD3">
        <w:rPr>
          <w:rFonts w:ascii="Arial Narrow" w:hAnsi="Arial Narrow"/>
          <w:sz w:val="20"/>
          <w:szCs w:val="20"/>
        </w:rPr>
        <w:t xml:space="preserve"> da</w:t>
      </w:r>
      <w:r w:rsidRPr="00BD493F">
        <w:rPr>
          <w:rFonts w:ascii="Arial Narrow" w:hAnsi="Arial Narrow"/>
          <w:sz w:val="20"/>
          <w:szCs w:val="20"/>
        </w:rPr>
        <w:t xml:space="preserve"> </w:t>
      </w:r>
      <w:r>
        <w:rPr>
          <w:rFonts w:ascii="Arial Narrow" w:hAnsi="Arial Narrow"/>
          <w:sz w:val="20"/>
          <w:szCs w:val="20"/>
        </w:rPr>
        <w:t>smo</w:t>
      </w:r>
      <w:r w:rsidRPr="00BD493F">
        <w:rPr>
          <w:rFonts w:ascii="Arial Narrow" w:hAnsi="Arial Narrow"/>
          <w:sz w:val="20"/>
          <w:szCs w:val="20"/>
        </w:rPr>
        <w:t xml:space="preserve"> odgovorn</w:t>
      </w:r>
      <w:r>
        <w:rPr>
          <w:rFonts w:ascii="Arial Narrow" w:hAnsi="Arial Narrow"/>
          <w:sz w:val="20"/>
          <w:szCs w:val="20"/>
        </w:rPr>
        <w:t>i</w:t>
      </w:r>
      <w:r w:rsidRPr="00BD493F">
        <w:rPr>
          <w:rFonts w:ascii="Arial Narrow" w:hAnsi="Arial Narrow"/>
          <w:sz w:val="20"/>
          <w:szCs w:val="20"/>
        </w:rPr>
        <w:t xml:space="preserve"> za doseganje </w:t>
      </w:r>
      <w:r w:rsidR="00734097">
        <w:rPr>
          <w:rFonts w:ascii="Arial Narrow" w:hAnsi="Arial Narrow"/>
          <w:sz w:val="20"/>
          <w:szCs w:val="20"/>
        </w:rPr>
        <w:t xml:space="preserve">ciljev in kazalnikov </w:t>
      </w:r>
      <w:r>
        <w:rPr>
          <w:rFonts w:ascii="Arial Narrow" w:hAnsi="Arial Narrow"/>
          <w:sz w:val="20"/>
          <w:szCs w:val="20"/>
        </w:rPr>
        <w:t>operacije,</w:t>
      </w:r>
    </w:p>
    <w:p w:rsidR="000A533E" w:rsidRDefault="00100B4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smo seznanjeni z dejstvom, da mora</w:t>
      </w:r>
      <w:r w:rsidR="000C275E">
        <w:rPr>
          <w:rFonts w:ascii="Arial Narrow" w:hAnsi="Arial Narrow"/>
          <w:sz w:val="20"/>
          <w:szCs w:val="20"/>
        </w:rPr>
        <w:t>mo</w:t>
      </w:r>
      <w:r>
        <w:rPr>
          <w:rFonts w:ascii="Arial Narrow" w:hAnsi="Arial Narrow"/>
          <w:sz w:val="20"/>
          <w:szCs w:val="20"/>
        </w:rPr>
        <w:t xml:space="preserve"> izvajalsk</w:t>
      </w:r>
      <w:r w:rsidR="000C275E">
        <w:rPr>
          <w:rFonts w:ascii="Arial Narrow" w:hAnsi="Arial Narrow"/>
          <w:sz w:val="20"/>
          <w:szCs w:val="20"/>
        </w:rPr>
        <w:t>emu</w:t>
      </w:r>
      <w:r>
        <w:rPr>
          <w:rFonts w:ascii="Arial Narrow" w:hAnsi="Arial Narrow"/>
          <w:sz w:val="20"/>
          <w:szCs w:val="20"/>
        </w:rPr>
        <w:t xml:space="preserve"> organ</w:t>
      </w:r>
      <w:r w:rsidR="000C275E">
        <w:rPr>
          <w:rFonts w:ascii="Arial Narrow" w:hAnsi="Arial Narrow"/>
          <w:sz w:val="20"/>
          <w:szCs w:val="20"/>
        </w:rPr>
        <w:t>u</w:t>
      </w:r>
      <w:r w:rsidR="00735DB5">
        <w:rPr>
          <w:rFonts w:ascii="Arial Narrow" w:hAnsi="Arial Narrow"/>
          <w:sz w:val="20"/>
          <w:szCs w:val="20"/>
        </w:rPr>
        <w:t xml:space="preserve"> v primeru odobritve naše vloge</w:t>
      </w:r>
      <w:r>
        <w:rPr>
          <w:rFonts w:ascii="Arial Narrow" w:hAnsi="Arial Narrow"/>
          <w:sz w:val="20"/>
          <w:szCs w:val="20"/>
        </w:rPr>
        <w:t xml:space="preserve"> v roku 14 dni od prejema poziva na podpis pogodbe, podpisano pogo</w:t>
      </w:r>
      <w:r w:rsidR="00D16684">
        <w:rPr>
          <w:rFonts w:ascii="Arial Narrow" w:hAnsi="Arial Narrow"/>
          <w:sz w:val="20"/>
          <w:szCs w:val="20"/>
        </w:rPr>
        <w:t xml:space="preserve">dbo </w:t>
      </w:r>
      <w:r w:rsidR="00A509BF">
        <w:rPr>
          <w:rFonts w:ascii="Arial Narrow" w:hAnsi="Arial Narrow"/>
          <w:sz w:val="20"/>
          <w:szCs w:val="20"/>
        </w:rPr>
        <w:t xml:space="preserve">vrniti </w:t>
      </w:r>
      <w:r w:rsidR="00EC32DC">
        <w:rPr>
          <w:rFonts w:ascii="Arial Narrow" w:hAnsi="Arial Narrow"/>
          <w:sz w:val="20"/>
          <w:szCs w:val="20"/>
        </w:rPr>
        <w:t>(</w:t>
      </w:r>
      <w:r w:rsidR="00A509BF">
        <w:rPr>
          <w:rFonts w:ascii="Arial Narrow" w:hAnsi="Arial Narrow"/>
          <w:sz w:val="20"/>
          <w:szCs w:val="20"/>
        </w:rPr>
        <w:t>poslati po pošti ali dostaviti fizično</w:t>
      </w:r>
      <w:r w:rsidR="00E81EEB">
        <w:rPr>
          <w:rFonts w:ascii="Arial Narrow" w:hAnsi="Arial Narrow"/>
          <w:sz w:val="20"/>
          <w:szCs w:val="20"/>
        </w:rPr>
        <w:t xml:space="preserve"> kot je opredeljeno v </w:t>
      </w:r>
      <w:r w:rsidR="00734097">
        <w:rPr>
          <w:rFonts w:ascii="Arial Narrow" w:hAnsi="Arial Narrow"/>
          <w:sz w:val="20"/>
          <w:szCs w:val="20"/>
        </w:rPr>
        <w:t>1</w:t>
      </w:r>
      <w:r w:rsidR="000738DA">
        <w:rPr>
          <w:rFonts w:ascii="Arial Narrow" w:hAnsi="Arial Narrow"/>
          <w:sz w:val="20"/>
          <w:szCs w:val="20"/>
        </w:rPr>
        <w:t>7</w:t>
      </w:r>
      <w:r w:rsidR="00E81EEB">
        <w:rPr>
          <w:rFonts w:ascii="Arial Narrow" w:hAnsi="Arial Narrow"/>
          <w:sz w:val="20"/>
          <w:szCs w:val="20"/>
        </w:rPr>
        <w:t>. točki javnega razpisa</w:t>
      </w:r>
      <w:r w:rsidR="00EC32DC">
        <w:rPr>
          <w:rFonts w:ascii="Arial Narrow" w:hAnsi="Arial Narrow"/>
          <w:sz w:val="20"/>
          <w:szCs w:val="20"/>
        </w:rPr>
        <w:t>)</w:t>
      </w:r>
      <w:r w:rsidR="000C275E">
        <w:rPr>
          <w:rFonts w:ascii="Arial Narrow" w:hAnsi="Arial Narrow"/>
          <w:sz w:val="20"/>
          <w:szCs w:val="20"/>
        </w:rPr>
        <w:t xml:space="preserve"> na naslov izvajalskega organa</w:t>
      </w:r>
      <w:r w:rsidR="00D16684">
        <w:rPr>
          <w:rFonts w:ascii="Arial Narrow" w:hAnsi="Arial Narrow"/>
          <w:sz w:val="20"/>
          <w:szCs w:val="20"/>
        </w:rPr>
        <w:t>, sicer umikamo vlogo</w:t>
      </w:r>
      <w:r w:rsidR="000A533E">
        <w:rPr>
          <w:rFonts w:ascii="Arial Narrow" w:hAnsi="Arial Narrow"/>
          <w:sz w:val="20"/>
          <w:szCs w:val="20"/>
        </w:rPr>
        <w:t>,</w:t>
      </w:r>
    </w:p>
    <w:p w:rsidR="00100B4E" w:rsidRDefault="000A533E" w:rsidP="003805DE">
      <w:pPr>
        <w:pStyle w:val="TEKST"/>
        <w:numPr>
          <w:ilvl w:val="0"/>
          <w:numId w:val="1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bomo vodili in spremljali porabo sredstev za operacijo računovodsko ločeno na posebnem stroškovnem mestu ali po ustrezni računovodski kodi za vse transakcije v zvezi z operacijo</w:t>
      </w:r>
      <w:r w:rsidR="00D16684">
        <w:rPr>
          <w:rFonts w:ascii="Arial Narrow" w:hAnsi="Arial Narrow"/>
          <w:sz w:val="20"/>
          <w:szCs w:val="20"/>
        </w:rPr>
        <w:t>.</w:t>
      </w:r>
    </w:p>
    <w:p w:rsidR="00100B4E" w:rsidRDefault="00100B4E" w:rsidP="00100B4E">
      <w:pPr>
        <w:pStyle w:val="TEKST"/>
        <w:spacing w:line="240" w:lineRule="auto"/>
        <w:ind w:left="284" w:hanging="284"/>
        <w:rPr>
          <w:rFonts w:ascii="Arial Narrow" w:hAnsi="Arial Narrow"/>
          <w:sz w:val="20"/>
          <w:szCs w:val="20"/>
        </w:rPr>
      </w:pPr>
    </w:p>
    <w:p w:rsidR="00100B4E" w:rsidRDefault="00100B4E">
      <w:pPr>
        <w:rPr>
          <w:lang w:eastAsia="sl-SI"/>
        </w:rPr>
      </w:pPr>
    </w:p>
    <w:p w:rsidR="00100B4E" w:rsidRDefault="00100B4E">
      <w:pPr>
        <w:rPr>
          <w:lang w:eastAsia="sl-SI"/>
        </w:rPr>
      </w:pPr>
    </w:p>
    <w:p w:rsidR="00100B4E" w:rsidRDefault="00100B4E" w:rsidP="00100B4E">
      <w:pPr>
        <w:rPr>
          <w:lang w:eastAsia="sl-SI"/>
        </w:rPr>
      </w:pPr>
    </w:p>
    <w:p w:rsidR="00D16684" w:rsidRDefault="00D16684" w:rsidP="00100B4E">
      <w:pPr>
        <w:rPr>
          <w:lang w:eastAsia="sl-SI"/>
        </w:rPr>
      </w:pPr>
    </w:p>
    <w:tbl>
      <w:tblPr>
        <w:tblStyle w:val="Tabela-mrea"/>
        <w:tblW w:w="9322" w:type="dxa"/>
        <w:tblLook w:val="04A0"/>
      </w:tblPr>
      <w:tblGrid>
        <w:gridCol w:w="2802"/>
        <w:gridCol w:w="3118"/>
        <w:gridCol w:w="3402"/>
      </w:tblGrid>
      <w:tr w:rsidR="00100B4E" w:rsidTr="000C275E">
        <w:tc>
          <w:tcPr>
            <w:tcW w:w="2802" w:type="dxa"/>
            <w:tcBorders>
              <w:bottom w:val="single" w:sz="4" w:space="0" w:color="000000" w:themeColor="text1"/>
              <w:right w:val="nil"/>
            </w:tcBorders>
            <w:shd w:val="clear" w:color="auto" w:fill="D9D9D9" w:themeFill="background1" w:themeFillShade="D9"/>
            <w:vAlign w:val="center"/>
          </w:tcPr>
          <w:p w:rsidR="00100B4E" w:rsidRPr="00D81A2D" w:rsidRDefault="00100B4E" w:rsidP="00100B4E">
            <w:pPr>
              <w:jc w:val="center"/>
              <w:rPr>
                <w:rFonts w:eastAsia="Times New Roman"/>
                <w:b/>
                <w:sz w:val="20"/>
                <w:szCs w:val="20"/>
                <w:lang w:eastAsia="sl-SI"/>
              </w:rPr>
            </w:pPr>
            <w:r w:rsidRPr="00D81A2D">
              <w:rPr>
                <w:rFonts w:eastAsia="Times New Roman"/>
                <w:b/>
                <w:sz w:val="20"/>
                <w:szCs w:val="20"/>
                <w:lang w:eastAsia="sl-SI"/>
              </w:rPr>
              <w:t>Kraj in datum</w:t>
            </w:r>
          </w:p>
        </w:tc>
        <w:tc>
          <w:tcPr>
            <w:tcW w:w="3118" w:type="dxa"/>
            <w:tcBorders>
              <w:left w:val="nil"/>
              <w:bottom w:val="single" w:sz="4" w:space="0" w:color="000000" w:themeColor="text1"/>
              <w:right w:val="nil"/>
            </w:tcBorders>
            <w:shd w:val="clear" w:color="auto" w:fill="D9D9D9" w:themeFill="background1" w:themeFillShade="D9"/>
            <w:vAlign w:val="center"/>
          </w:tcPr>
          <w:p w:rsidR="00100B4E" w:rsidRPr="00D81A2D" w:rsidRDefault="00100B4E" w:rsidP="00100B4E">
            <w:pPr>
              <w:jc w:val="center"/>
              <w:rPr>
                <w:rFonts w:eastAsia="Times New Roman"/>
                <w:b/>
                <w:sz w:val="20"/>
                <w:szCs w:val="20"/>
                <w:lang w:eastAsia="sl-SI"/>
              </w:rPr>
            </w:pPr>
            <w:r w:rsidRPr="00D81A2D">
              <w:rPr>
                <w:rFonts w:eastAsia="Times New Roman"/>
                <w:b/>
                <w:sz w:val="20"/>
                <w:szCs w:val="20"/>
                <w:lang w:eastAsia="sl-SI"/>
              </w:rPr>
              <w:t>Žig</w:t>
            </w:r>
          </w:p>
        </w:tc>
        <w:tc>
          <w:tcPr>
            <w:tcW w:w="3402" w:type="dxa"/>
            <w:tcBorders>
              <w:left w:val="nil"/>
              <w:bottom w:val="single" w:sz="4" w:space="0" w:color="000000" w:themeColor="text1"/>
            </w:tcBorders>
            <w:shd w:val="clear" w:color="auto" w:fill="D9D9D9" w:themeFill="background1" w:themeFillShade="D9"/>
            <w:vAlign w:val="center"/>
          </w:tcPr>
          <w:p w:rsidR="00100B4E" w:rsidRPr="00D81A2D" w:rsidRDefault="00100B4E" w:rsidP="00100B4E">
            <w:pPr>
              <w:jc w:val="center"/>
              <w:rPr>
                <w:rFonts w:eastAsia="Times New Roman"/>
                <w:b/>
                <w:sz w:val="20"/>
                <w:szCs w:val="20"/>
                <w:lang w:eastAsia="sl-SI"/>
              </w:rPr>
            </w:pPr>
            <w:r w:rsidRPr="00D81A2D">
              <w:rPr>
                <w:rFonts w:eastAsia="Times New Roman"/>
                <w:b/>
                <w:sz w:val="20"/>
                <w:szCs w:val="20"/>
                <w:lang w:eastAsia="sl-SI"/>
              </w:rPr>
              <w:t>Ime in priimek zakonitega zastopnika</w:t>
            </w:r>
            <w:r w:rsidR="000C275E">
              <w:rPr>
                <w:rFonts w:eastAsia="Times New Roman"/>
                <w:b/>
                <w:sz w:val="20"/>
                <w:szCs w:val="20"/>
                <w:lang w:eastAsia="sl-SI"/>
              </w:rPr>
              <w:t xml:space="preserve"> prijavitelja</w:t>
            </w:r>
          </w:p>
        </w:tc>
      </w:tr>
      <w:tr w:rsidR="00100B4E" w:rsidTr="00100B4E">
        <w:trPr>
          <w:trHeight w:val="444"/>
        </w:trPr>
        <w:tc>
          <w:tcPr>
            <w:tcW w:w="2802" w:type="dxa"/>
            <w:vMerge w:val="restart"/>
            <w:shd w:val="clear" w:color="auto" w:fill="FFFFCC"/>
            <w:vAlign w:val="center"/>
          </w:tcPr>
          <w:p w:rsidR="00100B4E" w:rsidRDefault="00100B4E" w:rsidP="00100B4E">
            <w:pPr>
              <w:jc w:val="center"/>
              <w:rPr>
                <w:lang w:eastAsia="sl-SI"/>
              </w:rPr>
            </w:pPr>
          </w:p>
        </w:tc>
        <w:tc>
          <w:tcPr>
            <w:tcW w:w="3118" w:type="dxa"/>
            <w:vMerge w:val="restart"/>
            <w:shd w:val="clear" w:color="auto" w:fill="FFFFCC"/>
            <w:vAlign w:val="center"/>
          </w:tcPr>
          <w:p w:rsidR="00100B4E" w:rsidRDefault="00100B4E" w:rsidP="00100B4E">
            <w:pPr>
              <w:rPr>
                <w:lang w:eastAsia="sl-SI"/>
              </w:rPr>
            </w:pPr>
          </w:p>
        </w:tc>
        <w:tc>
          <w:tcPr>
            <w:tcW w:w="3402" w:type="dxa"/>
            <w:tcBorders>
              <w:bottom w:val="single" w:sz="4" w:space="0" w:color="000000" w:themeColor="text1"/>
            </w:tcBorders>
            <w:shd w:val="clear" w:color="auto" w:fill="FFFFCC"/>
            <w:vAlign w:val="center"/>
          </w:tcPr>
          <w:p w:rsidR="00100B4E" w:rsidRDefault="00100B4E" w:rsidP="00100B4E">
            <w:pPr>
              <w:jc w:val="center"/>
              <w:rPr>
                <w:lang w:eastAsia="sl-SI"/>
              </w:rPr>
            </w:pPr>
          </w:p>
        </w:tc>
      </w:tr>
      <w:tr w:rsidR="00100B4E" w:rsidTr="00100B4E">
        <w:tc>
          <w:tcPr>
            <w:tcW w:w="2802" w:type="dxa"/>
            <w:vMerge/>
            <w:shd w:val="clear" w:color="auto" w:fill="FFFFCC"/>
          </w:tcPr>
          <w:p w:rsidR="00100B4E" w:rsidRDefault="00100B4E" w:rsidP="00100B4E">
            <w:pPr>
              <w:rPr>
                <w:lang w:eastAsia="sl-SI"/>
              </w:rPr>
            </w:pPr>
          </w:p>
        </w:tc>
        <w:tc>
          <w:tcPr>
            <w:tcW w:w="3118" w:type="dxa"/>
            <w:vMerge/>
            <w:shd w:val="clear" w:color="auto" w:fill="FFFFCC"/>
          </w:tcPr>
          <w:p w:rsidR="00100B4E" w:rsidRDefault="00100B4E" w:rsidP="00100B4E">
            <w:pPr>
              <w:rPr>
                <w:lang w:eastAsia="sl-SI"/>
              </w:rPr>
            </w:pPr>
          </w:p>
        </w:tc>
        <w:tc>
          <w:tcPr>
            <w:tcW w:w="3402" w:type="dxa"/>
            <w:tcBorders>
              <w:bottom w:val="single" w:sz="4" w:space="0" w:color="000000" w:themeColor="text1"/>
            </w:tcBorders>
            <w:shd w:val="clear" w:color="auto" w:fill="D9D9D9" w:themeFill="background1" w:themeFillShade="D9"/>
            <w:vAlign w:val="center"/>
          </w:tcPr>
          <w:p w:rsidR="00100B4E" w:rsidRPr="00D81A2D" w:rsidRDefault="00100B4E" w:rsidP="00100B4E">
            <w:pPr>
              <w:jc w:val="center"/>
              <w:rPr>
                <w:rFonts w:eastAsia="Times New Roman"/>
                <w:b/>
                <w:sz w:val="20"/>
                <w:szCs w:val="20"/>
                <w:lang w:eastAsia="sl-SI"/>
              </w:rPr>
            </w:pPr>
            <w:r w:rsidRPr="00D81A2D">
              <w:rPr>
                <w:rFonts w:eastAsia="Times New Roman"/>
                <w:b/>
                <w:sz w:val="20"/>
                <w:szCs w:val="20"/>
                <w:lang w:eastAsia="sl-SI"/>
              </w:rPr>
              <w:t>Podpis</w:t>
            </w:r>
          </w:p>
        </w:tc>
      </w:tr>
      <w:tr w:rsidR="00100B4E" w:rsidTr="00100B4E">
        <w:trPr>
          <w:trHeight w:val="581"/>
        </w:trPr>
        <w:tc>
          <w:tcPr>
            <w:tcW w:w="2802" w:type="dxa"/>
            <w:vMerge/>
            <w:shd w:val="clear" w:color="auto" w:fill="FFFFCC"/>
          </w:tcPr>
          <w:p w:rsidR="00100B4E" w:rsidRDefault="00100B4E" w:rsidP="00100B4E">
            <w:pPr>
              <w:rPr>
                <w:lang w:eastAsia="sl-SI"/>
              </w:rPr>
            </w:pPr>
          </w:p>
        </w:tc>
        <w:tc>
          <w:tcPr>
            <w:tcW w:w="3118" w:type="dxa"/>
            <w:vMerge/>
            <w:shd w:val="clear" w:color="auto" w:fill="FFFFCC"/>
          </w:tcPr>
          <w:p w:rsidR="00100B4E" w:rsidRDefault="00100B4E" w:rsidP="00100B4E">
            <w:pPr>
              <w:rPr>
                <w:lang w:eastAsia="sl-SI"/>
              </w:rPr>
            </w:pPr>
          </w:p>
        </w:tc>
        <w:tc>
          <w:tcPr>
            <w:tcW w:w="3402" w:type="dxa"/>
            <w:shd w:val="clear" w:color="auto" w:fill="FFFFCC"/>
          </w:tcPr>
          <w:p w:rsidR="00100B4E" w:rsidRDefault="00100B4E" w:rsidP="00100B4E">
            <w:pPr>
              <w:rPr>
                <w:lang w:eastAsia="sl-SI"/>
              </w:rPr>
            </w:pPr>
          </w:p>
        </w:tc>
      </w:tr>
    </w:tbl>
    <w:p w:rsidR="00100B4E" w:rsidRDefault="00100B4E" w:rsidP="00100B4E">
      <w:pPr>
        <w:rPr>
          <w:lang w:eastAsia="sl-SI"/>
        </w:rPr>
      </w:pPr>
    </w:p>
    <w:p w:rsidR="00D16684" w:rsidRDefault="00D16684">
      <w:pPr>
        <w:rPr>
          <w:lang w:eastAsia="sl-SI"/>
        </w:rPr>
      </w:pPr>
    </w:p>
    <w:p w:rsidR="00D16684" w:rsidRDefault="00D16684">
      <w:pPr>
        <w:rPr>
          <w:lang w:eastAsia="sl-SI"/>
        </w:rPr>
      </w:pPr>
    </w:p>
    <w:p w:rsidR="00D16684" w:rsidRDefault="00D16684">
      <w:pPr>
        <w:rPr>
          <w:lang w:eastAsia="sl-SI"/>
        </w:rPr>
      </w:pPr>
    </w:p>
    <w:p w:rsidR="00D16684" w:rsidRDefault="00D16684">
      <w:pPr>
        <w:rPr>
          <w:lang w:eastAsia="sl-SI"/>
        </w:rPr>
      </w:pPr>
    </w:p>
    <w:p w:rsidR="00D16684" w:rsidRDefault="00D16684">
      <w:pPr>
        <w:rPr>
          <w:lang w:eastAsia="sl-SI"/>
        </w:rPr>
      </w:pPr>
    </w:p>
    <w:p w:rsidR="002F1175" w:rsidRPr="00D16684" w:rsidRDefault="002F1175" w:rsidP="003805DE">
      <w:pPr>
        <w:pStyle w:val="Odstavekseznama"/>
        <w:numPr>
          <w:ilvl w:val="0"/>
          <w:numId w:val="11"/>
        </w:numPr>
        <w:tabs>
          <w:tab w:val="clear" w:pos="720"/>
          <w:tab w:val="num" w:pos="284"/>
        </w:tabs>
        <w:ind w:left="284" w:hanging="284"/>
        <w:rPr>
          <w:sz w:val="20"/>
          <w:szCs w:val="20"/>
          <w:lang w:eastAsia="sl-SI"/>
        </w:rPr>
      </w:pPr>
      <w:r w:rsidRPr="00D16684">
        <w:rPr>
          <w:sz w:val="20"/>
          <w:szCs w:val="20"/>
          <w:lang w:eastAsia="sl-SI"/>
        </w:rPr>
        <w:br w:type="page"/>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153"/>
        <w:gridCol w:w="3071"/>
      </w:tblGrid>
      <w:tr w:rsidR="00D16684" w:rsidTr="00EF3A5D">
        <w:trPr>
          <w:trHeight w:val="904"/>
        </w:trPr>
        <w:tc>
          <w:tcPr>
            <w:tcW w:w="3070" w:type="dxa"/>
            <w:vAlign w:val="bottom"/>
          </w:tcPr>
          <w:p w:rsidR="00D16684" w:rsidRDefault="00D16684" w:rsidP="00EF3A5D">
            <w:pPr>
              <w:pStyle w:val="Glava"/>
            </w:pPr>
            <w:r w:rsidRPr="00C73F61">
              <w:rPr>
                <w:noProof/>
                <w:lang w:eastAsia="sl-SI"/>
              </w:rPr>
              <w:lastRenderedPageBreak/>
              <w:drawing>
                <wp:inline distT="0" distB="0" distL="0" distR="0">
                  <wp:extent cx="1483746" cy="438140"/>
                  <wp:effectExtent l="19050" t="0" r="2154" b="0"/>
                  <wp:docPr id="10"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496400" cy="441877"/>
                          </a:xfrm>
                          <a:prstGeom prst="rect">
                            <a:avLst/>
                          </a:prstGeom>
                          <a:noFill/>
                          <a:ln w="9525">
                            <a:noFill/>
                            <a:miter lim="800000"/>
                            <a:headEnd/>
                            <a:tailEnd/>
                          </a:ln>
                        </pic:spPr>
                      </pic:pic>
                    </a:graphicData>
                  </a:graphic>
                </wp:inline>
              </w:drawing>
            </w:r>
          </w:p>
        </w:tc>
        <w:tc>
          <w:tcPr>
            <w:tcW w:w="3071" w:type="dxa"/>
            <w:vAlign w:val="bottom"/>
          </w:tcPr>
          <w:p w:rsidR="00D16684" w:rsidRDefault="00D16684" w:rsidP="00EF3A5D">
            <w:pPr>
              <w:pStyle w:val="Glava"/>
              <w:spacing w:before="120"/>
              <w:ind w:left="57"/>
            </w:pPr>
            <w:r w:rsidRPr="00C73F61">
              <w:rPr>
                <w:noProof/>
                <w:lang w:eastAsia="sl-SI"/>
              </w:rPr>
              <w:drawing>
                <wp:inline distT="0" distB="0" distL="0" distR="0">
                  <wp:extent cx="1809750" cy="524044"/>
                  <wp:effectExtent l="19050" t="0" r="0" b="0"/>
                  <wp:docPr id="11"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9"/>
                          <a:srcRect/>
                          <a:stretch>
                            <a:fillRect/>
                          </a:stretch>
                        </pic:blipFill>
                        <pic:spPr bwMode="auto">
                          <a:xfrm>
                            <a:off x="0" y="0"/>
                            <a:ext cx="1823538" cy="528037"/>
                          </a:xfrm>
                          <a:prstGeom prst="rect">
                            <a:avLst/>
                          </a:prstGeom>
                          <a:noFill/>
                          <a:ln w="9525">
                            <a:noFill/>
                            <a:miter lim="800000"/>
                            <a:headEnd/>
                            <a:tailEnd/>
                          </a:ln>
                        </pic:spPr>
                      </pic:pic>
                    </a:graphicData>
                  </a:graphic>
                </wp:inline>
              </w:drawing>
            </w:r>
          </w:p>
        </w:tc>
        <w:tc>
          <w:tcPr>
            <w:tcW w:w="3071" w:type="dxa"/>
          </w:tcPr>
          <w:p w:rsidR="00D16684" w:rsidRDefault="00D16684" w:rsidP="00EF3A5D">
            <w:pPr>
              <w:pStyle w:val="Glava"/>
            </w:pPr>
            <w:r>
              <w:rPr>
                <w:noProof/>
                <w:lang w:eastAsia="sl-SI"/>
              </w:rPr>
              <w:drawing>
                <wp:anchor distT="0" distB="0" distL="114300" distR="114300" simplePos="0" relativeHeight="251654656" behindDoc="0" locked="0" layoutInCell="1" allowOverlap="1">
                  <wp:simplePos x="0" y="0"/>
                  <wp:positionH relativeFrom="column">
                    <wp:posOffset>21590</wp:posOffset>
                  </wp:positionH>
                  <wp:positionV relativeFrom="paragraph">
                    <wp:posOffset>26670</wp:posOffset>
                  </wp:positionV>
                  <wp:extent cx="1372235" cy="484505"/>
                  <wp:effectExtent l="19050" t="0" r="0" b="0"/>
                  <wp:wrapNone/>
                  <wp:docPr id="1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0"/>
                          <a:srcRect/>
                          <a:stretch>
                            <a:fillRect/>
                          </a:stretch>
                        </pic:blipFill>
                        <pic:spPr bwMode="auto">
                          <a:xfrm>
                            <a:off x="0" y="0"/>
                            <a:ext cx="1372235" cy="484505"/>
                          </a:xfrm>
                          <a:prstGeom prst="rect">
                            <a:avLst/>
                          </a:prstGeom>
                          <a:noFill/>
                          <a:ln w="9525">
                            <a:noFill/>
                            <a:miter lim="800000"/>
                            <a:headEnd/>
                            <a:tailEnd/>
                          </a:ln>
                        </pic:spPr>
                      </pic:pic>
                    </a:graphicData>
                  </a:graphic>
                </wp:anchor>
              </w:drawing>
            </w:r>
          </w:p>
          <w:p w:rsidR="00D16684" w:rsidRDefault="00D16684" w:rsidP="00EF3A5D">
            <w:pPr>
              <w:pStyle w:val="Glava"/>
            </w:pPr>
          </w:p>
          <w:p w:rsidR="00D16684" w:rsidRDefault="00D16684" w:rsidP="00EF3A5D">
            <w:pPr>
              <w:pStyle w:val="Glava"/>
            </w:pPr>
          </w:p>
        </w:tc>
      </w:tr>
    </w:tbl>
    <w:p w:rsidR="00D16684" w:rsidRPr="004B00C0" w:rsidRDefault="00D16684" w:rsidP="00D16684">
      <w:pPr>
        <w:pStyle w:val="Naslov3"/>
        <w:spacing w:line="240" w:lineRule="auto"/>
        <w:rPr>
          <w:rFonts w:ascii="Arial Narrow" w:hAnsi="Arial Narrow"/>
          <w:i w:val="0"/>
          <w:szCs w:val="22"/>
        </w:rPr>
      </w:pPr>
      <w:r w:rsidRPr="004B00C0">
        <w:rPr>
          <w:rFonts w:ascii="Arial Narrow" w:hAnsi="Arial Narrow"/>
          <w:i w:val="0"/>
          <w:szCs w:val="22"/>
        </w:rPr>
        <w:t xml:space="preserve">Obrazec št. </w:t>
      </w:r>
      <w:r>
        <w:rPr>
          <w:rFonts w:ascii="Arial Narrow" w:hAnsi="Arial Narrow"/>
          <w:i w:val="0"/>
          <w:szCs w:val="22"/>
        </w:rPr>
        <w:t>3: PODATKI O OPERACIJI</w:t>
      </w:r>
    </w:p>
    <w:p w:rsidR="00D83DD8" w:rsidRPr="00AE192D" w:rsidRDefault="00D83DD8" w:rsidP="00D83DD8">
      <w:pPr>
        <w:rPr>
          <w:lang w:eastAsia="sl-SI"/>
        </w:rPr>
      </w:pPr>
    </w:p>
    <w:tbl>
      <w:tblPr>
        <w:tblW w:w="0" w:type="auto"/>
        <w:tblLook w:val="01E0"/>
      </w:tblPr>
      <w:tblGrid>
        <w:gridCol w:w="9288"/>
      </w:tblGrid>
      <w:tr w:rsidR="00D83DD8" w:rsidRPr="00AF6D4B" w:rsidTr="00FD481E">
        <w:trPr>
          <w:trHeight w:val="1352"/>
        </w:trPr>
        <w:tc>
          <w:tcPr>
            <w:tcW w:w="9288" w:type="dxa"/>
            <w:tcBorders>
              <w:top w:val="single" w:sz="4" w:space="0" w:color="auto"/>
              <w:left w:val="single" w:sz="4" w:space="0" w:color="auto"/>
              <w:bottom w:val="single" w:sz="4" w:space="0" w:color="auto"/>
              <w:right w:val="single" w:sz="4" w:space="0" w:color="auto"/>
            </w:tcBorders>
            <w:shd w:val="clear" w:color="auto" w:fill="auto"/>
            <w:vAlign w:val="center"/>
          </w:tcPr>
          <w:p w:rsidR="00D83DD8" w:rsidRPr="00DA2039" w:rsidRDefault="00D83DD8" w:rsidP="00FD481E">
            <w:pPr>
              <w:jc w:val="both"/>
              <w:rPr>
                <w:sz w:val="20"/>
                <w:szCs w:val="20"/>
              </w:rPr>
            </w:pPr>
            <w:r w:rsidRPr="00FB26EA">
              <w:rPr>
                <w:sz w:val="20"/>
                <w:szCs w:val="20"/>
              </w:rPr>
              <w:t xml:space="preserve">Javni razpis </w:t>
            </w:r>
            <w:r>
              <w:rPr>
                <w:sz w:val="20"/>
                <w:szCs w:val="20"/>
              </w:rPr>
              <w:t>za izbor operacij</w:t>
            </w:r>
            <w:r w:rsidRPr="00FB26EA">
              <w:rPr>
                <w:sz w:val="20"/>
                <w:szCs w:val="20"/>
              </w:rPr>
              <w:t xml:space="preserve"> </w:t>
            </w:r>
            <w:r>
              <w:rPr>
                <w:sz w:val="20"/>
                <w:szCs w:val="20"/>
              </w:rPr>
              <w:t>delno financira Evropska unija, in sicer iz</w:t>
            </w:r>
            <w:r w:rsidRPr="00FB26EA">
              <w:rPr>
                <w:sz w:val="20"/>
                <w:szCs w:val="20"/>
              </w:rPr>
              <w:t xml:space="preserve"> Evropskega sklada za regionalni </w:t>
            </w:r>
            <w:r w:rsidRPr="00CA7C25">
              <w:rPr>
                <w:sz w:val="20"/>
                <w:szCs w:val="20"/>
              </w:rPr>
              <w:t>razvoj</w:t>
            </w:r>
            <w:r>
              <w:rPr>
                <w:sz w:val="20"/>
                <w:szCs w:val="20"/>
              </w:rPr>
              <w:t xml:space="preserve"> (ESRR)</w:t>
            </w:r>
            <w:r w:rsidRPr="00FB26EA">
              <w:rPr>
                <w:sz w:val="20"/>
                <w:szCs w:val="20"/>
              </w:rPr>
              <w:t xml:space="preserve">. Javni razpis </w:t>
            </w:r>
            <w:r>
              <w:rPr>
                <w:sz w:val="20"/>
                <w:szCs w:val="20"/>
              </w:rPr>
              <w:t>za izbor operacij</w:t>
            </w:r>
            <w:r w:rsidRPr="00FB26EA">
              <w:rPr>
                <w:sz w:val="20"/>
                <w:szCs w:val="20"/>
              </w:rPr>
              <w:t xml:space="preserve"> se izvaja v okviru</w:t>
            </w:r>
            <w:r w:rsidRPr="00B01CBC">
              <w:rPr>
                <w:sz w:val="20"/>
                <w:szCs w:val="20"/>
              </w:rPr>
              <w:t xml:space="preserve"> </w:t>
            </w:r>
            <w:r>
              <w:rPr>
                <w:sz w:val="20"/>
                <w:szCs w:val="20"/>
              </w:rPr>
              <w:t>»</w:t>
            </w:r>
            <w:r w:rsidRPr="00FB26EA">
              <w:rPr>
                <w:sz w:val="20"/>
                <w:szCs w:val="20"/>
              </w:rPr>
              <w:t>Operativnega programa za izvajanje Evropske kohezijske politike v obdobju 2014 – 2020</w:t>
            </w:r>
            <w:r>
              <w:rPr>
                <w:sz w:val="20"/>
                <w:szCs w:val="20"/>
              </w:rPr>
              <w:t xml:space="preserve">«, </w:t>
            </w:r>
            <w:r w:rsidRPr="00FB26EA">
              <w:rPr>
                <w:sz w:val="20"/>
                <w:szCs w:val="20"/>
              </w:rPr>
              <w:t>prednostne osi</w:t>
            </w:r>
            <w:r>
              <w:rPr>
                <w:sz w:val="20"/>
                <w:szCs w:val="20"/>
              </w:rPr>
              <w:t>:</w:t>
            </w:r>
            <w:r w:rsidRPr="00FB26EA">
              <w:rPr>
                <w:sz w:val="20"/>
                <w:szCs w:val="20"/>
              </w:rPr>
              <w:t xml:space="preserve"> »Dinamično in konkurenčno podjetništvo za zeleno gospodarsko rast«</w:t>
            </w:r>
            <w:r>
              <w:rPr>
                <w:sz w:val="20"/>
                <w:szCs w:val="20"/>
              </w:rPr>
              <w:t>;</w:t>
            </w:r>
            <w:r w:rsidRPr="00B01CBC">
              <w:rPr>
                <w:sz w:val="20"/>
                <w:szCs w:val="20"/>
              </w:rPr>
              <w:t xml:space="preserve"> </w:t>
            </w:r>
            <w:r w:rsidRPr="00FB26EA">
              <w:rPr>
                <w:sz w:val="20"/>
                <w:szCs w:val="20"/>
              </w:rPr>
              <w:t>prednostne naložbe</w:t>
            </w:r>
            <w:r>
              <w:rPr>
                <w:sz w:val="20"/>
                <w:szCs w:val="20"/>
              </w:rPr>
              <w:t>:</w:t>
            </w:r>
            <w:r w:rsidRPr="00FB26EA">
              <w:rPr>
                <w:sz w:val="20"/>
                <w:szCs w:val="20"/>
              </w:rPr>
              <w:t xml:space="preserve"> </w:t>
            </w:r>
            <w:r>
              <w:rPr>
                <w:sz w:val="20"/>
                <w:szCs w:val="20"/>
              </w:rPr>
              <w:t xml:space="preserve"> </w:t>
            </w:r>
            <w:r w:rsidRPr="00FB26EA">
              <w:rPr>
                <w:sz w:val="20"/>
                <w:szCs w:val="20"/>
              </w:rPr>
              <w:t>»</w:t>
            </w:r>
            <w:r w:rsidR="00FF462B" w:rsidRPr="00C80EE0">
              <w:rPr>
                <w:sz w:val="20"/>
                <w:szCs w:val="20"/>
              </w:rPr>
              <w:t>Spodbujanje podjetništva, zlasti z enostavnejšim izkoriščanjem novih idej v gospodarstvu in pospeševanjem ustanavljanja novih podjetij, tudi prek podjetniških inkubatorjev</w:t>
            </w:r>
            <w:r w:rsidRPr="00FB26EA">
              <w:rPr>
                <w:sz w:val="20"/>
                <w:szCs w:val="20"/>
              </w:rPr>
              <w:t>«</w:t>
            </w:r>
            <w:r>
              <w:rPr>
                <w:sz w:val="20"/>
                <w:szCs w:val="20"/>
              </w:rPr>
              <w:t>; s</w:t>
            </w:r>
            <w:r w:rsidRPr="003B3632">
              <w:rPr>
                <w:sz w:val="20"/>
                <w:szCs w:val="20"/>
              </w:rPr>
              <w:t>pecifične</w:t>
            </w:r>
            <w:r>
              <w:rPr>
                <w:sz w:val="20"/>
                <w:szCs w:val="20"/>
              </w:rPr>
              <w:t>ga</w:t>
            </w:r>
            <w:r w:rsidRPr="003B3632">
              <w:rPr>
                <w:sz w:val="20"/>
                <w:szCs w:val="20"/>
              </w:rPr>
              <w:t xml:space="preserve"> cilj</w:t>
            </w:r>
            <w:r>
              <w:rPr>
                <w:sz w:val="20"/>
                <w:szCs w:val="20"/>
              </w:rPr>
              <w:t>a:</w:t>
            </w:r>
            <w:r w:rsidRPr="003B3632">
              <w:rPr>
                <w:sz w:val="20"/>
                <w:szCs w:val="20"/>
              </w:rPr>
              <w:t xml:space="preserve"> »Povečanje dodane vrednosti MSP«</w:t>
            </w:r>
            <w:r>
              <w:rPr>
                <w:sz w:val="20"/>
                <w:szCs w:val="20"/>
              </w:rPr>
              <w:t>.</w:t>
            </w:r>
          </w:p>
        </w:tc>
      </w:tr>
    </w:tbl>
    <w:p w:rsidR="00D83DD8" w:rsidRDefault="00D83DD8" w:rsidP="00D83DD8">
      <w:pPr>
        <w:pStyle w:val="TEKST"/>
        <w:spacing w:line="240" w:lineRule="auto"/>
        <w:rPr>
          <w:rFonts w:ascii="Arial Narrow" w:hAnsi="Arial Narrow"/>
          <w:sz w:val="20"/>
          <w:szCs w:val="20"/>
        </w:rPr>
      </w:pPr>
    </w:p>
    <w:tbl>
      <w:tblPr>
        <w:tblW w:w="0" w:type="auto"/>
        <w:tblLayout w:type="fixed"/>
        <w:tblLook w:val="01E0"/>
      </w:tblPr>
      <w:tblGrid>
        <w:gridCol w:w="2681"/>
        <w:gridCol w:w="121"/>
        <w:gridCol w:w="850"/>
        <w:gridCol w:w="284"/>
        <w:gridCol w:w="283"/>
        <w:gridCol w:w="746"/>
        <w:gridCol w:w="4323"/>
      </w:tblGrid>
      <w:tr w:rsidR="002D794E" w:rsidRPr="001E6F78" w:rsidTr="008830F7">
        <w:tc>
          <w:tcPr>
            <w:tcW w:w="928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794E" w:rsidRPr="001E6F78" w:rsidRDefault="002D794E" w:rsidP="00776CE8">
            <w:pPr>
              <w:pStyle w:val="TEKST"/>
              <w:spacing w:line="240" w:lineRule="auto"/>
              <w:jc w:val="left"/>
              <w:rPr>
                <w:rFonts w:ascii="Arial Narrow" w:hAnsi="Arial Narrow"/>
                <w:b/>
                <w:smallCaps/>
                <w:color w:val="0000FF"/>
                <w:sz w:val="20"/>
                <w:szCs w:val="20"/>
              </w:rPr>
            </w:pPr>
            <w:r w:rsidRPr="001E6F78">
              <w:rPr>
                <w:rFonts w:ascii="Arial Narrow" w:hAnsi="Arial Narrow"/>
                <w:b/>
                <w:smallCaps/>
                <w:color w:val="0000FF"/>
                <w:sz w:val="20"/>
                <w:szCs w:val="20"/>
              </w:rPr>
              <w:t xml:space="preserve">PODATKI O </w:t>
            </w:r>
            <w:r w:rsidR="00776CE8">
              <w:rPr>
                <w:rFonts w:ascii="Arial Narrow" w:hAnsi="Arial Narrow"/>
                <w:b/>
                <w:smallCaps/>
                <w:color w:val="0000FF"/>
                <w:sz w:val="20"/>
                <w:szCs w:val="20"/>
              </w:rPr>
              <w:t>OPERACIJI</w:t>
            </w:r>
          </w:p>
        </w:tc>
      </w:tr>
      <w:tr w:rsidR="000A533E" w:rsidRPr="00BD493F" w:rsidTr="008830F7">
        <w:tc>
          <w:tcPr>
            <w:tcW w:w="42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0A533E" w:rsidRDefault="000A533E" w:rsidP="00E12B68">
            <w:pPr>
              <w:pStyle w:val="TEKST"/>
              <w:spacing w:line="240" w:lineRule="auto"/>
              <w:jc w:val="left"/>
              <w:rPr>
                <w:rFonts w:ascii="Arial Narrow" w:hAnsi="Arial Narrow"/>
                <w:b/>
                <w:sz w:val="20"/>
                <w:szCs w:val="20"/>
              </w:rPr>
            </w:pPr>
            <w:r>
              <w:rPr>
                <w:rFonts w:ascii="Arial Narrow" w:hAnsi="Arial Narrow"/>
                <w:b/>
                <w:sz w:val="20"/>
                <w:szCs w:val="20"/>
              </w:rPr>
              <w:t>Stroškovno mesto / računovodska koda operacije</w:t>
            </w:r>
            <w:r w:rsidR="00CE14AD">
              <w:rPr>
                <w:rFonts w:ascii="Arial Narrow" w:hAnsi="Arial Narrow"/>
                <w:b/>
                <w:sz w:val="20"/>
                <w:szCs w:val="20"/>
              </w:rPr>
              <w:t>:</w:t>
            </w:r>
          </w:p>
        </w:tc>
        <w:tc>
          <w:tcPr>
            <w:tcW w:w="5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0A533E" w:rsidRPr="00AD5049" w:rsidRDefault="000A533E" w:rsidP="00A32306">
            <w:pPr>
              <w:pStyle w:val="TEKST"/>
              <w:spacing w:line="240" w:lineRule="auto"/>
              <w:ind w:left="72"/>
              <w:jc w:val="left"/>
              <w:rPr>
                <w:rFonts w:ascii="Arial Narrow" w:hAnsi="Arial Narrow"/>
                <w:sz w:val="20"/>
                <w:szCs w:val="20"/>
              </w:rPr>
            </w:pPr>
          </w:p>
        </w:tc>
      </w:tr>
      <w:tr w:rsidR="002D794E" w:rsidRPr="00BD493F" w:rsidTr="008830F7">
        <w:tc>
          <w:tcPr>
            <w:tcW w:w="2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2D794E" w:rsidRPr="00BD493F" w:rsidRDefault="002D794E" w:rsidP="00E12B68">
            <w:pPr>
              <w:pStyle w:val="TEKST"/>
              <w:spacing w:line="240" w:lineRule="auto"/>
              <w:jc w:val="left"/>
              <w:rPr>
                <w:rFonts w:ascii="Arial Narrow" w:hAnsi="Arial Narrow"/>
                <w:b/>
                <w:sz w:val="20"/>
                <w:szCs w:val="20"/>
              </w:rPr>
            </w:pPr>
            <w:r>
              <w:rPr>
                <w:rFonts w:ascii="Arial Narrow" w:hAnsi="Arial Narrow"/>
                <w:b/>
                <w:sz w:val="20"/>
                <w:szCs w:val="20"/>
              </w:rPr>
              <w:t xml:space="preserve">Naziv </w:t>
            </w:r>
            <w:r w:rsidR="00776CE8">
              <w:rPr>
                <w:rFonts w:ascii="Arial Narrow" w:hAnsi="Arial Narrow"/>
                <w:b/>
                <w:sz w:val="20"/>
                <w:szCs w:val="20"/>
              </w:rPr>
              <w:t>operacije</w:t>
            </w:r>
            <w:r>
              <w:rPr>
                <w:rFonts w:ascii="Arial Narrow" w:hAnsi="Arial Narrow"/>
                <w:b/>
                <w:sz w:val="20"/>
                <w:szCs w:val="20"/>
              </w:rPr>
              <w:t xml:space="preserve"> </w:t>
            </w:r>
            <w:r w:rsidRPr="00745D34">
              <w:rPr>
                <w:rFonts w:ascii="Arial Narrow" w:hAnsi="Arial Narrow"/>
                <w:i/>
                <w:sz w:val="18"/>
                <w:szCs w:val="18"/>
              </w:rPr>
              <w:t>(do 100 znakov)</w:t>
            </w:r>
            <w:r>
              <w:rPr>
                <w:rFonts w:ascii="Arial Narrow" w:hAnsi="Arial Narrow"/>
                <w:b/>
                <w:sz w:val="20"/>
                <w:szCs w:val="20"/>
              </w:rPr>
              <w:t>:</w:t>
            </w:r>
          </w:p>
        </w:tc>
        <w:tc>
          <w:tcPr>
            <w:tcW w:w="64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D794E" w:rsidRPr="00AD5049" w:rsidRDefault="002D794E" w:rsidP="00692B6D">
            <w:pPr>
              <w:pStyle w:val="TEKST"/>
              <w:spacing w:line="240" w:lineRule="auto"/>
              <w:ind w:left="72"/>
              <w:jc w:val="left"/>
              <w:rPr>
                <w:rFonts w:ascii="Arial Narrow" w:hAnsi="Arial Narrow"/>
                <w:sz w:val="20"/>
                <w:szCs w:val="20"/>
              </w:rPr>
            </w:pPr>
          </w:p>
        </w:tc>
      </w:tr>
      <w:tr w:rsidR="00C477DD" w:rsidRPr="00BD493F" w:rsidTr="008830F7">
        <w:tc>
          <w:tcPr>
            <w:tcW w:w="2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C477DD" w:rsidRDefault="00C477DD" w:rsidP="00E12B68">
            <w:pPr>
              <w:pStyle w:val="TEKST"/>
              <w:spacing w:line="240" w:lineRule="auto"/>
              <w:jc w:val="left"/>
              <w:rPr>
                <w:rFonts w:ascii="Arial Narrow" w:hAnsi="Arial Narrow"/>
                <w:b/>
                <w:sz w:val="20"/>
                <w:szCs w:val="20"/>
              </w:rPr>
            </w:pPr>
            <w:r>
              <w:rPr>
                <w:rFonts w:ascii="Arial Narrow" w:hAnsi="Arial Narrow"/>
                <w:b/>
                <w:sz w:val="20"/>
                <w:szCs w:val="20"/>
              </w:rPr>
              <w:t xml:space="preserve">Kratica </w:t>
            </w:r>
            <w:r w:rsidR="00776CE8">
              <w:rPr>
                <w:rFonts w:ascii="Arial Narrow" w:hAnsi="Arial Narrow"/>
                <w:b/>
                <w:sz w:val="20"/>
                <w:szCs w:val="20"/>
              </w:rPr>
              <w:t>operacije</w:t>
            </w:r>
            <w:r>
              <w:rPr>
                <w:rFonts w:ascii="Arial Narrow" w:hAnsi="Arial Narrow"/>
                <w:b/>
                <w:sz w:val="20"/>
                <w:szCs w:val="20"/>
              </w:rPr>
              <w:t xml:space="preserve"> </w:t>
            </w:r>
            <w:r w:rsidR="00E90A5D">
              <w:rPr>
                <w:rFonts w:ascii="Arial Narrow" w:hAnsi="Arial Narrow"/>
                <w:i/>
                <w:sz w:val="18"/>
                <w:szCs w:val="18"/>
              </w:rPr>
              <w:t>(do 2</w:t>
            </w:r>
            <w:r w:rsidRPr="00745D34">
              <w:rPr>
                <w:rFonts w:ascii="Arial Narrow" w:hAnsi="Arial Narrow"/>
                <w:i/>
                <w:sz w:val="18"/>
                <w:szCs w:val="18"/>
              </w:rPr>
              <w:t>0 znakov)</w:t>
            </w:r>
            <w:r>
              <w:rPr>
                <w:rFonts w:ascii="Arial Narrow" w:hAnsi="Arial Narrow"/>
                <w:sz w:val="20"/>
                <w:szCs w:val="20"/>
              </w:rPr>
              <w:t>:</w:t>
            </w:r>
          </w:p>
        </w:tc>
        <w:tc>
          <w:tcPr>
            <w:tcW w:w="64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C477DD" w:rsidRPr="00AD5049" w:rsidRDefault="00C477DD" w:rsidP="00A32306">
            <w:pPr>
              <w:pStyle w:val="TEKST"/>
              <w:spacing w:line="240" w:lineRule="auto"/>
              <w:ind w:left="72"/>
              <w:jc w:val="left"/>
              <w:rPr>
                <w:rFonts w:ascii="Arial Narrow" w:hAnsi="Arial Narrow"/>
                <w:sz w:val="20"/>
                <w:szCs w:val="20"/>
              </w:rPr>
            </w:pPr>
          </w:p>
        </w:tc>
      </w:tr>
      <w:tr w:rsidR="00E12B68" w:rsidRPr="00BD493F" w:rsidTr="008830F7">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E12B68" w:rsidRPr="00AD5049" w:rsidRDefault="00335968" w:rsidP="00335968">
            <w:pPr>
              <w:pStyle w:val="TEKST"/>
              <w:spacing w:line="240" w:lineRule="auto"/>
              <w:rPr>
                <w:rFonts w:ascii="Arial Narrow" w:hAnsi="Arial Narrow"/>
                <w:sz w:val="20"/>
                <w:szCs w:val="20"/>
              </w:rPr>
            </w:pPr>
            <w:r>
              <w:rPr>
                <w:rFonts w:ascii="Arial Narrow" w:hAnsi="Arial Narrow"/>
                <w:b/>
                <w:sz w:val="20"/>
                <w:szCs w:val="20"/>
              </w:rPr>
              <w:t>Opišite</w:t>
            </w:r>
            <w:r w:rsidR="00D649E0">
              <w:rPr>
                <w:rFonts w:ascii="Arial Narrow" w:hAnsi="Arial Narrow"/>
                <w:b/>
                <w:sz w:val="20"/>
                <w:szCs w:val="20"/>
              </w:rPr>
              <w:t xml:space="preserve"> </w:t>
            </w:r>
            <w:r>
              <w:rPr>
                <w:rFonts w:ascii="Arial Narrow" w:hAnsi="Arial Narrow"/>
                <w:b/>
                <w:sz w:val="20"/>
                <w:szCs w:val="20"/>
              </w:rPr>
              <w:t>načrtovane</w:t>
            </w:r>
            <w:r w:rsidR="00D649E0">
              <w:rPr>
                <w:rFonts w:ascii="Arial Narrow" w:hAnsi="Arial Narrow"/>
                <w:b/>
                <w:sz w:val="20"/>
                <w:szCs w:val="20"/>
              </w:rPr>
              <w:t xml:space="preserve"> izboljšav</w:t>
            </w:r>
            <w:r>
              <w:rPr>
                <w:rFonts w:ascii="Arial Narrow" w:hAnsi="Arial Narrow"/>
                <w:b/>
                <w:sz w:val="20"/>
                <w:szCs w:val="20"/>
              </w:rPr>
              <w:t>e</w:t>
            </w:r>
            <w:r w:rsidR="00D649E0">
              <w:rPr>
                <w:rFonts w:ascii="Arial Narrow" w:hAnsi="Arial Narrow"/>
                <w:b/>
                <w:sz w:val="20"/>
                <w:szCs w:val="20"/>
              </w:rPr>
              <w:t xml:space="preserve"> poslovnih procesov (opis operacije)</w:t>
            </w:r>
            <w:r w:rsidR="00E12B68">
              <w:rPr>
                <w:rFonts w:ascii="Arial Narrow" w:hAnsi="Arial Narrow"/>
                <w:b/>
                <w:sz w:val="20"/>
                <w:szCs w:val="20"/>
              </w:rPr>
              <w:t xml:space="preserve"> </w:t>
            </w:r>
            <w:r w:rsidR="00E12B68" w:rsidRPr="00745D34">
              <w:rPr>
                <w:rFonts w:ascii="Arial Narrow" w:hAnsi="Arial Narrow"/>
                <w:i/>
                <w:sz w:val="18"/>
                <w:szCs w:val="18"/>
              </w:rPr>
              <w:t>(do 3000 znakov)</w:t>
            </w:r>
            <w:r w:rsidR="00E12B68">
              <w:rPr>
                <w:rFonts w:ascii="Arial Narrow" w:hAnsi="Arial Narrow"/>
                <w:b/>
                <w:sz w:val="20"/>
                <w:szCs w:val="20"/>
              </w:rPr>
              <w:t>:</w:t>
            </w:r>
          </w:p>
        </w:tc>
      </w:tr>
      <w:tr w:rsidR="00E12B68" w:rsidRPr="00BD493F" w:rsidTr="008830F7">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bottom"/>
          </w:tcPr>
          <w:p w:rsidR="00E12B68" w:rsidRPr="00AD5049" w:rsidRDefault="00E12B68" w:rsidP="00E12B68">
            <w:pPr>
              <w:pStyle w:val="TEKST"/>
              <w:spacing w:line="240" w:lineRule="auto"/>
              <w:jc w:val="left"/>
              <w:rPr>
                <w:rFonts w:ascii="Arial Narrow" w:hAnsi="Arial Narrow"/>
                <w:sz w:val="20"/>
                <w:szCs w:val="20"/>
              </w:rPr>
            </w:pPr>
          </w:p>
        </w:tc>
      </w:tr>
      <w:tr w:rsidR="00607CC1" w:rsidRPr="00BD493F" w:rsidTr="008830F7">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607CC1" w:rsidRPr="00AD5049" w:rsidRDefault="00607CC1" w:rsidP="00607CC1">
            <w:pPr>
              <w:pStyle w:val="TEKST"/>
              <w:spacing w:line="240" w:lineRule="auto"/>
              <w:rPr>
                <w:rFonts w:ascii="Arial Narrow" w:hAnsi="Arial Narrow"/>
                <w:sz w:val="20"/>
                <w:szCs w:val="20"/>
              </w:rPr>
            </w:pPr>
            <w:r>
              <w:rPr>
                <w:rFonts w:ascii="Arial Narrow" w:hAnsi="Arial Narrow"/>
                <w:b/>
                <w:sz w:val="20"/>
                <w:szCs w:val="20"/>
              </w:rPr>
              <w:t xml:space="preserve">Kako bo operacija izboljšala konkurenčnost podjetja </w:t>
            </w:r>
            <w:r w:rsidRPr="00745D34">
              <w:rPr>
                <w:rFonts w:ascii="Arial Narrow" w:hAnsi="Arial Narrow"/>
                <w:i/>
                <w:sz w:val="18"/>
                <w:szCs w:val="18"/>
              </w:rPr>
              <w:t>(do 3000 znakov)</w:t>
            </w:r>
            <w:r>
              <w:rPr>
                <w:rFonts w:ascii="Arial Narrow" w:hAnsi="Arial Narrow"/>
                <w:b/>
                <w:sz w:val="20"/>
                <w:szCs w:val="20"/>
              </w:rPr>
              <w:t>:</w:t>
            </w:r>
          </w:p>
        </w:tc>
      </w:tr>
      <w:tr w:rsidR="00607CC1" w:rsidRPr="00BD493F" w:rsidTr="008830F7">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bottom"/>
          </w:tcPr>
          <w:p w:rsidR="00607CC1" w:rsidRPr="00AD5049" w:rsidRDefault="00607CC1" w:rsidP="00607CC1">
            <w:pPr>
              <w:pStyle w:val="TEKST"/>
              <w:spacing w:line="240" w:lineRule="auto"/>
              <w:jc w:val="left"/>
              <w:rPr>
                <w:rFonts w:ascii="Arial Narrow" w:hAnsi="Arial Narrow"/>
                <w:sz w:val="20"/>
                <w:szCs w:val="20"/>
              </w:rPr>
            </w:pPr>
          </w:p>
        </w:tc>
      </w:tr>
      <w:tr w:rsidR="00280F75" w:rsidRPr="00BD493F" w:rsidTr="008830F7">
        <w:trPr>
          <w:trHeight w:val="40"/>
        </w:trPr>
        <w:tc>
          <w:tcPr>
            <w:tcW w:w="2681"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E12B68">
            <w:pPr>
              <w:pStyle w:val="TEKST"/>
              <w:spacing w:line="240" w:lineRule="auto"/>
              <w:jc w:val="left"/>
              <w:rPr>
                <w:rFonts w:ascii="Arial Narrow" w:hAnsi="Arial Narrow"/>
                <w:b/>
                <w:sz w:val="20"/>
                <w:szCs w:val="20"/>
              </w:rPr>
            </w:pPr>
            <w:r w:rsidRPr="00A147CD">
              <w:rPr>
                <w:rFonts w:ascii="Arial Narrow" w:hAnsi="Arial Narrow"/>
                <w:b/>
                <w:sz w:val="20"/>
                <w:szCs w:val="20"/>
              </w:rPr>
              <w:t xml:space="preserve">Lokacija izvajanja aktivnosti </w:t>
            </w:r>
            <w:r>
              <w:rPr>
                <w:rFonts w:ascii="Arial Narrow" w:hAnsi="Arial Narrow"/>
                <w:b/>
                <w:sz w:val="20"/>
                <w:szCs w:val="20"/>
              </w:rPr>
              <w:t xml:space="preserve">operacije </w:t>
            </w:r>
            <w:r w:rsidRPr="00745D34">
              <w:rPr>
                <w:rFonts w:ascii="Arial Narrow" w:hAnsi="Arial Narrow"/>
                <w:i/>
                <w:sz w:val="18"/>
                <w:szCs w:val="18"/>
              </w:rPr>
              <w:t>(</w:t>
            </w:r>
            <w:r w:rsidRPr="00745D34">
              <w:rPr>
                <w:rFonts w:ascii="Arial Narrow" w:hAnsi="Arial Narrow"/>
                <w:sz w:val="18"/>
                <w:szCs w:val="18"/>
              </w:rPr>
              <w:t>ustrezno izberite in izpolnite podatke o lokaciji)</w:t>
            </w:r>
            <w:r w:rsidRPr="00A147CD">
              <w:rPr>
                <w:rFonts w:ascii="Arial Narrow" w:hAnsi="Arial Narrow"/>
                <w:sz w:val="20"/>
                <w:szCs w:val="20"/>
              </w:rPr>
              <w:t>:</w:t>
            </w:r>
          </w:p>
        </w:tc>
        <w:tc>
          <w:tcPr>
            <w:tcW w:w="2284" w:type="dxa"/>
            <w:gridSpan w:val="5"/>
            <w:vMerge w:val="restart"/>
            <w:tcBorders>
              <w:top w:val="single" w:sz="4" w:space="0" w:color="000000" w:themeColor="text1"/>
              <w:left w:val="single" w:sz="4" w:space="0" w:color="000000" w:themeColor="text1"/>
              <w:right w:val="single" w:sz="4" w:space="0" w:color="000000" w:themeColor="text1"/>
            </w:tcBorders>
            <w:shd w:val="clear" w:color="auto" w:fill="FFFFCC"/>
            <w:vAlign w:val="center"/>
          </w:tcPr>
          <w:p w:rsidR="00280F75" w:rsidRPr="00AD5049" w:rsidRDefault="00A31005" w:rsidP="00362612">
            <w:pPr>
              <w:pStyle w:val="TEKST"/>
              <w:spacing w:line="240" w:lineRule="auto"/>
              <w:ind w:left="72"/>
              <w:jc w:val="left"/>
              <w:rPr>
                <w:rFonts w:ascii="Arial Narrow" w:hAnsi="Arial Narrow"/>
                <w:sz w:val="20"/>
                <w:szCs w:val="20"/>
              </w:rPr>
            </w:pPr>
            <w:r>
              <w:rPr>
                <w:rFonts w:ascii="Arial Narrow" w:hAnsi="Arial Narrow"/>
                <w:sz w:val="20"/>
                <w:szCs w:val="20"/>
              </w:rPr>
              <w:fldChar w:fldCharType="begin">
                <w:ffData>
                  <w:name w:val="Potrditev18"/>
                  <w:enabled/>
                  <w:calcOnExit w:val="0"/>
                  <w:checkBox>
                    <w:sizeAuto/>
                    <w:default w:val="0"/>
                  </w:checkBox>
                </w:ffData>
              </w:fldChar>
            </w:r>
            <w:bookmarkStart w:id="9" w:name="Potrditev18"/>
            <w:r w:rsidR="00280F7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bookmarkEnd w:id="9"/>
            <w:r w:rsidR="00280F75">
              <w:rPr>
                <w:rFonts w:ascii="Arial Narrow" w:hAnsi="Arial Narrow"/>
                <w:sz w:val="20"/>
                <w:szCs w:val="20"/>
              </w:rPr>
              <w:t xml:space="preserve"> sedež prijavitelja</w:t>
            </w: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(Ulica)</w:t>
            </w:r>
          </w:p>
        </w:tc>
      </w:tr>
      <w:tr w:rsidR="00280F75" w:rsidRPr="00BD493F" w:rsidTr="008830F7">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(Hišna številka)</w:t>
            </w:r>
          </w:p>
        </w:tc>
      </w:tr>
      <w:tr w:rsidR="00280F75" w:rsidRPr="00BD493F" w:rsidTr="008830F7">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(Poštna številka)</w:t>
            </w:r>
          </w:p>
        </w:tc>
      </w:tr>
      <w:tr w:rsidR="00280F75" w:rsidRPr="00BD493F" w:rsidTr="008830F7">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(Pošta)</w:t>
            </w:r>
          </w:p>
        </w:tc>
      </w:tr>
      <w:tr w:rsidR="00280F75" w:rsidRPr="00BD493F" w:rsidTr="008830F7">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(Občina</w:t>
            </w:r>
            <w:r>
              <w:rPr>
                <w:rFonts w:ascii="Arial Narrow" w:hAnsi="Arial Narrow"/>
                <w:i/>
                <w:sz w:val="20"/>
                <w:szCs w:val="20"/>
              </w:rPr>
              <w:t>)</w:t>
            </w:r>
          </w:p>
        </w:tc>
      </w:tr>
      <w:tr w:rsidR="00280F75" w:rsidRPr="00BD493F" w:rsidTr="008830F7">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(Kohezijska regija)</w:t>
            </w:r>
          </w:p>
        </w:tc>
      </w:tr>
      <w:tr w:rsidR="00280F75" w:rsidRPr="00BD493F" w:rsidTr="008830F7">
        <w:trPr>
          <w:trHeight w:val="40"/>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val="restart"/>
            <w:tcBorders>
              <w:top w:val="single" w:sz="4" w:space="0" w:color="000000" w:themeColor="text1"/>
              <w:left w:val="single" w:sz="4" w:space="0" w:color="000000" w:themeColor="text1"/>
              <w:right w:val="single" w:sz="4" w:space="0" w:color="000000" w:themeColor="text1"/>
            </w:tcBorders>
            <w:shd w:val="clear" w:color="auto" w:fill="FFFFCC"/>
            <w:vAlign w:val="center"/>
          </w:tcPr>
          <w:p w:rsidR="00280F75" w:rsidRPr="00AD5049" w:rsidRDefault="00A31005" w:rsidP="00A32306">
            <w:pPr>
              <w:pStyle w:val="TEKST"/>
              <w:spacing w:line="240" w:lineRule="auto"/>
              <w:ind w:left="72"/>
              <w:jc w:val="left"/>
              <w:rPr>
                <w:rFonts w:ascii="Arial Narrow" w:hAnsi="Arial Narrow"/>
                <w:sz w:val="20"/>
                <w:szCs w:val="20"/>
              </w:rPr>
            </w:pPr>
            <w:r>
              <w:rPr>
                <w:rFonts w:ascii="Arial Narrow" w:hAnsi="Arial Narrow"/>
                <w:sz w:val="20"/>
                <w:szCs w:val="20"/>
              </w:rPr>
              <w:fldChar w:fldCharType="begin">
                <w:ffData>
                  <w:name w:val="Potrditev19"/>
                  <w:enabled/>
                  <w:calcOnExit w:val="0"/>
                  <w:checkBox>
                    <w:sizeAuto/>
                    <w:default w:val="0"/>
                  </w:checkBox>
                </w:ffData>
              </w:fldChar>
            </w:r>
            <w:bookmarkStart w:id="10" w:name="Potrditev19"/>
            <w:r w:rsidR="00280F7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bookmarkEnd w:id="10"/>
            <w:r w:rsidR="00280F75">
              <w:rPr>
                <w:rFonts w:ascii="Arial Narrow" w:hAnsi="Arial Narrow"/>
                <w:sz w:val="20"/>
                <w:szCs w:val="20"/>
              </w:rPr>
              <w:t xml:space="preserve"> poslovna enota / podružnica prijavitelja</w:t>
            </w: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(Ulica)</w:t>
            </w:r>
          </w:p>
        </w:tc>
      </w:tr>
      <w:tr w:rsidR="00280F75" w:rsidRPr="00BD493F" w:rsidTr="008830F7">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(Hišna številka)</w:t>
            </w:r>
          </w:p>
        </w:tc>
      </w:tr>
      <w:tr w:rsidR="00280F75" w:rsidRPr="00BD493F" w:rsidTr="008830F7">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(Poštna številka)</w:t>
            </w:r>
          </w:p>
        </w:tc>
      </w:tr>
      <w:tr w:rsidR="00280F75" w:rsidRPr="00BD493F" w:rsidTr="008830F7">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(Pošta)</w:t>
            </w:r>
          </w:p>
        </w:tc>
      </w:tr>
      <w:tr w:rsidR="00280F75" w:rsidRPr="00BD493F" w:rsidTr="008830F7">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(Občina)</w:t>
            </w:r>
          </w:p>
        </w:tc>
      </w:tr>
      <w:tr w:rsidR="00280F75" w:rsidRPr="00BD493F" w:rsidTr="00280F75">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(Kohezijska regija)</w:t>
            </w:r>
          </w:p>
        </w:tc>
      </w:tr>
      <w:tr w:rsidR="00280F75" w:rsidRPr="00BD493F" w:rsidTr="008830F7">
        <w:trPr>
          <w:trHeight w:val="39"/>
        </w:trPr>
        <w:tc>
          <w:tcPr>
            <w:tcW w:w="2681"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tcBorders>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734097">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306DFB" w:rsidRPr="00335968" w:rsidRDefault="00306DFB" w:rsidP="00280F75">
            <w:pPr>
              <w:pStyle w:val="TEKST"/>
              <w:spacing w:line="240" w:lineRule="auto"/>
              <w:ind w:left="72"/>
              <w:jc w:val="left"/>
              <w:rPr>
                <w:rFonts w:ascii="Arial Narrow" w:hAnsi="Arial Narrow"/>
                <w:i/>
                <w:sz w:val="20"/>
                <w:szCs w:val="20"/>
              </w:rPr>
            </w:pPr>
          </w:p>
        </w:tc>
      </w:tr>
      <w:tr w:rsidR="00597E68" w:rsidRPr="00BD493F" w:rsidTr="008830F7">
        <w:tc>
          <w:tcPr>
            <w:tcW w:w="39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597E68" w:rsidRPr="00BD493F" w:rsidRDefault="00597E68" w:rsidP="003F3757">
            <w:pPr>
              <w:pStyle w:val="TEKST"/>
              <w:spacing w:line="240" w:lineRule="auto"/>
              <w:jc w:val="left"/>
              <w:rPr>
                <w:rFonts w:ascii="Arial Narrow" w:hAnsi="Arial Narrow"/>
                <w:b/>
                <w:sz w:val="20"/>
                <w:szCs w:val="20"/>
              </w:rPr>
            </w:pPr>
            <w:r>
              <w:rPr>
                <w:rFonts w:ascii="Arial Narrow" w:hAnsi="Arial Narrow"/>
                <w:b/>
                <w:sz w:val="20"/>
                <w:szCs w:val="20"/>
              </w:rPr>
              <w:t xml:space="preserve">Predviden datum začetka izvajanja </w:t>
            </w:r>
            <w:r w:rsidR="00776CE8">
              <w:rPr>
                <w:rFonts w:ascii="Arial Narrow" w:hAnsi="Arial Narrow"/>
                <w:b/>
                <w:sz w:val="20"/>
                <w:szCs w:val="20"/>
              </w:rPr>
              <w:t>operacije</w:t>
            </w:r>
            <w:r w:rsidR="00E12B68">
              <w:rPr>
                <w:rFonts w:ascii="Arial Narrow" w:hAnsi="Arial Narrow"/>
                <w:b/>
                <w:sz w:val="20"/>
                <w:szCs w:val="20"/>
              </w:rPr>
              <w:t xml:space="preserve"> </w:t>
            </w:r>
            <w:r w:rsidR="00E12B68" w:rsidRPr="00745D34">
              <w:rPr>
                <w:rFonts w:ascii="Arial Narrow" w:hAnsi="Arial Narrow"/>
                <w:i/>
                <w:sz w:val="18"/>
                <w:szCs w:val="18"/>
              </w:rPr>
              <w:t>(</w:t>
            </w:r>
            <w:r w:rsidR="003F3757">
              <w:rPr>
                <w:rFonts w:ascii="Arial Narrow" w:hAnsi="Arial Narrow"/>
                <w:i/>
                <w:sz w:val="18"/>
                <w:szCs w:val="18"/>
              </w:rPr>
              <w:t>operacija se ne sme</w:t>
            </w:r>
            <w:r w:rsidR="00E12B68" w:rsidRPr="00745D34">
              <w:rPr>
                <w:rFonts w:ascii="Arial Narrow" w:hAnsi="Arial Narrow"/>
                <w:i/>
                <w:sz w:val="18"/>
                <w:szCs w:val="18"/>
              </w:rPr>
              <w:t xml:space="preserve"> začeti pred datumom oddaje vloge)</w:t>
            </w:r>
            <w:r w:rsidRPr="00745D34">
              <w:rPr>
                <w:rFonts w:ascii="Arial Narrow" w:hAnsi="Arial Narrow"/>
                <w:sz w:val="20"/>
                <w:szCs w:val="20"/>
              </w:rPr>
              <w:t>:</w:t>
            </w:r>
          </w:p>
        </w:tc>
        <w:tc>
          <w:tcPr>
            <w:tcW w:w="5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97E68" w:rsidRPr="00BD493F" w:rsidRDefault="00597E68" w:rsidP="00A32306">
            <w:pPr>
              <w:pStyle w:val="TEKST"/>
              <w:spacing w:line="240" w:lineRule="auto"/>
              <w:ind w:left="72"/>
              <w:jc w:val="left"/>
              <w:rPr>
                <w:rFonts w:ascii="Arial Narrow" w:hAnsi="Arial Narrow"/>
                <w:smallCaps/>
                <w:sz w:val="20"/>
                <w:szCs w:val="20"/>
              </w:rPr>
            </w:pPr>
          </w:p>
        </w:tc>
      </w:tr>
      <w:tr w:rsidR="00597E68" w:rsidRPr="00BD493F" w:rsidTr="008830F7">
        <w:tc>
          <w:tcPr>
            <w:tcW w:w="39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597E68" w:rsidRPr="00BD493F" w:rsidRDefault="00597E68" w:rsidP="00243637">
            <w:pPr>
              <w:pStyle w:val="TEKST"/>
              <w:spacing w:line="240" w:lineRule="auto"/>
              <w:jc w:val="left"/>
              <w:rPr>
                <w:rFonts w:ascii="Arial Narrow" w:hAnsi="Arial Narrow"/>
                <w:b/>
                <w:sz w:val="20"/>
                <w:szCs w:val="20"/>
              </w:rPr>
            </w:pPr>
            <w:r>
              <w:rPr>
                <w:rFonts w:ascii="Arial Narrow" w:hAnsi="Arial Narrow"/>
                <w:b/>
                <w:sz w:val="20"/>
                <w:szCs w:val="20"/>
              </w:rPr>
              <w:t xml:space="preserve">Predviden datum zaključka izvajanja </w:t>
            </w:r>
            <w:r w:rsidR="00776CE8">
              <w:rPr>
                <w:rFonts w:ascii="Arial Narrow" w:hAnsi="Arial Narrow"/>
                <w:b/>
                <w:sz w:val="20"/>
                <w:szCs w:val="20"/>
              </w:rPr>
              <w:t>operacije</w:t>
            </w:r>
            <w:r w:rsidR="00E12B68">
              <w:rPr>
                <w:rFonts w:ascii="Arial Narrow" w:hAnsi="Arial Narrow"/>
                <w:b/>
                <w:sz w:val="20"/>
                <w:szCs w:val="20"/>
              </w:rPr>
              <w:t xml:space="preserve"> </w:t>
            </w:r>
            <w:r w:rsidR="00E12B68" w:rsidRPr="003D0C1D">
              <w:rPr>
                <w:rFonts w:ascii="Arial Narrow" w:hAnsi="Arial Narrow"/>
                <w:i/>
                <w:sz w:val="18"/>
                <w:szCs w:val="18"/>
              </w:rPr>
              <w:t>(</w:t>
            </w:r>
            <w:r w:rsidR="003F3757" w:rsidRPr="003D0C1D">
              <w:rPr>
                <w:rFonts w:ascii="Arial Narrow" w:hAnsi="Arial Narrow"/>
                <w:i/>
                <w:sz w:val="18"/>
                <w:szCs w:val="18"/>
              </w:rPr>
              <w:t>operacija</w:t>
            </w:r>
            <w:r w:rsidR="00E12B68" w:rsidRPr="003D0C1D">
              <w:rPr>
                <w:rFonts w:ascii="Arial Narrow" w:hAnsi="Arial Narrow"/>
                <w:i/>
                <w:sz w:val="18"/>
                <w:szCs w:val="18"/>
              </w:rPr>
              <w:t xml:space="preserve"> se</w:t>
            </w:r>
            <w:r w:rsidR="00855ED4" w:rsidRPr="003D0C1D">
              <w:rPr>
                <w:rFonts w:ascii="Arial Narrow" w:hAnsi="Arial Narrow"/>
                <w:i/>
                <w:sz w:val="18"/>
                <w:szCs w:val="18"/>
              </w:rPr>
              <w:t xml:space="preserve"> ne sme zaključiti pred iztekom </w:t>
            </w:r>
            <w:r w:rsidR="00243637">
              <w:rPr>
                <w:rFonts w:ascii="Arial Narrow" w:hAnsi="Arial Narrow"/>
                <w:i/>
                <w:sz w:val="18"/>
                <w:szCs w:val="18"/>
              </w:rPr>
              <w:t>200</w:t>
            </w:r>
            <w:r w:rsidR="00243637" w:rsidRPr="003D0C1D">
              <w:rPr>
                <w:rFonts w:ascii="Arial Narrow" w:hAnsi="Arial Narrow"/>
                <w:i/>
                <w:sz w:val="18"/>
                <w:szCs w:val="18"/>
              </w:rPr>
              <w:t xml:space="preserve"> </w:t>
            </w:r>
            <w:r w:rsidR="00855ED4" w:rsidRPr="003D0C1D">
              <w:rPr>
                <w:rFonts w:ascii="Arial Narrow" w:hAnsi="Arial Narrow"/>
                <w:i/>
                <w:sz w:val="18"/>
                <w:szCs w:val="18"/>
              </w:rPr>
              <w:t xml:space="preserve">dni od datuma oddaje vloge (skrajni rok za zaključek operacije je </w:t>
            </w:r>
            <w:r w:rsidR="00E12B68" w:rsidRPr="003D0C1D">
              <w:rPr>
                <w:rFonts w:ascii="Arial Narrow" w:hAnsi="Arial Narrow"/>
                <w:i/>
                <w:sz w:val="18"/>
                <w:szCs w:val="18"/>
              </w:rPr>
              <w:t xml:space="preserve"> </w:t>
            </w:r>
            <w:r w:rsidR="00243637">
              <w:rPr>
                <w:rFonts w:ascii="Arial Narrow" w:hAnsi="Arial Narrow"/>
                <w:i/>
                <w:sz w:val="18"/>
                <w:szCs w:val="18"/>
              </w:rPr>
              <w:t>15</w:t>
            </w:r>
            <w:r w:rsidR="00E12B68" w:rsidRPr="003D0C1D">
              <w:rPr>
                <w:rFonts w:ascii="Arial Narrow" w:hAnsi="Arial Narrow"/>
                <w:i/>
                <w:sz w:val="18"/>
                <w:szCs w:val="18"/>
              </w:rPr>
              <w:t>.9.2017</w:t>
            </w:r>
            <w:r w:rsidR="00855ED4" w:rsidRPr="003D0C1D">
              <w:rPr>
                <w:rFonts w:ascii="Arial Narrow" w:hAnsi="Arial Narrow"/>
                <w:i/>
                <w:sz w:val="18"/>
                <w:szCs w:val="18"/>
              </w:rPr>
              <w:t>)</w:t>
            </w:r>
            <w:r w:rsidR="00E12B68" w:rsidRPr="003D0C1D">
              <w:rPr>
                <w:rFonts w:ascii="Arial Narrow" w:hAnsi="Arial Narrow"/>
                <w:i/>
                <w:sz w:val="18"/>
                <w:szCs w:val="18"/>
              </w:rPr>
              <w:t>)</w:t>
            </w:r>
            <w:r w:rsidRPr="003D0C1D">
              <w:rPr>
                <w:rFonts w:ascii="Arial Narrow" w:hAnsi="Arial Narrow"/>
                <w:sz w:val="20"/>
                <w:szCs w:val="20"/>
              </w:rPr>
              <w:t>:</w:t>
            </w:r>
          </w:p>
        </w:tc>
        <w:tc>
          <w:tcPr>
            <w:tcW w:w="5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97E68" w:rsidRPr="00BD493F" w:rsidRDefault="00597E68" w:rsidP="00A32306">
            <w:pPr>
              <w:pStyle w:val="TEKST"/>
              <w:spacing w:line="240" w:lineRule="auto"/>
              <w:ind w:left="72"/>
              <w:jc w:val="left"/>
              <w:rPr>
                <w:rFonts w:ascii="Arial Narrow" w:hAnsi="Arial Narrow"/>
                <w:smallCaps/>
                <w:sz w:val="20"/>
                <w:szCs w:val="20"/>
              </w:rPr>
            </w:pPr>
          </w:p>
        </w:tc>
      </w:tr>
      <w:tr w:rsidR="00F05902" w:rsidRPr="00BD493F" w:rsidTr="008830F7">
        <w:tc>
          <w:tcPr>
            <w:tcW w:w="39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F05902" w:rsidRDefault="00F05902" w:rsidP="00110614">
            <w:pPr>
              <w:pStyle w:val="TEKST"/>
              <w:spacing w:line="240" w:lineRule="auto"/>
              <w:jc w:val="left"/>
              <w:rPr>
                <w:rFonts w:ascii="Arial Narrow" w:hAnsi="Arial Narrow"/>
                <w:b/>
                <w:sz w:val="20"/>
                <w:szCs w:val="20"/>
              </w:rPr>
            </w:pPr>
            <w:r>
              <w:rPr>
                <w:rFonts w:ascii="Arial Narrow" w:hAnsi="Arial Narrow"/>
                <w:b/>
                <w:sz w:val="20"/>
                <w:szCs w:val="20"/>
              </w:rPr>
              <w:t>Ime in priimek</w:t>
            </w:r>
            <w:r w:rsidR="00653D84">
              <w:rPr>
                <w:rFonts w:ascii="Arial Narrow" w:hAnsi="Arial Narrow"/>
                <w:b/>
                <w:sz w:val="20"/>
                <w:szCs w:val="20"/>
              </w:rPr>
              <w:t xml:space="preserve"> ter funkcija</w:t>
            </w:r>
            <w:r>
              <w:rPr>
                <w:rFonts w:ascii="Arial Narrow" w:hAnsi="Arial Narrow"/>
                <w:b/>
                <w:sz w:val="20"/>
                <w:szCs w:val="20"/>
              </w:rPr>
              <w:t xml:space="preserve"> članov projektne skupine operacije</w:t>
            </w:r>
            <w:r w:rsidR="00D60B00">
              <w:rPr>
                <w:rFonts w:ascii="Arial Narrow" w:hAnsi="Arial Narrow"/>
                <w:b/>
                <w:sz w:val="20"/>
                <w:szCs w:val="20"/>
              </w:rPr>
              <w:t xml:space="preserve"> </w:t>
            </w:r>
            <w:r w:rsidR="003F3757">
              <w:rPr>
                <w:rFonts w:ascii="Arial Narrow" w:hAnsi="Arial Narrow"/>
                <w:i/>
                <w:sz w:val="18"/>
                <w:szCs w:val="18"/>
              </w:rPr>
              <w:t xml:space="preserve">(vsaj dve osebi; </w:t>
            </w:r>
            <w:r w:rsidR="00D60B00" w:rsidRPr="00745D34">
              <w:rPr>
                <w:rFonts w:ascii="Arial Narrow" w:hAnsi="Arial Narrow"/>
                <w:i/>
                <w:sz w:val="18"/>
                <w:szCs w:val="18"/>
              </w:rPr>
              <w:t>eden izmed članov projektne skupine mora biti predstavnik vodstva podjetja)</w:t>
            </w:r>
            <w:r w:rsidR="00D60B00" w:rsidRPr="00745D34">
              <w:rPr>
                <w:rFonts w:ascii="Arial Narrow" w:hAnsi="Arial Narrow"/>
                <w:sz w:val="20"/>
                <w:szCs w:val="20"/>
              </w:rPr>
              <w:t>:</w:t>
            </w:r>
          </w:p>
        </w:tc>
        <w:tc>
          <w:tcPr>
            <w:tcW w:w="5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F05902" w:rsidRPr="00AD5049" w:rsidRDefault="00F05902" w:rsidP="00653D84">
            <w:pPr>
              <w:pStyle w:val="TEKST"/>
              <w:spacing w:line="240" w:lineRule="auto"/>
              <w:ind w:left="72"/>
              <w:jc w:val="left"/>
              <w:rPr>
                <w:rFonts w:ascii="Arial Narrow" w:hAnsi="Arial Narrow"/>
                <w:sz w:val="20"/>
                <w:szCs w:val="20"/>
              </w:rPr>
            </w:pPr>
          </w:p>
        </w:tc>
      </w:tr>
      <w:tr w:rsidR="00504981" w:rsidRPr="00BD493F" w:rsidTr="008830F7">
        <w:tc>
          <w:tcPr>
            <w:tcW w:w="39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504981" w:rsidRDefault="00504981" w:rsidP="003F3757">
            <w:pPr>
              <w:pStyle w:val="TEKST"/>
              <w:spacing w:line="240" w:lineRule="auto"/>
              <w:jc w:val="left"/>
              <w:rPr>
                <w:rFonts w:ascii="Arial Narrow" w:hAnsi="Arial Narrow"/>
                <w:b/>
                <w:sz w:val="20"/>
                <w:szCs w:val="20"/>
              </w:rPr>
            </w:pPr>
            <w:r>
              <w:rPr>
                <w:rFonts w:ascii="Arial Narrow" w:hAnsi="Arial Narrow"/>
                <w:b/>
                <w:sz w:val="20"/>
                <w:szCs w:val="20"/>
              </w:rPr>
              <w:t>Število zaposlenih</w:t>
            </w:r>
            <w:r w:rsidR="00E178DC">
              <w:rPr>
                <w:rStyle w:val="Sprotnaopomba-sklic"/>
                <w:rFonts w:ascii="Arial Narrow" w:hAnsi="Arial Narrow"/>
                <w:b/>
                <w:sz w:val="20"/>
                <w:szCs w:val="20"/>
              </w:rPr>
              <w:footnoteReference w:id="16"/>
            </w:r>
            <w:r>
              <w:rPr>
                <w:rFonts w:ascii="Arial Narrow" w:hAnsi="Arial Narrow"/>
                <w:b/>
                <w:sz w:val="20"/>
                <w:szCs w:val="20"/>
              </w:rPr>
              <w:t xml:space="preserve">, ki bodo </w:t>
            </w:r>
            <w:r w:rsidRPr="00E178DC">
              <w:rPr>
                <w:rFonts w:ascii="Arial Narrow" w:hAnsi="Arial Narrow"/>
                <w:b/>
                <w:sz w:val="20"/>
                <w:szCs w:val="20"/>
              </w:rPr>
              <w:t>sodelovali</w:t>
            </w:r>
            <w:r>
              <w:rPr>
                <w:rFonts w:ascii="Arial Narrow" w:hAnsi="Arial Narrow"/>
                <w:b/>
                <w:sz w:val="20"/>
                <w:szCs w:val="20"/>
              </w:rPr>
              <w:t xml:space="preserve"> pri izvajanju operacije:</w:t>
            </w:r>
          </w:p>
        </w:tc>
        <w:tc>
          <w:tcPr>
            <w:tcW w:w="5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04981" w:rsidRPr="00AD5049" w:rsidRDefault="00504981" w:rsidP="00A32306">
            <w:pPr>
              <w:pStyle w:val="TEKST"/>
              <w:spacing w:line="240" w:lineRule="auto"/>
              <w:ind w:left="72"/>
              <w:jc w:val="left"/>
              <w:rPr>
                <w:rFonts w:ascii="Arial Narrow" w:hAnsi="Arial Narrow"/>
                <w:sz w:val="20"/>
                <w:szCs w:val="20"/>
              </w:rPr>
            </w:pPr>
          </w:p>
        </w:tc>
      </w:tr>
      <w:tr w:rsidR="00504981" w:rsidRPr="00BD493F" w:rsidTr="008830F7">
        <w:tc>
          <w:tcPr>
            <w:tcW w:w="39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504981" w:rsidRDefault="00335968" w:rsidP="00504981">
            <w:pPr>
              <w:pStyle w:val="TEKST"/>
              <w:spacing w:line="240" w:lineRule="auto"/>
              <w:jc w:val="left"/>
              <w:rPr>
                <w:rFonts w:ascii="Arial Narrow" w:hAnsi="Arial Narrow"/>
                <w:b/>
                <w:sz w:val="20"/>
                <w:szCs w:val="20"/>
              </w:rPr>
            </w:pPr>
            <w:r>
              <w:rPr>
                <w:rFonts w:ascii="Arial Narrow" w:hAnsi="Arial Narrow"/>
                <w:b/>
                <w:sz w:val="20"/>
                <w:szCs w:val="20"/>
              </w:rPr>
              <w:t>Naštejte</w:t>
            </w:r>
            <w:r w:rsidR="00504981">
              <w:rPr>
                <w:rFonts w:ascii="Arial Narrow" w:hAnsi="Arial Narrow"/>
                <w:b/>
                <w:sz w:val="20"/>
                <w:szCs w:val="20"/>
              </w:rPr>
              <w:t xml:space="preserve"> področja</w:t>
            </w:r>
            <w:r>
              <w:rPr>
                <w:rFonts w:ascii="Arial Narrow" w:hAnsi="Arial Narrow"/>
                <w:b/>
                <w:sz w:val="20"/>
                <w:szCs w:val="20"/>
              </w:rPr>
              <w:t xml:space="preserve"> poslovanja</w:t>
            </w:r>
            <w:r w:rsidR="00504981">
              <w:rPr>
                <w:rFonts w:ascii="Arial Narrow" w:hAnsi="Arial Narrow"/>
                <w:b/>
                <w:sz w:val="20"/>
                <w:szCs w:val="20"/>
              </w:rPr>
              <w:t xml:space="preserve"> oz. poslovne funkcije na katere bo vplivala izvedba operacije:</w:t>
            </w:r>
          </w:p>
        </w:tc>
        <w:tc>
          <w:tcPr>
            <w:tcW w:w="5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04981" w:rsidRPr="00AD5049" w:rsidRDefault="00504981" w:rsidP="00A32306">
            <w:pPr>
              <w:pStyle w:val="TEKST"/>
              <w:spacing w:line="240" w:lineRule="auto"/>
              <w:ind w:left="72"/>
              <w:jc w:val="left"/>
              <w:rPr>
                <w:rFonts w:ascii="Arial Narrow" w:hAnsi="Arial Narrow"/>
                <w:sz w:val="20"/>
                <w:szCs w:val="20"/>
              </w:rPr>
            </w:pPr>
          </w:p>
        </w:tc>
      </w:tr>
      <w:tr w:rsidR="00563881" w:rsidRPr="00BD493F" w:rsidTr="008830F7">
        <w:tc>
          <w:tcPr>
            <w:tcW w:w="39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563881" w:rsidRDefault="00563881" w:rsidP="00504981">
            <w:pPr>
              <w:pStyle w:val="TEKST"/>
              <w:spacing w:line="240" w:lineRule="auto"/>
              <w:jc w:val="left"/>
              <w:rPr>
                <w:rFonts w:ascii="Arial Narrow" w:hAnsi="Arial Narrow"/>
                <w:b/>
                <w:sz w:val="20"/>
                <w:szCs w:val="20"/>
              </w:rPr>
            </w:pPr>
            <w:r>
              <w:rPr>
                <w:rFonts w:ascii="Arial Narrow" w:hAnsi="Arial Narrow"/>
                <w:b/>
                <w:sz w:val="20"/>
                <w:szCs w:val="20"/>
              </w:rPr>
              <w:t>Načrtovana dodana vrednost na zaposlenega na dan 31.12.2018:</w:t>
            </w:r>
          </w:p>
        </w:tc>
        <w:tc>
          <w:tcPr>
            <w:tcW w:w="5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63881" w:rsidRPr="00AD5049" w:rsidRDefault="00563881" w:rsidP="00A32306">
            <w:pPr>
              <w:pStyle w:val="TEKST"/>
              <w:spacing w:line="240" w:lineRule="auto"/>
              <w:ind w:left="72"/>
              <w:jc w:val="left"/>
              <w:rPr>
                <w:rFonts w:ascii="Arial Narrow" w:hAnsi="Arial Narrow"/>
                <w:sz w:val="20"/>
                <w:szCs w:val="20"/>
              </w:rPr>
            </w:pPr>
          </w:p>
        </w:tc>
      </w:tr>
      <w:tr w:rsidR="00D074E8" w:rsidRPr="00BD493F" w:rsidTr="008830F7">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D074E8" w:rsidRPr="00504981" w:rsidRDefault="00D074E8" w:rsidP="00584388">
            <w:pPr>
              <w:pStyle w:val="TEKST"/>
              <w:spacing w:line="240" w:lineRule="auto"/>
              <w:rPr>
                <w:rFonts w:ascii="Arial Narrow" w:hAnsi="Arial Narrow"/>
                <w:b/>
                <w:sz w:val="20"/>
                <w:szCs w:val="20"/>
              </w:rPr>
            </w:pPr>
            <w:r>
              <w:rPr>
                <w:rFonts w:ascii="Arial Narrow" w:hAnsi="Arial Narrow"/>
                <w:b/>
                <w:sz w:val="20"/>
                <w:szCs w:val="20"/>
              </w:rPr>
              <w:lastRenderedPageBreak/>
              <w:t>A</w:t>
            </w:r>
            <w:r w:rsidRPr="00504981">
              <w:rPr>
                <w:rFonts w:ascii="Arial Narrow" w:hAnsi="Arial Narrow"/>
                <w:b/>
                <w:sz w:val="20"/>
                <w:szCs w:val="20"/>
              </w:rPr>
              <w:t>li bo imela izvedba operacije neposredni vpliv na</w:t>
            </w:r>
            <w:r>
              <w:rPr>
                <w:rFonts w:ascii="Arial Narrow" w:hAnsi="Arial Narrow"/>
                <w:b/>
                <w:sz w:val="20"/>
                <w:szCs w:val="20"/>
              </w:rPr>
              <w:t xml:space="preserve"> </w:t>
            </w:r>
            <w:r w:rsidRPr="00745D34">
              <w:rPr>
                <w:rFonts w:ascii="Arial Narrow" w:hAnsi="Arial Narrow"/>
                <w:i/>
                <w:sz w:val="18"/>
                <w:szCs w:val="18"/>
              </w:rPr>
              <w:t>(</w:t>
            </w:r>
            <w:r>
              <w:rPr>
                <w:rFonts w:ascii="Arial Narrow" w:hAnsi="Arial Narrow"/>
                <w:i/>
                <w:sz w:val="18"/>
                <w:szCs w:val="18"/>
              </w:rPr>
              <w:t>širši družbeni vpliv) (</w:t>
            </w:r>
            <w:r w:rsidRPr="00745D34">
              <w:rPr>
                <w:rFonts w:ascii="Arial Narrow" w:hAnsi="Arial Narrow"/>
                <w:i/>
                <w:sz w:val="18"/>
                <w:szCs w:val="18"/>
              </w:rPr>
              <w:t xml:space="preserve"> pri vsaki trditvi ustrezno izberite in utemeljite izbiro)</w:t>
            </w:r>
            <w:r w:rsidRPr="00745D34">
              <w:rPr>
                <w:rFonts w:ascii="Arial Narrow" w:hAnsi="Arial Narrow"/>
                <w:b/>
                <w:sz w:val="20"/>
                <w:szCs w:val="20"/>
              </w:rPr>
              <w:t>:</w:t>
            </w:r>
          </w:p>
        </w:tc>
      </w:tr>
      <w:tr w:rsidR="00D074E8" w:rsidRPr="00BD493F" w:rsidTr="008830F7">
        <w:tc>
          <w:tcPr>
            <w:tcW w:w="2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074E8" w:rsidRPr="006C58E8" w:rsidRDefault="00D074E8" w:rsidP="00653D84">
            <w:pPr>
              <w:pStyle w:val="TEKST"/>
              <w:spacing w:line="240" w:lineRule="auto"/>
              <w:jc w:val="left"/>
              <w:rPr>
                <w:rFonts w:ascii="Arial Narrow" w:eastAsia="MS Mincho" w:hAnsi="Arial Narrow"/>
                <w:b/>
                <w:sz w:val="20"/>
                <w:szCs w:val="20"/>
                <w:lang w:eastAsia="en-US"/>
              </w:rPr>
            </w:pPr>
            <w:r w:rsidRPr="006C58E8">
              <w:rPr>
                <w:rFonts w:ascii="Arial Narrow" w:eastAsia="MS Mincho" w:hAnsi="Arial Narrow"/>
                <w:b/>
                <w:sz w:val="20"/>
                <w:szCs w:val="20"/>
                <w:lang w:eastAsia="en-US"/>
              </w:rPr>
              <w:t xml:space="preserve">povečanje energetske učinkovitosti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074E8" w:rsidRPr="00AD5049" w:rsidRDefault="00A31005" w:rsidP="00653D84">
            <w:pPr>
              <w:pStyle w:val="TEKST"/>
              <w:spacing w:line="240" w:lineRule="auto"/>
              <w:jc w:val="left"/>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sidR="00D074E8">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074E8">
              <w:rPr>
                <w:rFonts w:ascii="Arial Narrow" w:hAnsi="Arial Narrow"/>
                <w:sz w:val="20"/>
                <w:szCs w:val="20"/>
              </w:rPr>
              <w:t xml:space="preserve"> DA    </w:t>
            </w:r>
            <w:r>
              <w:rPr>
                <w:rFonts w:ascii="Arial Narrow" w:hAnsi="Arial Narrow"/>
                <w:sz w:val="20"/>
                <w:szCs w:val="20"/>
              </w:rPr>
              <w:fldChar w:fldCharType="begin">
                <w:ffData>
                  <w:name w:val="Potrditev18"/>
                  <w:enabled/>
                  <w:calcOnExit w:val="0"/>
                  <w:checkBox>
                    <w:sizeAuto/>
                    <w:default w:val="0"/>
                  </w:checkBox>
                </w:ffData>
              </w:fldChar>
            </w:r>
            <w:r w:rsidR="00D074E8">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074E8">
              <w:rPr>
                <w:rFonts w:ascii="Arial Narrow" w:hAnsi="Arial Narrow"/>
                <w:sz w:val="20"/>
                <w:szCs w:val="20"/>
              </w:rPr>
              <w:t xml:space="preserve"> NE</w:t>
            </w:r>
          </w:p>
        </w:tc>
        <w:tc>
          <w:tcPr>
            <w:tcW w:w="56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074E8" w:rsidRPr="00AD5049" w:rsidRDefault="00D074E8" w:rsidP="00692B6D">
            <w:pPr>
              <w:pStyle w:val="TEKST"/>
              <w:spacing w:line="240" w:lineRule="auto"/>
              <w:jc w:val="left"/>
              <w:rPr>
                <w:rFonts w:ascii="Arial Narrow" w:hAnsi="Arial Narrow"/>
                <w:sz w:val="20"/>
                <w:szCs w:val="20"/>
              </w:rPr>
            </w:pPr>
            <w:r>
              <w:rPr>
                <w:rFonts w:ascii="Arial Narrow" w:hAnsi="Arial Narrow"/>
                <w:sz w:val="20"/>
                <w:szCs w:val="20"/>
              </w:rPr>
              <w:t xml:space="preserve">Utemeljitev: </w:t>
            </w:r>
          </w:p>
        </w:tc>
      </w:tr>
      <w:tr w:rsidR="00D074E8" w:rsidRPr="00BD493F" w:rsidTr="008830F7">
        <w:tc>
          <w:tcPr>
            <w:tcW w:w="2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074E8" w:rsidRPr="006C58E8" w:rsidRDefault="00D074E8" w:rsidP="008830F7">
            <w:pPr>
              <w:pStyle w:val="TEKST"/>
              <w:spacing w:line="240" w:lineRule="auto"/>
              <w:jc w:val="left"/>
              <w:rPr>
                <w:rFonts w:ascii="Arial Narrow" w:eastAsia="MS Mincho" w:hAnsi="Arial Narrow"/>
                <w:b/>
                <w:sz w:val="20"/>
                <w:szCs w:val="20"/>
                <w:lang w:eastAsia="en-US"/>
              </w:rPr>
            </w:pPr>
            <w:r w:rsidRPr="006C58E8">
              <w:rPr>
                <w:rFonts w:ascii="Arial Narrow" w:eastAsia="MS Mincho" w:hAnsi="Arial Narrow"/>
                <w:b/>
                <w:sz w:val="20"/>
                <w:szCs w:val="20"/>
                <w:lang w:eastAsia="en-US"/>
              </w:rPr>
              <w:t>povečanje snovne učinkovitosti</w:t>
            </w:r>
            <w:r>
              <w:rPr>
                <w:rFonts w:ascii="Arial Narrow" w:eastAsia="MS Mincho" w:hAnsi="Arial Narrow"/>
                <w:b/>
                <w:sz w:val="20"/>
                <w:szCs w:val="20"/>
                <w:lang w:eastAsia="en-US"/>
              </w:rPr>
              <w:t xml:space="preserve"> </w:t>
            </w:r>
            <w:r w:rsidRPr="00745D34">
              <w:rPr>
                <w:rFonts w:ascii="Arial Narrow" w:hAnsi="Arial Narrow"/>
                <w:i/>
                <w:sz w:val="18"/>
                <w:szCs w:val="18"/>
              </w:rPr>
              <w:t>(</w:t>
            </w:r>
            <w:r>
              <w:rPr>
                <w:rFonts w:ascii="Arial Narrow" w:hAnsi="Arial Narrow"/>
                <w:i/>
                <w:sz w:val="18"/>
                <w:szCs w:val="18"/>
              </w:rPr>
              <w:t>npr. zmanjšanje uporabe vode, surovin, količin odpadkov, izpusta škodljivih snovi v okolje, itd)</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074E8" w:rsidRDefault="00A31005" w:rsidP="00653D84">
            <w:pPr>
              <w:pStyle w:val="TEKST"/>
              <w:spacing w:line="240" w:lineRule="auto"/>
              <w:jc w:val="left"/>
              <w:rPr>
                <w:rFonts w:ascii="Arial Narrow" w:eastAsia="MS Mincho" w:hAnsi="Arial Narrow"/>
                <w:sz w:val="20"/>
                <w:szCs w:val="20"/>
                <w:lang w:eastAsia="en-US"/>
              </w:rPr>
            </w:pPr>
            <w:r>
              <w:rPr>
                <w:rFonts w:ascii="Arial Narrow" w:hAnsi="Arial Narrow"/>
                <w:sz w:val="20"/>
                <w:szCs w:val="20"/>
              </w:rPr>
              <w:fldChar w:fldCharType="begin">
                <w:ffData>
                  <w:name w:val="Potrditev18"/>
                  <w:enabled/>
                  <w:calcOnExit w:val="0"/>
                  <w:checkBox>
                    <w:sizeAuto/>
                    <w:default w:val="0"/>
                  </w:checkBox>
                </w:ffData>
              </w:fldChar>
            </w:r>
            <w:r w:rsidR="00D074E8">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074E8">
              <w:rPr>
                <w:rFonts w:ascii="Arial Narrow" w:hAnsi="Arial Narrow"/>
                <w:sz w:val="20"/>
                <w:szCs w:val="20"/>
              </w:rPr>
              <w:t xml:space="preserve"> DA    </w:t>
            </w:r>
            <w:r>
              <w:rPr>
                <w:rFonts w:ascii="Arial Narrow" w:hAnsi="Arial Narrow"/>
                <w:sz w:val="20"/>
                <w:szCs w:val="20"/>
              </w:rPr>
              <w:fldChar w:fldCharType="begin">
                <w:ffData>
                  <w:name w:val="Potrditev18"/>
                  <w:enabled/>
                  <w:calcOnExit w:val="0"/>
                  <w:checkBox>
                    <w:sizeAuto/>
                    <w:default w:val="0"/>
                  </w:checkBox>
                </w:ffData>
              </w:fldChar>
            </w:r>
            <w:r w:rsidR="00D074E8">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074E8">
              <w:rPr>
                <w:rFonts w:ascii="Arial Narrow" w:hAnsi="Arial Narrow"/>
                <w:sz w:val="20"/>
                <w:szCs w:val="20"/>
              </w:rPr>
              <w:t xml:space="preserve"> NE</w:t>
            </w:r>
          </w:p>
        </w:tc>
        <w:tc>
          <w:tcPr>
            <w:tcW w:w="56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074E8" w:rsidRDefault="00D074E8" w:rsidP="00692B6D">
            <w:pPr>
              <w:pStyle w:val="TEKST"/>
              <w:spacing w:line="240" w:lineRule="auto"/>
              <w:jc w:val="left"/>
              <w:rPr>
                <w:rFonts w:ascii="Arial Narrow" w:hAnsi="Arial Narrow"/>
                <w:sz w:val="20"/>
                <w:szCs w:val="20"/>
              </w:rPr>
            </w:pPr>
            <w:r>
              <w:rPr>
                <w:rFonts w:ascii="Arial Narrow" w:hAnsi="Arial Narrow"/>
                <w:sz w:val="20"/>
                <w:szCs w:val="20"/>
              </w:rPr>
              <w:t xml:space="preserve">Utemeljitev: </w:t>
            </w:r>
          </w:p>
        </w:tc>
      </w:tr>
      <w:tr w:rsidR="00D074E8" w:rsidRPr="00BD493F" w:rsidTr="008830F7">
        <w:tc>
          <w:tcPr>
            <w:tcW w:w="2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074E8" w:rsidRPr="006C58E8" w:rsidRDefault="00D074E8" w:rsidP="00653D84">
            <w:pPr>
              <w:pStyle w:val="TEKST"/>
              <w:spacing w:line="240" w:lineRule="auto"/>
              <w:jc w:val="left"/>
              <w:rPr>
                <w:rFonts w:ascii="Arial Narrow" w:eastAsia="MS Mincho" w:hAnsi="Arial Narrow"/>
                <w:b/>
                <w:sz w:val="20"/>
                <w:szCs w:val="20"/>
                <w:lang w:eastAsia="en-US"/>
              </w:rPr>
            </w:pPr>
            <w:r>
              <w:rPr>
                <w:rFonts w:ascii="Arial Narrow" w:eastAsia="MS Mincho" w:hAnsi="Arial Narrow"/>
                <w:b/>
                <w:sz w:val="20"/>
                <w:szCs w:val="20"/>
                <w:lang w:eastAsia="en-US"/>
              </w:rPr>
              <w:t xml:space="preserve">ostale družbene vplive </w:t>
            </w:r>
            <w:r w:rsidRPr="00745D34">
              <w:rPr>
                <w:rFonts w:ascii="Arial Narrow" w:hAnsi="Arial Narrow"/>
                <w:i/>
                <w:sz w:val="18"/>
                <w:szCs w:val="18"/>
              </w:rPr>
              <w:t>(</w:t>
            </w:r>
            <w:r>
              <w:rPr>
                <w:rFonts w:ascii="Arial Narrow" w:hAnsi="Arial Narrow"/>
                <w:i/>
                <w:sz w:val="18"/>
                <w:szCs w:val="18"/>
              </w:rPr>
              <w:t xml:space="preserve">npr. vpliv na zaposlene, dobavitelje, kupce, lokalno okolje, itd) </w:t>
            </w:r>
            <w:r>
              <w:rPr>
                <w:rFonts w:ascii="Arial Narrow" w:eastAsia="MS Mincho" w:hAnsi="Arial Narrow"/>
                <w:b/>
                <w:sz w:val="20"/>
                <w:szCs w:val="20"/>
                <w:lang w:eastAsia="en-US"/>
              </w:rPr>
              <w:t xml:space="preserve"> </w:t>
            </w:r>
            <w:r w:rsidRPr="006C58E8">
              <w:rPr>
                <w:rFonts w:ascii="Arial Narrow" w:eastAsia="MS Mincho" w:hAnsi="Arial Narrow"/>
                <w:b/>
                <w:sz w:val="20"/>
                <w:szCs w:val="20"/>
                <w:lang w:eastAsia="en-US"/>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074E8" w:rsidRDefault="00A31005" w:rsidP="00653D84">
            <w:pPr>
              <w:pStyle w:val="TEKST"/>
              <w:spacing w:line="240" w:lineRule="auto"/>
              <w:jc w:val="left"/>
              <w:rPr>
                <w:rFonts w:ascii="Arial Narrow" w:eastAsia="MS Mincho" w:hAnsi="Arial Narrow"/>
                <w:sz w:val="20"/>
                <w:szCs w:val="20"/>
                <w:lang w:eastAsia="en-US"/>
              </w:rPr>
            </w:pPr>
            <w:r>
              <w:rPr>
                <w:rFonts w:ascii="Arial Narrow" w:hAnsi="Arial Narrow"/>
                <w:sz w:val="20"/>
                <w:szCs w:val="20"/>
              </w:rPr>
              <w:fldChar w:fldCharType="begin">
                <w:ffData>
                  <w:name w:val="Potrditev18"/>
                  <w:enabled/>
                  <w:calcOnExit w:val="0"/>
                  <w:checkBox>
                    <w:sizeAuto/>
                    <w:default w:val="0"/>
                  </w:checkBox>
                </w:ffData>
              </w:fldChar>
            </w:r>
            <w:r w:rsidR="00D074E8">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074E8">
              <w:rPr>
                <w:rFonts w:ascii="Arial Narrow" w:hAnsi="Arial Narrow"/>
                <w:sz w:val="20"/>
                <w:szCs w:val="20"/>
              </w:rPr>
              <w:t xml:space="preserve"> DA    </w:t>
            </w:r>
            <w:r>
              <w:rPr>
                <w:rFonts w:ascii="Arial Narrow" w:hAnsi="Arial Narrow"/>
                <w:sz w:val="20"/>
                <w:szCs w:val="20"/>
              </w:rPr>
              <w:fldChar w:fldCharType="begin">
                <w:ffData>
                  <w:name w:val="Potrditev18"/>
                  <w:enabled/>
                  <w:calcOnExit w:val="0"/>
                  <w:checkBox>
                    <w:sizeAuto/>
                    <w:default w:val="0"/>
                  </w:checkBox>
                </w:ffData>
              </w:fldChar>
            </w:r>
            <w:r w:rsidR="00D074E8">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074E8">
              <w:rPr>
                <w:rFonts w:ascii="Arial Narrow" w:hAnsi="Arial Narrow"/>
                <w:sz w:val="20"/>
                <w:szCs w:val="20"/>
              </w:rPr>
              <w:t xml:space="preserve"> NE</w:t>
            </w:r>
          </w:p>
        </w:tc>
        <w:tc>
          <w:tcPr>
            <w:tcW w:w="56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074E8" w:rsidRDefault="00D074E8" w:rsidP="00692B6D">
            <w:pPr>
              <w:pStyle w:val="TEKST"/>
              <w:spacing w:line="240" w:lineRule="auto"/>
              <w:jc w:val="left"/>
              <w:rPr>
                <w:rFonts w:ascii="Arial Narrow" w:hAnsi="Arial Narrow"/>
                <w:sz w:val="20"/>
                <w:szCs w:val="20"/>
              </w:rPr>
            </w:pPr>
            <w:r>
              <w:rPr>
                <w:rFonts w:ascii="Arial Narrow" w:hAnsi="Arial Narrow"/>
                <w:sz w:val="20"/>
                <w:szCs w:val="20"/>
              </w:rPr>
              <w:t xml:space="preserve">Utemeljitev: </w:t>
            </w:r>
          </w:p>
        </w:tc>
      </w:tr>
    </w:tbl>
    <w:p w:rsidR="00243637" w:rsidRDefault="00243637" w:rsidP="00A32306">
      <w:pPr>
        <w:pStyle w:val="TEKST"/>
        <w:spacing w:line="240" w:lineRule="auto"/>
        <w:rPr>
          <w:rFonts w:ascii="Arial Narrow" w:hAnsi="Arial Narrow"/>
          <w:b/>
          <w:sz w:val="20"/>
          <w:szCs w:val="20"/>
        </w:rPr>
      </w:pPr>
    </w:p>
    <w:tbl>
      <w:tblPr>
        <w:tblW w:w="0" w:type="auto"/>
        <w:tblLook w:val="01E0"/>
      </w:tblPr>
      <w:tblGrid>
        <w:gridCol w:w="3510"/>
        <w:gridCol w:w="709"/>
        <w:gridCol w:w="1134"/>
        <w:gridCol w:w="992"/>
        <w:gridCol w:w="284"/>
        <w:gridCol w:w="850"/>
        <w:gridCol w:w="1809"/>
      </w:tblGrid>
      <w:tr w:rsidR="002D794E" w:rsidRPr="001E6F78" w:rsidTr="00D77ECD">
        <w:tc>
          <w:tcPr>
            <w:tcW w:w="928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794E" w:rsidRPr="001E6F78" w:rsidRDefault="002D794E" w:rsidP="00A32306">
            <w:pPr>
              <w:pStyle w:val="TEKST"/>
              <w:spacing w:line="240" w:lineRule="auto"/>
              <w:jc w:val="left"/>
              <w:rPr>
                <w:rFonts w:ascii="Arial Narrow" w:hAnsi="Arial Narrow"/>
                <w:b/>
                <w:smallCaps/>
                <w:color w:val="0000FF"/>
                <w:sz w:val="20"/>
                <w:szCs w:val="20"/>
              </w:rPr>
            </w:pPr>
            <w:r w:rsidRPr="001E6F78">
              <w:rPr>
                <w:rFonts w:ascii="Arial Narrow" w:hAnsi="Arial Narrow"/>
                <w:b/>
                <w:smallCaps/>
                <w:color w:val="0000FF"/>
                <w:sz w:val="20"/>
                <w:szCs w:val="20"/>
              </w:rPr>
              <w:t>PODATKI O ZUNANJEM IZVAJALCU</w:t>
            </w:r>
            <w:r w:rsidR="00B72B02">
              <w:rPr>
                <w:rFonts w:ascii="Arial Narrow" w:hAnsi="Arial Narrow"/>
                <w:b/>
                <w:smallCaps/>
                <w:color w:val="0000FF"/>
                <w:sz w:val="20"/>
                <w:szCs w:val="20"/>
              </w:rPr>
              <w:t xml:space="preserve"> IN SVETOVALCU/IH</w:t>
            </w:r>
          </w:p>
        </w:tc>
      </w:tr>
      <w:tr w:rsidR="00560144" w:rsidRPr="00BD493F" w:rsidTr="001E6F7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560144" w:rsidRDefault="00560144" w:rsidP="00FA7DAD">
            <w:pPr>
              <w:pStyle w:val="TEKST"/>
              <w:spacing w:line="240" w:lineRule="auto"/>
              <w:jc w:val="left"/>
              <w:rPr>
                <w:rFonts w:ascii="Arial Narrow" w:hAnsi="Arial Narrow"/>
                <w:b/>
                <w:sz w:val="20"/>
                <w:szCs w:val="20"/>
              </w:rPr>
            </w:pPr>
            <w:r>
              <w:rPr>
                <w:rFonts w:ascii="Arial Narrow" w:hAnsi="Arial Narrow"/>
                <w:b/>
                <w:sz w:val="20"/>
                <w:szCs w:val="20"/>
              </w:rPr>
              <w:t>Davčna številka</w:t>
            </w:r>
            <w:r w:rsidR="00E81EEB">
              <w:rPr>
                <w:rFonts w:ascii="Arial Narrow" w:hAnsi="Arial Narrow"/>
                <w:b/>
                <w:sz w:val="20"/>
                <w:szCs w:val="20"/>
              </w:rPr>
              <w:t xml:space="preserve"> zunanjega izvajalca</w:t>
            </w:r>
            <w:r>
              <w:rPr>
                <w:rFonts w:ascii="Arial Narrow" w:hAnsi="Arial Narrow"/>
                <w:b/>
                <w:sz w:val="20"/>
                <w:szCs w:val="20"/>
              </w:rPr>
              <w:t>:</w:t>
            </w:r>
          </w:p>
        </w:tc>
        <w:tc>
          <w:tcPr>
            <w:tcW w:w="57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60144" w:rsidRPr="00AD5049" w:rsidRDefault="00560144" w:rsidP="00A32306">
            <w:pPr>
              <w:pStyle w:val="TEKST"/>
              <w:spacing w:line="240" w:lineRule="auto"/>
              <w:ind w:left="72"/>
              <w:jc w:val="left"/>
              <w:rPr>
                <w:rFonts w:ascii="Arial Narrow" w:hAnsi="Arial Narrow"/>
                <w:sz w:val="20"/>
                <w:szCs w:val="20"/>
              </w:rPr>
            </w:pPr>
          </w:p>
        </w:tc>
      </w:tr>
      <w:tr w:rsidR="00560144" w:rsidRPr="00BD493F" w:rsidTr="001E6F7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560144" w:rsidRDefault="00FA7DAD" w:rsidP="00FA7DAD">
            <w:pPr>
              <w:pStyle w:val="TEKST"/>
              <w:spacing w:line="240" w:lineRule="auto"/>
              <w:jc w:val="left"/>
              <w:rPr>
                <w:rFonts w:ascii="Arial Narrow" w:hAnsi="Arial Narrow"/>
                <w:b/>
                <w:sz w:val="20"/>
                <w:szCs w:val="20"/>
              </w:rPr>
            </w:pPr>
            <w:r>
              <w:rPr>
                <w:rFonts w:ascii="Arial Narrow" w:hAnsi="Arial Narrow"/>
                <w:b/>
                <w:sz w:val="20"/>
                <w:szCs w:val="20"/>
              </w:rPr>
              <w:t>Naziv zunanjega</w:t>
            </w:r>
            <w:r w:rsidR="00560144">
              <w:rPr>
                <w:rFonts w:ascii="Arial Narrow" w:hAnsi="Arial Narrow"/>
                <w:b/>
                <w:sz w:val="20"/>
                <w:szCs w:val="20"/>
              </w:rPr>
              <w:t xml:space="preserve"> izvajalc</w:t>
            </w:r>
            <w:r>
              <w:rPr>
                <w:rFonts w:ascii="Arial Narrow" w:hAnsi="Arial Narrow"/>
                <w:b/>
                <w:sz w:val="20"/>
                <w:szCs w:val="20"/>
              </w:rPr>
              <w:t xml:space="preserve">a </w:t>
            </w:r>
            <w:r>
              <w:rPr>
                <w:rFonts w:ascii="Arial Narrow" w:hAnsi="Arial Narrow"/>
                <w:i/>
                <w:sz w:val="18"/>
                <w:szCs w:val="18"/>
              </w:rPr>
              <w:t>(popolno ali kratko ime)</w:t>
            </w:r>
            <w:r w:rsidR="00560144">
              <w:rPr>
                <w:rFonts w:ascii="Arial Narrow" w:hAnsi="Arial Narrow"/>
                <w:b/>
                <w:sz w:val="20"/>
                <w:szCs w:val="20"/>
              </w:rPr>
              <w:t>:</w:t>
            </w:r>
          </w:p>
        </w:tc>
        <w:tc>
          <w:tcPr>
            <w:tcW w:w="57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60144" w:rsidRPr="00AD5049" w:rsidRDefault="00560144" w:rsidP="00A32306">
            <w:pPr>
              <w:pStyle w:val="TEKST"/>
              <w:spacing w:line="240" w:lineRule="auto"/>
              <w:ind w:left="72"/>
              <w:jc w:val="left"/>
              <w:rPr>
                <w:rFonts w:ascii="Arial Narrow" w:hAnsi="Arial Narrow"/>
                <w:sz w:val="20"/>
                <w:szCs w:val="20"/>
              </w:rPr>
            </w:pPr>
          </w:p>
        </w:tc>
      </w:tr>
      <w:tr w:rsidR="00855ED4" w:rsidRPr="00BD493F" w:rsidTr="00855ED4">
        <w:trPr>
          <w:trHeight w:val="918"/>
        </w:trPr>
        <w:tc>
          <w:tcPr>
            <w:tcW w:w="3510"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rsidR="00855ED4" w:rsidRPr="00BD493F" w:rsidRDefault="00855ED4" w:rsidP="00855ED4">
            <w:pPr>
              <w:pStyle w:val="TEKST"/>
              <w:spacing w:line="240" w:lineRule="auto"/>
              <w:jc w:val="left"/>
              <w:rPr>
                <w:rFonts w:ascii="Arial Narrow" w:hAnsi="Arial Narrow"/>
                <w:b/>
                <w:sz w:val="20"/>
                <w:szCs w:val="20"/>
              </w:rPr>
            </w:pPr>
            <w:r>
              <w:rPr>
                <w:rFonts w:ascii="Arial Narrow" w:hAnsi="Arial Narrow"/>
                <w:b/>
                <w:sz w:val="20"/>
                <w:szCs w:val="20"/>
              </w:rPr>
              <w:t>Ime in priimek svetovalca/</w:t>
            </w:r>
            <w:proofErr w:type="spellStart"/>
            <w:r>
              <w:rPr>
                <w:rFonts w:ascii="Arial Narrow" w:hAnsi="Arial Narrow"/>
                <w:b/>
                <w:sz w:val="20"/>
                <w:szCs w:val="20"/>
              </w:rPr>
              <w:t>ev</w:t>
            </w:r>
            <w:proofErr w:type="spellEnd"/>
            <w:r>
              <w:rPr>
                <w:rFonts w:ascii="Arial Narrow" w:hAnsi="Arial Narrow"/>
                <w:b/>
                <w:sz w:val="20"/>
                <w:szCs w:val="20"/>
              </w:rPr>
              <w:t>, ki bo/bodo v imenu zunanjega izvajalca izvedel/i aktivnosti operacije:</w:t>
            </w:r>
          </w:p>
        </w:tc>
        <w:tc>
          <w:tcPr>
            <w:tcW w:w="5778" w:type="dxa"/>
            <w:gridSpan w:val="6"/>
            <w:tcBorders>
              <w:top w:val="single" w:sz="4" w:space="0" w:color="000000" w:themeColor="text1"/>
              <w:left w:val="single" w:sz="4" w:space="0" w:color="000000" w:themeColor="text1"/>
              <w:right w:val="single" w:sz="4" w:space="0" w:color="000000" w:themeColor="text1"/>
            </w:tcBorders>
            <w:shd w:val="clear" w:color="auto" w:fill="FFFFCC"/>
            <w:vAlign w:val="center"/>
          </w:tcPr>
          <w:p w:rsidR="00855ED4" w:rsidRPr="00AD5049" w:rsidRDefault="00855ED4" w:rsidP="00467E09">
            <w:pPr>
              <w:pStyle w:val="TEKST"/>
              <w:spacing w:line="240" w:lineRule="auto"/>
              <w:ind w:left="72"/>
              <w:jc w:val="left"/>
              <w:rPr>
                <w:rFonts w:ascii="Arial Narrow" w:hAnsi="Arial Narrow"/>
                <w:sz w:val="20"/>
                <w:szCs w:val="20"/>
              </w:rPr>
            </w:pPr>
          </w:p>
        </w:tc>
      </w:tr>
      <w:tr w:rsidR="00214DA7" w:rsidRPr="00BD493F" w:rsidTr="001E6F78">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14DA7" w:rsidRPr="00AD5049" w:rsidRDefault="00214DA7" w:rsidP="00855ED4">
            <w:pPr>
              <w:pStyle w:val="TEKST"/>
              <w:spacing w:line="240" w:lineRule="auto"/>
              <w:jc w:val="left"/>
              <w:rPr>
                <w:rFonts w:ascii="Arial Narrow" w:hAnsi="Arial Narrow"/>
                <w:sz w:val="20"/>
                <w:szCs w:val="20"/>
              </w:rPr>
            </w:pPr>
            <w:r>
              <w:rPr>
                <w:rFonts w:ascii="Arial Narrow" w:hAnsi="Arial Narrow"/>
                <w:b/>
                <w:sz w:val="20"/>
                <w:szCs w:val="20"/>
              </w:rPr>
              <w:t>Aktivnosti, ki jih bo</w:t>
            </w:r>
            <w:r w:rsidR="00061C86">
              <w:rPr>
                <w:rFonts w:ascii="Arial Narrow" w:hAnsi="Arial Narrow"/>
                <w:b/>
                <w:sz w:val="20"/>
                <w:szCs w:val="20"/>
              </w:rPr>
              <w:t>/do</w:t>
            </w:r>
            <w:r>
              <w:rPr>
                <w:rFonts w:ascii="Arial Narrow" w:hAnsi="Arial Narrow"/>
                <w:b/>
                <w:sz w:val="20"/>
                <w:szCs w:val="20"/>
              </w:rPr>
              <w:t xml:space="preserve"> izvedel</w:t>
            </w:r>
            <w:r w:rsidR="00061C86">
              <w:rPr>
                <w:rFonts w:ascii="Arial Narrow" w:hAnsi="Arial Narrow"/>
                <w:b/>
                <w:sz w:val="20"/>
                <w:szCs w:val="20"/>
              </w:rPr>
              <w:t>/i</w:t>
            </w:r>
            <w:r>
              <w:rPr>
                <w:rFonts w:ascii="Arial Narrow" w:hAnsi="Arial Narrow"/>
                <w:b/>
                <w:sz w:val="20"/>
                <w:szCs w:val="20"/>
              </w:rPr>
              <w:t xml:space="preserve"> </w:t>
            </w:r>
            <w:r w:rsidR="00061C86">
              <w:rPr>
                <w:rFonts w:ascii="Arial Narrow" w:hAnsi="Arial Narrow"/>
                <w:b/>
                <w:sz w:val="20"/>
                <w:szCs w:val="20"/>
              </w:rPr>
              <w:t>svetovalec/i</w:t>
            </w:r>
            <w:r>
              <w:rPr>
                <w:rFonts w:ascii="Arial Narrow" w:hAnsi="Arial Narrow"/>
                <w:b/>
                <w:sz w:val="20"/>
                <w:szCs w:val="20"/>
              </w:rPr>
              <w:t xml:space="preserve"> v okviru </w:t>
            </w:r>
            <w:r w:rsidR="00776CE8">
              <w:rPr>
                <w:rFonts w:ascii="Arial Narrow" w:hAnsi="Arial Narrow"/>
                <w:b/>
                <w:sz w:val="20"/>
                <w:szCs w:val="20"/>
              </w:rPr>
              <w:t>operacije</w:t>
            </w:r>
            <w:r w:rsidR="00D60B00">
              <w:rPr>
                <w:rFonts w:ascii="Arial Narrow" w:hAnsi="Arial Narrow"/>
                <w:b/>
                <w:sz w:val="20"/>
                <w:szCs w:val="20"/>
              </w:rPr>
              <w:t xml:space="preserve"> in bodo predmet </w:t>
            </w:r>
            <w:r w:rsidR="00D60B00" w:rsidRPr="003D0C1D">
              <w:rPr>
                <w:rFonts w:ascii="Arial Narrow" w:hAnsi="Arial Narrow"/>
                <w:b/>
                <w:sz w:val="20"/>
                <w:szCs w:val="20"/>
              </w:rPr>
              <w:t xml:space="preserve">sofinanciranja </w:t>
            </w:r>
            <w:r w:rsidR="00D60B00" w:rsidRPr="003D0C1D">
              <w:rPr>
                <w:rFonts w:ascii="Arial Narrow" w:hAnsi="Arial Narrow"/>
                <w:i/>
                <w:sz w:val="18"/>
                <w:szCs w:val="18"/>
              </w:rPr>
              <w:t>(</w:t>
            </w:r>
            <w:r w:rsidR="00855ED4" w:rsidRPr="003D0C1D">
              <w:rPr>
                <w:rFonts w:ascii="Arial Narrow" w:hAnsi="Arial Narrow"/>
                <w:i/>
                <w:sz w:val="18"/>
                <w:szCs w:val="18"/>
              </w:rPr>
              <w:t>→upravičeni stroški so stroški svetovalnih storitev, ki jih zagotovijo zunanji izvajalci v zvezi z uvajanjem izboljšav poslovnih procesov</w:t>
            </w:r>
            <w:r w:rsidR="00D60B00" w:rsidRPr="003D0C1D">
              <w:rPr>
                <w:rFonts w:ascii="Arial Narrow" w:hAnsi="Arial Narrow"/>
                <w:i/>
                <w:sz w:val="18"/>
                <w:szCs w:val="18"/>
              </w:rPr>
              <w:t>)</w:t>
            </w:r>
            <w:r w:rsidRPr="003D0C1D">
              <w:rPr>
                <w:rFonts w:ascii="Arial Narrow" w:hAnsi="Arial Narrow"/>
                <w:b/>
                <w:i/>
                <w:sz w:val="18"/>
                <w:szCs w:val="18"/>
              </w:rPr>
              <w:t xml:space="preserve"> </w:t>
            </w:r>
            <w:r w:rsidRPr="003D0C1D">
              <w:rPr>
                <w:rFonts w:ascii="Arial Narrow" w:hAnsi="Arial Narrow"/>
                <w:i/>
                <w:sz w:val="18"/>
                <w:szCs w:val="18"/>
              </w:rPr>
              <w:t>(do</w:t>
            </w:r>
            <w:r w:rsidRPr="00745D34">
              <w:rPr>
                <w:rFonts w:ascii="Arial Narrow" w:hAnsi="Arial Narrow"/>
                <w:i/>
                <w:sz w:val="18"/>
                <w:szCs w:val="18"/>
              </w:rPr>
              <w:t xml:space="preserve"> 3000 znakov)</w:t>
            </w:r>
            <w:r w:rsidRPr="00745D34">
              <w:rPr>
                <w:rFonts w:ascii="Arial Narrow" w:hAnsi="Arial Narrow"/>
                <w:b/>
                <w:sz w:val="20"/>
                <w:szCs w:val="20"/>
              </w:rPr>
              <w:t>:</w:t>
            </w:r>
          </w:p>
        </w:tc>
      </w:tr>
      <w:tr w:rsidR="00214DA7" w:rsidRPr="00BD493F" w:rsidTr="00D77ECD">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14DA7" w:rsidRPr="00AD5049" w:rsidRDefault="00214DA7" w:rsidP="00214DA7">
            <w:pPr>
              <w:pStyle w:val="TEKST"/>
              <w:spacing w:line="240" w:lineRule="auto"/>
              <w:jc w:val="left"/>
              <w:rPr>
                <w:rFonts w:ascii="Arial Narrow" w:hAnsi="Arial Narrow"/>
                <w:sz w:val="20"/>
                <w:szCs w:val="20"/>
              </w:rPr>
            </w:pPr>
          </w:p>
        </w:tc>
      </w:tr>
      <w:tr w:rsidR="00D60B00" w:rsidRPr="00BD493F" w:rsidTr="00D60B00">
        <w:trPr>
          <w:trHeight w:val="336"/>
        </w:trPr>
        <w:tc>
          <w:tcPr>
            <w:tcW w:w="4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D60B00" w:rsidRDefault="00D60B00" w:rsidP="00061C86">
            <w:pPr>
              <w:pStyle w:val="TEKST"/>
              <w:spacing w:line="240" w:lineRule="auto"/>
              <w:jc w:val="left"/>
              <w:rPr>
                <w:rFonts w:ascii="Arial Narrow" w:hAnsi="Arial Narrow"/>
                <w:b/>
                <w:sz w:val="20"/>
                <w:szCs w:val="20"/>
              </w:rPr>
            </w:pPr>
            <w:r>
              <w:rPr>
                <w:rFonts w:ascii="Arial Narrow" w:hAnsi="Arial Narrow"/>
                <w:b/>
                <w:sz w:val="20"/>
                <w:szCs w:val="20"/>
              </w:rPr>
              <w:t xml:space="preserve">Kolikokrat na mesec se bo projektna </w:t>
            </w:r>
            <w:r w:rsidR="00692B6D">
              <w:rPr>
                <w:rFonts w:ascii="Arial Narrow" w:hAnsi="Arial Narrow"/>
                <w:b/>
                <w:sz w:val="20"/>
                <w:szCs w:val="20"/>
              </w:rPr>
              <w:t xml:space="preserve">skupina sestala s svetovalcem/i </w:t>
            </w:r>
            <w:r w:rsidRPr="00745D34">
              <w:rPr>
                <w:rFonts w:ascii="Arial Narrow" w:hAnsi="Arial Narrow"/>
                <w:i/>
                <w:sz w:val="18"/>
                <w:szCs w:val="18"/>
              </w:rPr>
              <w:t>(izberite)</w:t>
            </w:r>
            <w:r w:rsidRPr="00745D34">
              <w:rPr>
                <w:rFonts w:ascii="Arial Narrow" w:hAnsi="Arial Narrow"/>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60B00" w:rsidRDefault="00A31005" w:rsidP="00D60B00">
            <w:pPr>
              <w:pStyle w:val="TEKST"/>
              <w:spacing w:line="240" w:lineRule="auto"/>
              <w:ind w:left="72"/>
              <w:jc w:val="left"/>
              <w:rPr>
                <w:rFonts w:ascii="Arial Narrow" w:hAnsi="Arial Narrow"/>
                <w:sz w:val="20"/>
                <w:szCs w:val="20"/>
              </w:rPr>
            </w:pPr>
            <w:r>
              <w:rPr>
                <w:rFonts w:ascii="Arial Narrow" w:hAnsi="Arial Narrow"/>
                <w:sz w:val="20"/>
                <w:szCs w:val="20"/>
              </w:rPr>
              <w:fldChar w:fldCharType="begin">
                <w:ffData>
                  <w:name w:val="Potrditev6"/>
                  <w:enabled/>
                  <w:calcOnExit w:val="0"/>
                  <w:checkBox>
                    <w:sizeAuto/>
                    <w:default w:val="0"/>
                  </w:checkBox>
                </w:ffData>
              </w:fldChar>
            </w:r>
            <w:r w:rsidR="00D60B0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60B00">
              <w:rPr>
                <w:rFonts w:ascii="Arial Narrow" w:hAnsi="Arial Narrow"/>
                <w:sz w:val="20"/>
                <w:szCs w:val="20"/>
              </w:rPr>
              <w:t xml:space="preserve"> 1-krat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60B00" w:rsidRDefault="00A31005" w:rsidP="00D60B00">
            <w:pPr>
              <w:pStyle w:val="TEKST"/>
              <w:spacing w:line="240" w:lineRule="auto"/>
              <w:ind w:left="72"/>
              <w:jc w:val="left"/>
              <w:rPr>
                <w:rFonts w:ascii="Arial Narrow" w:hAnsi="Arial Narrow"/>
                <w:sz w:val="20"/>
                <w:szCs w:val="20"/>
              </w:rPr>
            </w:pPr>
            <w:r>
              <w:rPr>
                <w:rFonts w:ascii="Arial Narrow" w:hAnsi="Arial Narrow"/>
                <w:sz w:val="20"/>
                <w:szCs w:val="20"/>
              </w:rPr>
              <w:fldChar w:fldCharType="begin">
                <w:ffData>
                  <w:name w:val="Potrditev6"/>
                  <w:enabled/>
                  <w:calcOnExit w:val="0"/>
                  <w:checkBox>
                    <w:sizeAuto/>
                    <w:default w:val="0"/>
                  </w:checkBox>
                </w:ffData>
              </w:fldChar>
            </w:r>
            <w:r w:rsidR="00D60B0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60B00">
              <w:rPr>
                <w:rFonts w:ascii="Arial Narrow" w:hAnsi="Arial Narrow"/>
                <w:sz w:val="20"/>
                <w:szCs w:val="20"/>
              </w:rPr>
              <w:t xml:space="preserve"> 2-krat</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60B00" w:rsidRDefault="00A31005" w:rsidP="00D60B00">
            <w:pPr>
              <w:pStyle w:val="TEKST"/>
              <w:spacing w:line="240" w:lineRule="auto"/>
              <w:ind w:left="72"/>
              <w:jc w:val="left"/>
              <w:rPr>
                <w:rFonts w:ascii="Arial Narrow" w:hAnsi="Arial Narrow"/>
                <w:sz w:val="20"/>
                <w:szCs w:val="20"/>
              </w:rPr>
            </w:pPr>
            <w:r>
              <w:rPr>
                <w:rFonts w:ascii="Arial Narrow" w:hAnsi="Arial Narrow"/>
                <w:sz w:val="20"/>
                <w:szCs w:val="20"/>
              </w:rPr>
              <w:fldChar w:fldCharType="begin">
                <w:ffData>
                  <w:name w:val="Potrditev6"/>
                  <w:enabled/>
                  <w:calcOnExit w:val="0"/>
                  <w:checkBox>
                    <w:sizeAuto/>
                    <w:default w:val="0"/>
                  </w:checkBox>
                </w:ffData>
              </w:fldChar>
            </w:r>
            <w:r w:rsidR="00D60B0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60B00">
              <w:rPr>
                <w:rFonts w:ascii="Arial Narrow" w:hAnsi="Arial Narrow"/>
                <w:sz w:val="20"/>
                <w:szCs w:val="20"/>
              </w:rPr>
              <w:t xml:space="preserve"> 3-krat</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60B00" w:rsidRDefault="00A31005" w:rsidP="00D60B00">
            <w:pPr>
              <w:pStyle w:val="TEKST"/>
              <w:spacing w:line="240" w:lineRule="auto"/>
              <w:ind w:left="72"/>
              <w:jc w:val="left"/>
              <w:rPr>
                <w:rFonts w:ascii="Arial Narrow" w:hAnsi="Arial Narrow"/>
                <w:sz w:val="20"/>
                <w:szCs w:val="20"/>
              </w:rPr>
            </w:pPr>
            <w:r>
              <w:rPr>
                <w:rFonts w:ascii="Arial Narrow" w:hAnsi="Arial Narrow"/>
                <w:sz w:val="20"/>
                <w:szCs w:val="20"/>
              </w:rPr>
              <w:fldChar w:fldCharType="begin">
                <w:ffData>
                  <w:name w:val="Potrditev6"/>
                  <w:enabled/>
                  <w:calcOnExit w:val="0"/>
                  <w:checkBox>
                    <w:sizeAuto/>
                    <w:default w:val="0"/>
                  </w:checkBox>
                </w:ffData>
              </w:fldChar>
            </w:r>
            <w:r w:rsidR="00D60B0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60B00">
              <w:rPr>
                <w:rFonts w:ascii="Arial Narrow" w:hAnsi="Arial Narrow"/>
                <w:sz w:val="20"/>
                <w:szCs w:val="20"/>
              </w:rPr>
              <w:t xml:space="preserve"> 4 ali večkrat</w:t>
            </w:r>
          </w:p>
        </w:tc>
      </w:tr>
      <w:tr w:rsidR="002D794E" w:rsidRPr="00BD493F" w:rsidTr="00D60B00">
        <w:trPr>
          <w:trHeight w:val="336"/>
        </w:trPr>
        <w:tc>
          <w:tcPr>
            <w:tcW w:w="4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D794E" w:rsidRDefault="002D794E" w:rsidP="00061C86">
            <w:pPr>
              <w:pStyle w:val="TEKST"/>
              <w:spacing w:line="240" w:lineRule="auto"/>
              <w:jc w:val="left"/>
              <w:rPr>
                <w:rFonts w:ascii="Arial Narrow" w:hAnsi="Arial Narrow"/>
                <w:b/>
                <w:sz w:val="20"/>
                <w:szCs w:val="20"/>
              </w:rPr>
            </w:pPr>
            <w:r>
              <w:rPr>
                <w:rFonts w:ascii="Arial Narrow" w:hAnsi="Arial Narrow"/>
                <w:b/>
                <w:sz w:val="20"/>
                <w:szCs w:val="20"/>
              </w:rPr>
              <w:t xml:space="preserve">Ali ste v preteklosti že kdaj sodelovali z </w:t>
            </w:r>
            <w:r w:rsidR="00597E68">
              <w:rPr>
                <w:rFonts w:ascii="Arial Narrow" w:hAnsi="Arial Narrow"/>
                <w:b/>
                <w:sz w:val="20"/>
                <w:szCs w:val="20"/>
              </w:rPr>
              <w:t>navedenim</w:t>
            </w:r>
            <w:r w:rsidR="00061C86">
              <w:rPr>
                <w:rFonts w:ascii="Arial Narrow" w:hAnsi="Arial Narrow"/>
                <w:b/>
                <w:sz w:val="20"/>
                <w:szCs w:val="20"/>
              </w:rPr>
              <w:t>/i</w:t>
            </w:r>
            <w:r>
              <w:rPr>
                <w:rFonts w:ascii="Arial Narrow" w:hAnsi="Arial Narrow"/>
                <w:b/>
                <w:sz w:val="20"/>
                <w:szCs w:val="20"/>
              </w:rPr>
              <w:t xml:space="preserve"> </w:t>
            </w:r>
            <w:r w:rsidR="00061C86">
              <w:rPr>
                <w:rFonts w:ascii="Arial Narrow" w:hAnsi="Arial Narrow"/>
                <w:b/>
                <w:sz w:val="20"/>
                <w:szCs w:val="20"/>
              </w:rPr>
              <w:t>svetovalcem/i</w:t>
            </w:r>
            <w:r>
              <w:rPr>
                <w:rFonts w:ascii="Arial Narrow" w:hAnsi="Arial Narrow"/>
                <w:b/>
                <w:sz w:val="20"/>
                <w:szCs w:val="20"/>
              </w:rPr>
              <w:t>:</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D794E" w:rsidRPr="00AD5049" w:rsidRDefault="00A31005" w:rsidP="00F067FF">
            <w:pPr>
              <w:pStyle w:val="TEKST"/>
              <w:spacing w:line="240" w:lineRule="auto"/>
              <w:ind w:left="72"/>
              <w:jc w:val="center"/>
              <w:rPr>
                <w:rFonts w:ascii="Arial Narrow" w:hAnsi="Arial Narrow"/>
                <w:sz w:val="20"/>
                <w:szCs w:val="20"/>
              </w:rPr>
            </w:pPr>
            <w:r>
              <w:rPr>
                <w:rFonts w:ascii="Arial Narrow" w:hAnsi="Arial Narrow"/>
                <w:sz w:val="20"/>
                <w:szCs w:val="20"/>
              </w:rPr>
              <w:fldChar w:fldCharType="begin">
                <w:ffData>
                  <w:name w:val="Potrditev6"/>
                  <w:enabled/>
                  <w:calcOnExit w:val="0"/>
                  <w:checkBox>
                    <w:sizeAuto/>
                    <w:default w:val="0"/>
                  </w:checkBox>
                </w:ffData>
              </w:fldChar>
            </w:r>
            <w:r w:rsidR="001F076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1F0762">
              <w:rPr>
                <w:rFonts w:ascii="Arial Narrow" w:hAnsi="Arial Narrow"/>
                <w:sz w:val="20"/>
                <w:szCs w:val="20"/>
              </w:rPr>
              <w:t xml:space="preserve"> </w:t>
            </w:r>
            <w:r w:rsidR="001F0762" w:rsidRPr="00AD5049">
              <w:rPr>
                <w:rFonts w:ascii="Arial Narrow" w:hAnsi="Arial Narrow"/>
                <w:sz w:val="20"/>
                <w:szCs w:val="20"/>
              </w:rPr>
              <w:t>DA</w:t>
            </w:r>
          </w:p>
        </w:tc>
        <w:tc>
          <w:tcPr>
            <w:tcW w:w="2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D794E" w:rsidRPr="00AD5049" w:rsidRDefault="00A31005" w:rsidP="00F067FF">
            <w:pPr>
              <w:pStyle w:val="TEKST"/>
              <w:spacing w:line="240" w:lineRule="auto"/>
              <w:ind w:left="72"/>
              <w:jc w:val="center"/>
              <w:rPr>
                <w:rFonts w:ascii="Arial Narrow" w:hAnsi="Arial Narrow"/>
                <w:sz w:val="20"/>
                <w:szCs w:val="20"/>
              </w:rPr>
            </w:pPr>
            <w:r>
              <w:rPr>
                <w:rFonts w:ascii="Arial Narrow" w:hAnsi="Arial Narrow"/>
                <w:sz w:val="20"/>
                <w:szCs w:val="20"/>
              </w:rPr>
              <w:fldChar w:fldCharType="begin">
                <w:ffData>
                  <w:name w:val="Potrditev6"/>
                  <w:enabled/>
                  <w:calcOnExit w:val="0"/>
                  <w:checkBox>
                    <w:sizeAuto/>
                    <w:default w:val="0"/>
                  </w:checkBox>
                </w:ffData>
              </w:fldChar>
            </w:r>
            <w:r w:rsidR="001F076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1F0762">
              <w:rPr>
                <w:rFonts w:ascii="Arial Narrow" w:hAnsi="Arial Narrow"/>
                <w:sz w:val="20"/>
                <w:szCs w:val="20"/>
              </w:rPr>
              <w:t xml:space="preserve"> NE</w:t>
            </w:r>
          </w:p>
        </w:tc>
      </w:tr>
      <w:tr w:rsidR="00D77ECD" w:rsidRPr="00BD493F" w:rsidTr="001E6F78">
        <w:trPr>
          <w:trHeight w:val="270"/>
        </w:trPr>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D77ECD" w:rsidRPr="00AD5049" w:rsidRDefault="00D77ECD" w:rsidP="00D77ECD">
            <w:pPr>
              <w:pStyle w:val="TEKST"/>
              <w:spacing w:line="240" w:lineRule="auto"/>
              <w:jc w:val="left"/>
              <w:rPr>
                <w:rFonts w:ascii="Arial Narrow" w:hAnsi="Arial Narrow"/>
                <w:sz w:val="20"/>
                <w:szCs w:val="20"/>
              </w:rPr>
            </w:pPr>
            <w:r>
              <w:rPr>
                <w:rFonts w:ascii="Arial Narrow" w:hAnsi="Arial Narrow"/>
                <w:b/>
                <w:sz w:val="20"/>
                <w:szCs w:val="20"/>
              </w:rPr>
              <w:t xml:space="preserve">Če ste v preteklosti že sodelovali z </w:t>
            </w:r>
            <w:r w:rsidR="00061C86">
              <w:rPr>
                <w:rFonts w:ascii="Arial Narrow" w:hAnsi="Arial Narrow"/>
                <w:b/>
                <w:sz w:val="20"/>
                <w:szCs w:val="20"/>
              </w:rPr>
              <w:t>navedenim/i svetovalcem/i</w:t>
            </w:r>
            <w:r>
              <w:rPr>
                <w:rFonts w:ascii="Arial Narrow" w:hAnsi="Arial Narrow"/>
                <w:b/>
                <w:sz w:val="20"/>
                <w:szCs w:val="20"/>
              </w:rPr>
              <w:t xml:space="preserve">, opišite preteklo sodelovanje </w:t>
            </w:r>
            <w:r w:rsidRPr="00745D34">
              <w:rPr>
                <w:rFonts w:ascii="Arial Narrow" w:hAnsi="Arial Narrow"/>
                <w:i/>
                <w:sz w:val="18"/>
                <w:szCs w:val="18"/>
              </w:rPr>
              <w:t>(do 1000 znakov)</w:t>
            </w:r>
            <w:r w:rsidRPr="00745D34">
              <w:rPr>
                <w:rFonts w:ascii="Arial Narrow" w:hAnsi="Arial Narrow"/>
                <w:b/>
                <w:sz w:val="20"/>
                <w:szCs w:val="20"/>
              </w:rPr>
              <w:t>:</w:t>
            </w:r>
          </w:p>
        </w:tc>
      </w:tr>
      <w:tr w:rsidR="00D77ECD" w:rsidRPr="00BD493F" w:rsidTr="001E6F78">
        <w:trPr>
          <w:trHeight w:val="320"/>
        </w:trPr>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77ECD" w:rsidRPr="00AD5049" w:rsidRDefault="00D77ECD" w:rsidP="00D77ECD">
            <w:pPr>
              <w:pStyle w:val="TEKST"/>
              <w:spacing w:line="240" w:lineRule="auto"/>
              <w:jc w:val="left"/>
              <w:rPr>
                <w:rFonts w:ascii="Arial Narrow" w:hAnsi="Arial Narrow"/>
                <w:sz w:val="20"/>
                <w:szCs w:val="20"/>
              </w:rPr>
            </w:pPr>
          </w:p>
        </w:tc>
      </w:tr>
      <w:tr w:rsidR="00D77ECD" w:rsidRPr="00BD493F" w:rsidTr="001E6F78">
        <w:trPr>
          <w:trHeight w:val="288"/>
        </w:trPr>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D77ECD" w:rsidRPr="00AD5049" w:rsidRDefault="00D77ECD" w:rsidP="00061C86">
            <w:pPr>
              <w:pStyle w:val="TEKST"/>
              <w:spacing w:line="240" w:lineRule="auto"/>
              <w:jc w:val="left"/>
              <w:rPr>
                <w:rFonts w:ascii="Arial Narrow" w:hAnsi="Arial Narrow"/>
                <w:sz w:val="20"/>
                <w:szCs w:val="20"/>
              </w:rPr>
            </w:pPr>
            <w:r>
              <w:rPr>
                <w:rFonts w:ascii="Arial Narrow" w:hAnsi="Arial Narrow"/>
                <w:b/>
                <w:sz w:val="20"/>
                <w:szCs w:val="20"/>
              </w:rPr>
              <w:t xml:space="preserve">Če ste v preteklosti že sodelovali z </w:t>
            </w:r>
            <w:r w:rsidR="00061C86">
              <w:rPr>
                <w:rFonts w:ascii="Arial Narrow" w:hAnsi="Arial Narrow"/>
                <w:b/>
                <w:sz w:val="20"/>
                <w:szCs w:val="20"/>
              </w:rPr>
              <w:t>navedenim/i svetovalcem/i</w:t>
            </w:r>
            <w:r>
              <w:rPr>
                <w:rFonts w:ascii="Arial Narrow" w:hAnsi="Arial Narrow"/>
                <w:b/>
                <w:sz w:val="20"/>
                <w:szCs w:val="20"/>
              </w:rPr>
              <w:t xml:space="preserve">, opišite zakaj je </w:t>
            </w:r>
            <w:proofErr w:type="spellStart"/>
            <w:r>
              <w:rPr>
                <w:rFonts w:ascii="Arial Narrow" w:hAnsi="Arial Narrow"/>
                <w:b/>
                <w:sz w:val="20"/>
                <w:szCs w:val="20"/>
              </w:rPr>
              <w:t>sedajšnje</w:t>
            </w:r>
            <w:proofErr w:type="spellEnd"/>
            <w:r>
              <w:rPr>
                <w:rFonts w:ascii="Arial Narrow" w:hAnsi="Arial Narrow"/>
                <w:b/>
                <w:sz w:val="20"/>
                <w:szCs w:val="20"/>
              </w:rPr>
              <w:t xml:space="preserve"> sodelovanje drugačno od preteklega  </w:t>
            </w:r>
            <w:r w:rsidRPr="00745D34">
              <w:rPr>
                <w:rFonts w:ascii="Arial Narrow" w:hAnsi="Arial Narrow"/>
                <w:i/>
                <w:sz w:val="18"/>
                <w:szCs w:val="18"/>
              </w:rPr>
              <w:t>(do 2000 znakov)</w:t>
            </w:r>
            <w:r>
              <w:rPr>
                <w:rFonts w:ascii="Arial Narrow" w:hAnsi="Arial Narrow"/>
                <w:b/>
                <w:sz w:val="20"/>
                <w:szCs w:val="20"/>
              </w:rPr>
              <w:t>:</w:t>
            </w:r>
          </w:p>
        </w:tc>
      </w:tr>
      <w:tr w:rsidR="00D77ECD" w:rsidRPr="00BD493F" w:rsidTr="00D77ECD">
        <w:trPr>
          <w:trHeight w:val="288"/>
        </w:trPr>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77ECD" w:rsidRPr="00AD5049" w:rsidRDefault="00D77ECD" w:rsidP="00D77ECD">
            <w:pPr>
              <w:pStyle w:val="TEKST"/>
              <w:spacing w:line="240" w:lineRule="auto"/>
              <w:jc w:val="left"/>
              <w:rPr>
                <w:rFonts w:ascii="Arial Narrow" w:hAnsi="Arial Narrow"/>
                <w:sz w:val="20"/>
                <w:szCs w:val="20"/>
              </w:rPr>
            </w:pPr>
          </w:p>
        </w:tc>
      </w:tr>
    </w:tbl>
    <w:p w:rsidR="00243637" w:rsidRDefault="00243637" w:rsidP="00A32306">
      <w:pPr>
        <w:pStyle w:val="TEKST"/>
        <w:spacing w:line="240" w:lineRule="auto"/>
        <w:rPr>
          <w:rFonts w:ascii="Arial Narrow" w:hAnsi="Arial Narrow"/>
          <w:b/>
          <w:sz w:val="20"/>
          <w:szCs w:val="20"/>
        </w:rPr>
      </w:pPr>
    </w:p>
    <w:tbl>
      <w:tblPr>
        <w:tblW w:w="0" w:type="auto"/>
        <w:tblLook w:val="01E0"/>
      </w:tblPr>
      <w:tblGrid>
        <w:gridCol w:w="5920"/>
        <w:gridCol w:w="3368"/>
      </w:tblGrid>
      <w:tr w:rsidR="002D794E" w:rsidRPr="001E6F78" w:rsidTr="00D77ECD">
        <w:tc>
          <w:tcPr>
            <w:tcW w:w="92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794E" w:rsidRPr="00D60B00" w:rsidRDefault="002D794E" w:rsidP="00855ED4">
            <w:pPr>
              <w:pStyle w:val="TEKST"/>
              <w:spacing w:line="240" w:lineRule="auto"/>
              <w:jc w:val="left"/>
              <w:rPr>
                <w:rFonts w:ascii="Times New Roman" w:hAnsi="Times New Roman"/>
                <w:i/>
                <w:sz w:val="20"/>
                <w:szCs w:val="20"/>
              </w:rPr>
            </w:pPr>
            <w:r w:rsidRPr="001E6F78">
              <w:rPr>
                <w:rFonts w:ascii="Arial Narrow" w:hAnsi="Arial Narrow"/>
                <w:b/>
                <w:smallCaps/>
                <w:color w:val="0000FF"/>
                <w:sz w:val="20"/>
                <w:szCs w:val="20"/>
              </w:rPr>
              <w:t>FINANČN</w:t>
            </w:r>
            <w:r w:rsidR="00F521FE" w:rsidRPr="001E6F78">
              <w:rPr>
                <w:rFonts w:ascii="Arial Narrow" w:hAnsi="Arial Narrow"/>
                <w:b/>
                <w:smallCaps/>
                <w:color w:val="0000FF"/>
                <w:sz w:val="20"/>
                <w:szCs w:val="20"/>
              </w:rPr>
              <w:t>I</w:t>
            </w:r>
            <w:r w:rsidRPr="001E6F78">
              <w:rPr>
                <w:rFonts w:ascii="Arial Narrow" w:hAnsi="Arial Narrow"/>
                <w:b/>
                <w:smallCaps/>
                <w:color w:val="0000FF"/>
                <w:sz w:val="20"/>
                <w:szCs w:val="20"/>
              </w:rPr>
              <w:t xml:space="preserve"> </w:t>
            </w:r>
            <w:r w:rsidR="00F521FE" w:rsidRPr="001E6F78">
              <w:rPr>
                <w:rFonts w:ascii="Arial Narrow" w:hAnsi="Arial Narrow"/>
                <w:b/>
                <w:smallCaps/>
                <w:color w:val="0000FF"/>
                <w:sz w:val="20"/>
                <w:szCs w:val="20"/>
              </w:rPr>
              <w:t>NAČRT</w:t>
            </w:r>
            <w:r w:rsidRPr="001E6F78">
              <w:rPr>
                <w:rFonts w:ascii="Arial Narrow" w:hAnsi="Arial Narrow"/>
                <w:b/>
                <w:smallCaps/>
                <w:color w:val="0000FF"/>
                <w:sz w:val="20"/>
                <w:szCs w:val="20"/>
              </w:rPr>
              <w:t xml:space="preserve"> </w:t>
            </w:r>
            <w:r w:rsidR="00735DF0">
              <w:rPr>
                <w:rFonts w:ascii="Arial Narrow" w:hAnsi="Arial Narrow"/>
                <w:b/>
                <w:smallCaps/>
                <w:color w:val="0000FF"/>
                <w:sz w:val="20"/>
                <w:szCs w:val="20"/>
              </w:rPr>
              <w:t>OPERACIJE</w:t>
            </w:r>
            <w:r w:rsidR="00563C59">
              <w:rPr>
                <w:rStyle w:val="Sprotnaopomba-sklic"/>
                <w:rFonts w:ascii="Arial Narrow" w:hAnsi="Arial Narrow"/>
                <w:b/>
                <w:smallCaps/>
                <w:color w:val="0000FF"/>
                <w:sz w:val="20"/>
                <w:szCs w:val="20"/>
              </w:rPr>
              <w:footnoteReference w:id="17"/>
            </w:r>
            <w:r w:rsidR="00D60B00">
              <w:rPr>
                <w:rFonts w:ascii="Arial Narrow" w:hAnsi="Arial Narrow"/>
                <w:b/>
                <w:smallCaps/>
                <w:color w:val="0000FF"/>
                <w:sz w:val="20"/>
                <w:szCs w:val="20"/>
              </w:rPr>
              <w:t xml:space="preserve"> </w:t>
            </w:r>
            <w:r w:rsidR="00D60B00" w:rsidRPr="00745D34">
              <w:rPr>
                <w:rFonts w:ascii="Arial Narrow" w:hAnsi="Arial Narrow"/>
                <w:i/>
                <w:sz w:val="18"/>
                <w:szCs w:val="18"/>
              </w:rPr>
              <w:t>(</w:t>
            </w:r>
            <w:r w:rsidR="00745D34" w:rsidRPr="00745D34">
              <w:rPr>
                <w:rFonts w:ascii="Arial Narrow" w:hAnsi="Arial Narrow"/>
                <w:i/>
                <w:sz w:val="18"/>
                <w:szCs w:val="18"/>
              </w:rPr>
              <w:t>podatki morajo biti prikazani na dve decimalni mesti</w:t>
            </w:r>
            <w:r w:rsidR="00745D34">
              <w:rPr>
                <w:rFonts w:ascii="Arial Narrow" w:hAnsi="Arial Narrow"/>
                <w:i/>
                <w:sz w:val="18"/>
                <w:szCs w:val="18"/>
              </w:rPr>
              <w:t>, zaokrožen</w:t>
            </w:r>
            <w:r w:rsidR="00855ED4">
              <w:rPr>
                <w:rFonts w:ascii="Arial Narrow" w:hAnsi="Arial Narrow"/>
                <w:i/>
                <w:sz w:val="18"/>
                <w:szCs w:val="18"/>
              </w:rPr>
              <w:t>i</w:t>
            </w:r>
            <w:r w:rsidR="00745D34">
              <w:rPr>
                <w:rFonts w:ascii="Arial Narrow" w:hAnsi="Arial Narrow"/>
                <w:i/>
                <w:sz w:val="18"/>
                <w:szCs w:val="18"/>
              </w:rPr>
              <w:t xml:space="preserve"> navzdol</w:t>
            </w:r>
            <w:r w:rsidR="00745D34" w:rsidRPr="00745D34">
              <w:rPr>
                <w:rFonts w:ascii="Arial Narrow" w:hAnsi="Arial Narrow"/>
                <w:i/>
                <w:sz w:val="18"/>
                <w:szCs w:val="18"/>
              </w:rPr>
              <w:t>)</w:t>
            </w:r>
          </w:p>
        </w:tc>
      </w:tr>
      <w:tr w:rsidR="00597E68" w:rsidRPr="00BD493F" w:rsidTr="00F067FF">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597E68" w:rsidRPr="00BD493F" w:rsidRDefault="003762F1" w:rsidP="00776CE8">
            <w:pPr>
              <w:pStyle w:val="TEKST"/>
              <w:spacing w:line="240" w:lineRule="auto"/>
              <w:jc w:val="left"/>
              <w:rPr>
                <w:rFonts w:ascii="Arial Narrow" w:hAnsi="Arial Narrow"/>
                <w:b/>
                <w:sz w:val="20"/>
                <w:szCs w:val="20"/>
              </w:rPr>
            </w:pPr>
            <w:r>
              <w:rPr>
                <w:rFonts w:ascii="Arial Narrow" w:hAnsi="Arial Narrow"/>
                <w:b/>
                <w:sz w:val="20"/>
                <w:szCs w:val="20"/>
              </w:rPr>
              <w:t>Skupna</w:t>
            </w:r>
            <w:r w:rsidR="00597E68">
              <w:rPr>
                <w:rFonts w:ascii="Arial Narrow" w:hAnsi="Arial Narrow"/>
                <w:b/>
                <w:sz w:val="20"/>
                <w:szCs w:val="20"/>
              </w:rPr>
              <w:t xml:space="preserve"> vrednost </w:t>
            </w:r>
            <w:r w:rsidR="00776CE8">
              <w:rPr>
                <w:rFonts w:ascii="Arial Narrow" w:hAnsi="Arial Narrow"/>
                <w:b/>
                <w:sz w:val="20"/>
                <w:szCs w:val="20"/>
              </w:rPr>
              <w:t>operacije</w:t>
            </w:r>
            <w:r w:rsidR="00597E68">
              <w:rPr>
                <w:rFonts w:ascii="Arial Narrow" w:hAnsi="Arial Narrow"/>
                <w:b/>
                <w:sz w:val="20"/>
                <w:szCs w:val="20"/>
              </w:rPr>
              <w:t xml:space="preserve"> </w:t>
            </w:r>
            <w:r>
              <w:rPr>
                <w:rFonts w:ascii="Arial Narrow" w:hAnsi="Arial Narrow"/>
                <w:b/>
                <w:sz w:val="20"/>
                <w:szCs w:val="20"/>
              </w:rPr>
              <w:t>(upravičeni in neupravičeni stroški)</w:t>
            </w:r>
            <w:r w:rsidR="00597E68">
              <w:rPr>
                <w:rFonts w:ascii="Arial Narrow" w:hAnsi="Arial Narrow"/>
                <w:b/>
                <w:sz w:val="20"/>
                <w:szCs w:val="20"/>
              </w:rPr>
              <w:t>:</w:t>
            </w:r>
          </w:p>
        </w:tc>
        <w:tc>
          <w:tcPr>
            <w:tcW w:w="3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97E68" w:rsidRPr="00AD5049" w:rsidRDefault="004246D2" w:rsidP="00F067FF">
            <w:pPr>
              <w:pStyle w:val="TEKST"/>
              <w:spacing w:line="240" w:lineRule="auto"/>
              <w:ind w:left="72"/>
              <w:jc w:val="right"/>
              <w:rPr>
                <w:rFonts w:ascii="Arial Narrow" w:hAnsi="Arial Narrow"/>
                <w:sz w:val="20"/>
                <w:szCs w:val="20"/>
              </w:rPr>
            </w:pPr>
            <w:r>
              <w:rPr>
                <w:rFonts w:ascii="Arial Narrow" w:hAnsi="Arial Narrow"/>
                <w:sz w:val="20"/>
                <w:szCs w:val="20"/>
              </w:rPr>
              <w:t>EUR</w:t>
            </w:r>
          </w:p>
        </w:tc>
      </w:tr>
      <w:tr w:rsidR="002D794E" w:rsidRPr="00BD493F" w:rsidTr="00F067FF">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2D794E" w:rsidRDefault="00F521FE" w:rsidP="003762F1">
            <w:pPr>
              <w:pStyle w:val="TEKST"/>
              <w:spacing w:line="240" w:lineRule="auto"/>
              <w:jc w:val="left"/>
              <w:rPr>
                <w:rFonts w:ascii="Arial Narrow" w:hAnsi="Arial Narrow"/>
                <w:b/>
                <w:sz w:val="20"/>
                <w:szCs w:val="20"/>
              </w:rPr>
            </w:pPr>
            <w:r>
              <w:rPr>
                <w:rFonts w:ascii="Arial Narrow" w:hAnsi="Arial Narrow"/>
                <w:b/>
                <w:sz w:val="20"/>
                <w:szCs w:val="20"/>
              </w:rPr>
              <w:t>V</w:t>
            </w:r>
            <w:r w:rsidR="002D794E">
              <w:rPr>
                <w:rFonts w:ascii="Arial Narrow" w:hAnsi="Arial Narrow"/>
                <w:b/>
                <w:sz w:val="20"/>
                <w:szCs w:val="20"/>
              </w:rPr>
              <w:t>rednost upravičenih stroškov:</w:t>
            </w:r>
          </w:p>
        </w:tc>
        <w:tc>
          <w:tcPr>
            <w:tcW w:w="3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D794E" w:rsidRPr="00AD5049" w:rsidRDefault="00805B7E" w:rsidP="00F067FF">
            <w:pPr>
              <w:pStyle w:val="TEKST"/>
              <w:spacing w:line="240" w:lineRule="auto"/>
              <w:ind w:left="72"/>
              <w:jc w:val="right"/>
              <w:rPr>
                <w:rFonts w:ascii="Arial Narrow" w:hAnsi="Arial Narrow"/>
                <w:sz w:val="20"/>
                <w:szCs w:val="20"/>
              </w:rPr>
            </w:pPr>
            <w:r>
              <w:rPr>
                <w:rFonts w:ascii="Arial Narrow" w:hAnsi="Arial Narrow"/>
                <w:sz w:val="20"/>
                <w:szCs w:val="20"/>
              </w:rPr>
              <w:t>EUR</w:t>
            </w:r>
          </w:p>
        </w:tc>
      </w:tr>
      <w:tr w:rsidR="00CE757C" w:rsidRPr="00BD493F" w:rsidTr="00F067FF">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CE757C" w:rsidRDefault="00CE757C" w:rsidP="00D26252">
            <w:pPr>
              <w:pStyle w:val="TEKST"/>
              <w:spacing w:line="240" w:lineRule="auto"/>
              <w:jc w:val="left"/>
              <w:rPr>
                <w:rFonts w:ascii="Arial Narrow" w:hAnsi="Arial Narrow"/>
                <w:b/>
                <w:sz w:val="20"/>
                <w:szCs w:val="20"/>
              </w:rPr>
            </w:pPr>
            <w:r>
              <w:rPr>
                <w:rFonts w:ascii="Arial Narrow" w:hAnsi="Arial Narrow"/>
                <w:b/>
                <w:sz w:val="20"/>
                <w:szCs w:val="20"/>
              </w:rPr>
              <w:t>Vrednost neupravičenih stroškov:</w:t>
            </w:r>
          </w:p>
        </w:tc>
        <w:tc>
          <w:tcPr>
            <w:tcW w:w="3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CE757C" w:rsidRPr="00AD5049" w:rsidRDefault="00CE757C" w:rsidP="00F067FF">
            <w:pPr>
              <w:pStyle w:val="TEKST"/>
              <w:spacing w:line="240" w:lineRule="auto"/>
              <w:ind w:left="72"/>
              <w:jc w:val="right"/>
              <w:rPr>
                <w:rFonts w:ascii="Arial Narrow" w:hAnsi="Arial Narrow"/>
                <w:sz w:val="20"/>
                <w:szCs w:val="20"/>
              </w:rPr>
            </w:pPr>
            <w:r>
              <w:rPr>
                <w:rFonts w:ascii="Arial Narrow" w:hAnsi="Arial Narrow"/>
                <w:sz w:val="20"/>
                <w:szCs w:val="20"/>
              </w:rPr>
              <w:t>EUR</w:t>
            </w:r>
          </w:p>
        </w:tc>
      </w:tr>
      <w:tr w:rsidR="00CE757C" w:rsidRPr="00BD493F" w:rsidTr="00F067FF">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CE757C" w:rsidRDefault="00CE757C" w:rsidP="00F521FE">
            <w:pPr>
              <w:pStyle w:val="TEKST"/>
              <w:spacing w:line="240" w:lineRule="auto"/>
              <w:jc w:val="left"/>
              <w:rPr>
                <w:rFonts w:ascii="Arial Narrow" w:hAnsi="Arial Narrow"/>
                <w:b/>
                <w:sz w:val="20"/>
                <w:szCs w:val="20"/>
              </w:rPr>
            </w:pPr>
            <w:r>
              <w:rPr>
                <w:rFonts w:ascii="Arial Narrow" w:hAnsi="Arial Narrow"/>
                <w:b/>
                <w:sz w:val="20"/>
                <w:szCs w:val="20"/>
              </w:rPr>
              <w:t>Zaprošena višina subvencije:</w:t>
            </w:r>
          </w:p>
        </w:tc>
        <w:tc>
          <w:tcPr>
            <w:tcW w:w="3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CE757C" w:rsidRPr="00AD5049" w:rsidRDefault="00CE757C" w:rsidP="00F067FF">
            <w:pPr>
              <w:pStyle w:val="TEKST"/>
              <w:spacing w:line="240" w:lineRule="auto"/>
              <w:ind w:left="72"/>
              <w:jc w:val="right"/>
              <w:rPr>
                <w:rFonts w:ascii="Arial Narrow" w:hAnsi="Arial Narrow"/>
                <w:sz w:val="20"/>
                <w:szCs w:val="20"/>
              </w:rPr>
            </w:pPr>
            <w:r>
              <w:rPr>
                <w:rFonts w:ascii="Arial Narrow" w:hAnsi="Arial Narrow"/>
                <w:sz w:val="20"/>
                <w:szCs w:val="20"/>
              </w:rPr>
              <w:t>EUR</w:t>
            </w:r>
          </w:p>
        </w:tc>
      </w:tr>
      <w:tr w:rsidR="00CE757C" w:rsidRPr="00BD493F" w:rsidTr="00F067FF">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CE757C" w:rsidRDefault="00CE757C" w:rsidP="00A32306">
            <w:pPr>
              <w:pStyle w:val="TEKST"/>
              <w:spacing w:line="240" w:lineRule="auto"/>
              <w:jc w:val="left"/>
              <w:rPr>
                <w:rFonts w:ascii="Arial Narrow" w:hAnsi="Arial Narrow"/>
                <w:b/>
                <w:sz w:val="20"/>
                <w:szCs w:val="20"/>
              </w:rPr>
            </w:pPr>
            <w:r>
              <w:rPr>
                <w:rFonts w:ascii="Arial Narrow" w:hAnsi="Arial Narrow"/>
                <w:b/>
                <w:sz w:val="20"/>
                <w:szCs w:val="20"/>
              </w:rPr>
              <w:t>Intenzivnost pomoči:</w:t>
            </w:r>
          </w:p>
        </w:tc>
        <w:tc>
          <w:tcPr>
            <w:tcW w:w="3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CE757C" w:rsidRPr="00BD493F" w:rsidRDefault="00CE757C" w:rsidP="00F067FF">
            <w:pPr>
              <w:pStyle w:val="TEKST"/>
              <w:spacing w:line="240" w:lineRule="auto"/>
              <w:ind w:left="72"/>
              <w:jc w:val="right"/>
              <w:rPr>
                <w:rFonts w:ascii="Arial Narrow" w:hAnsi="Arial Narrow"/>
                <w:smallCaps/>
                <w:sz w:val="20"/>
                <w:szCs w:val="20"/>
              </w:rPr>
            </w:pPr>
            <w:r>
              <w:rPr>
                <w:rFonts w:ascii="Arial Narrow" w:hAnsi="Arial Narrow"/>
                <w:sz w:val="20"/>
                <w:szCs w:val="20"/>
              </w:rPr>
              <w:t>%</w:t>
            </w:r>
          </w:p>
        </w:tc>
      </w:tr>
      <w:tr w:rsidR="00CE757C" w:rsidRPr="00BD493F" w:rsidTr="00F067FF">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CE757C" w:rsidRPr="00BD493F" w:rsidRDefault="00CE757C" w:rsidP="00496D8B">
            <w:pPr>
              <w:pStyle w:val="TEKST"/>
              <w:spacing w:line="240" w:lineRule="auto"/>
              <w:jc w:val="left"/>
              <w:rPr>
                <w:rFonts w:ascii="Arial Narrow" w:hAnsi="Arial Narrow"/>
                <w:b/>
                <w:sz w:val="20"/>
                <w:szCs w:val="20"/>
              </w:rPr>
            </w:pPr>
            <w:r>
              <w:rPr>
                <w:rFonts w:ascii="Arial Narrow" w:hAnsi="Arial Narrow"/>
                <w:b/>
                <w:sz w:val="20"/>
                <w:szCs w:val="20"/>
              </w:rPr>
              <w:t>Lastni viri:</w:t>
            </w:r>
          </w:p>
        </w:tc>
        <w:tc>
          <w:tcPr>
            <w:tcW w:w="3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CE757C" w:rsidRPr="00AD5049" w:rsidRDefault="00CE757C" w:rsidP="00F067FF">
            <w:pPr>
              <w:pStyle w:val="TEKST"/>
              <w:spacing w:line="240" w:lineRule="auto"/>
              <w:ind w:left="72"/>
              <w:jc w:val="right"/>
              <w:rPr>
                <w:rFonts w:ascii="Arial Narrow" w:hAnsi="Arial Narrow"/>
                <w:sz w:val="20"/>
                <w:szCs w:val="20"/>
              </w:rPr>
            </w:pPr>
            <w:r>
              <w:rPr>
                <w:rFonts w:ascii="Arial Narrow" w:hAnsi="Arial Narrow"/>
                <w:sz w:val="20"/>
                <w:szCs w:val="20"/>
              </w:rPr>
              <w:t>EUR</w:t>
            </w:r>
          </w:p>
        </w:tc>
      </w:tr>
    </w:tbl>
    <w:p w:rsidR="00D91884" w:rsidRDefault="00D91884" w:rsidP="00A32306">
      <w:pPr>
        <w:pStyle w:val="TEKST"/>
        <w:spacing w:line="240" w:lineRule="auto"/>
        <w:rPr>
          <w:rFonts w:ascii="Arial Narrow" w:hAnsi="Arial Narrow"/>
          <w:b/>
          <w:sz w:val="20"/>
          <w:szCs w:val="20"/>
        </w:rPr>
      </w:pPr>
    </w:p>
    <w:tbl>
      <w:tblPr>
        <w:tblStyle w:val="Tabela-mrea"/>
        <w:tblW w:w="9322" w:type="dxa"/>
        <w:tblLook w:val="04A0"/>
      </w:tblPr>
      <w:tblGrid>
        <w:gridCol w:w="2802"/>
        <w:gridCol w:w="3118"/>
        <w:gridCol w:w="3402"/>
      </w:tblGrid>
      <w:tr w:rsidR="00E85B11" w:rsidTr="00E12B68">
        <w:tc>
          <w:tcPr>
            <w:tcW w:w="2802" w:type="dxa"/>
            <w:tcBorders>
              <w:bottom w:val="single" w:sz="4" w:space="0" w:color="000000" w:themeColor="text1"/>
              <w:right w:val="nil"/>
            </w:tcBorders>
            <w:shd w:val="clear" w:color="auto" w:fill="D9D9D9" w:themeFill="background1" w:themeFillShade="D9"/>
            <w:vAlign w:val="center"/>
          </w:tcPr>
          <w:p w:rsidR="00E85B11" w:rsidRPr="00D81A2D" w:rsidRDefault="00E85B11" w:rsidP="00E12B68">
            <w:pPr>
              <w:jc w:val="center"/>
              <w:rPr>
                <w:rFonts w:eastAsia="Times New Roman"/>
                <w:b/>
                <w:sz w:val="20"/>
                <w:szCs w:val="20"/>
                <w:lang w:eastAsia="sl-SI"/>
              </w:rPr>
            </w:pPr>
            <w:r w:rsidRPr="00D81A2D">
              <w:rPr>
                <w:rFonts w:eastAsia="Times New Roman"/>
                <w:b/>
                <w:sz w:val="20"/>
                <w:szCs w:val="20"/>
                <w:lang w:eastAsia="sl-SI"/>
              </w:rPr>
              <w:t>Kraj in datum</w:t>
            </w:r>
          </w:p>
        </w:tc>
        <w:tc>
          <w:tcPr>
            <w:tcW w:w="3118" w:type="dxa"/>
            <w:tcBorders>
              <w:left w:val="nil"/>
              <w:bottom w:val="single" w:sz="4" w:space="0" w:color="000000" w:themeColor="text1"/>
              <w:right w:val="nil"/>
            </w:tcBorders>
            <w:shd w:val="clear" w:color="auto" w:fill="D9D9D9" w:themeFill="background1" w:themeFillShade="D9"/>
            <w:vAlign w:val="center"/>
          </w:tcPr>
          <w:p w:rsidR="00E85B11" w:rsidRPr="00D81A2D" w:rsidRDefault="00E85B11" w:rsidP="00E12B68">
            <w:pPr>
              <w:jc w:val="center"/>
              <w:rPr>
                <w:rFonts w:eastAsia="Times New Roman"/>
                <w:b/>
                <w:sz w:val="20"/>
                <w:szCs w:val="20"/>
                <w:lang w:eastAsia="sl-SI"/>
              </w:rPr>
            </w:pPr>
            <w:r w:rsidRPr="00D81A2D">
              <w:rPr>
                <w:rFonts w:eastAsia="Times New Roman"/>
                <w:b/>
                <w:sz w:val="20"/>
                <w:szCs w:val="20"/>
                <w:lang w:eastAsia="sl-SI"/>
              </w:rPr>
              <w:t>Žig</w:t>
            </w:r>
          </w:p>
        </w:tc>
        <w:tc>
          <w:tcPr>
            <w:tcW w:w="3402" w:type="dxa"/>
            <w:tcBorders>
              <w:left w:val="nil"/>
              <w:bottom w:val="single" w:sz="4" w:space="0" w:color="000000" w:themeColor="text1"/>
            </w:tcBorders>
            <w:shd w:val="clear" w:color="auto" w:fill="D9D9D9" w:themeFill="background1" w:themeFillShade="D9"/>
            <w:vAlign w:val="center"/>
          </w:tcPr>
          <w:p w:rsidR="00E85B11" w:rsidRPr="00D81A2D" w:rsidRDefault="00E85B11" w:rsidP="00E12B68">
            <w:pPr>
              <w:jc w:val="center"/>
              <w:rPr>
                <w:rFonts w:eastAsia="Times New Roman"/>
                <w:b/>
                <w:sz w:val="20"/>
                <w:szCs w:val="20"/>
                <w:lang w:eastAsia="sl-SI"/>
              </w:rPr>
            </w:pPr>
            <w:r w:rsidRPr="00D81A2D">
              <w:rPr>
                <w:rFonts w:eastAsia="Times New Roman"/>
                <w:b/>
                <w:sz w:val="20"/>
                <w:szCs w:val="20"/>
                <w:lang w:eastAsia="sl-SI"/>
              </w:rPr>
              <w:t>Ime in priimek zakonitega zastopnika</w:t>
            </w:r>
            <w:r>
              <w:rPr>
                <w:rFonts w:eastAsia="Times New Roman"/>
                <w:b/>
                <w:sz w:val="20"/>
                <w:szCs w:val="20"/>
                <w:lang w:eastAsia="sl-SI"/>
              </w:rPr>
              <w:t xml:space="preserve"> prijavitelja</w:t>
            </w:r>
          </w:p>
        </w:tc>
      </w:tr>
      <w:tr w:rsidR="00E85B11" w:rsidTr="00E12B68">
        <w:trPr>
          <w:trHeight w:val="444"/>
        </w:trPr>
        <w:tc>
          <w:tcPr>
            <w:tcW w:w="2802" w:type="dxa"/>
            <w:vMerge w:val="restart"/>
            <w:shd w:val="clear" w:color="auto" w:fill="FFFFCC"/>
            <w:vAlign w:val="center"/>
          </w:tcPr>
          <w:p w:rsidR="00E85B11" w:rsidRDefault="00E85B11" w:rsidP="00E12B68">
            <w:pPr>
              <w:jc w:val="center"/>
              <w:rPr>
                <w:lang w:eastAsia="sl-SI"/>
              </w:rPr>
            </w:pPr>
          </w:p>
        </w:tc>
        <w:tc>
          <w:tcPr>
            <w:tcW w:w="3118" w:type="dxa"/>
            <w:vMerge w:val="restart"/>
            <w:shd w:val="clear" w:color="auto" w:fill="FFFFCC"/>
            <w:vAlign w:val="center"/>
          </w:tcPr>
          <w:p w:rsidR="00E85B11" w:rsidRDefault="00E85B11" w:rsidP="00E12B68">
            <w:pPr>
              <w:rPr>
                <w:lang w:eastAsia="sl-SI"/>
              </w:rPr>
            </w:pPr>
          </w:p>
        </w:tc>
        <w:tc>
          <w:tcPr>
            <w:tcW w:w="3402" w:type="dxa"/>
            <w:tcBorders>
              <w:bottom w:val="single" w:sz="4" w:space="0" w:color="000000" w:themeColor="text1"/>
            </w:tcBorders>
            <w:shd w:val="clear" w:color="auto" w:fill="FFFFCC"/>
            <w:vAlign w:val="center"/>
          </w:tcPr>
          <w:p w:rsidR="00E85B11" w:rsidRDefault="00E85B11" w:rsidP="00E12B68">
            <w:pPr>
              <w:jc w:val="center"/>
              <w:rPr>
                <w:lang w:eastAsia="sl-SI"/>
              </w:rPr>
            </w:pPr>
          </w:p>
        </w:tc>
      </w:tr>
      <w:tr w:rsidR="00E85B11" w:rsidTr="00E12B68">
        <w:tc>
          <w:tcPr>
            <w:tcW w:w="2802" w:type="dxa"/>
            <w:vMerge/>
            <w:shd w:val="clear" w:color="auto" w:fill="FFFFCC"/>
          </w:tcPr>
          <w:p w:rsidR="00E85B11" w:rsidRDefault="00E85B11" w:rsidP="00E12B68">
            <w:pPr>
              <w:rPr>
                <w:lang w:eastAsia="sl-SI"/>
              </w:rPr>
            </w:pPr>
          </w:p>
        </w:tc>
        <w:tc>
          <w:tcPr>
            <w:tcW w:w="3118" w:type="dxa"/>
            <w:vMerge/>
            <w:shd w:val="clear" w:color="auto" w:fill="FFFFCC"/>
          </w:tcPr>
          <w:p w:rsidR="00E85B11" w:rsidRDefault="00E85B11" w:rsidP="00E12B68">
            <w:pPr>
              <w:rPr>
                <w:lang w:eastAsia="sl-SI"/>
              </w:rPr>
            </w:pPr>
          </w:p>
        </w:tc>
        <w:tc>
          <w:tcPr>
            <w:tcW w:w="3402" w:type="dxa"/>
            <w:tcBorders>
              <w:bottom w:val="single" w:sz="4" w:space="0" w:color="000000" w:themeColor="text1"/>
            </w:tcBorders>
            <w:shd w:val="clear" w:color="auto" w:fill="D9D9D9" w:themeFill="background1" w:themeFillShade="D9"/>
            <w:vAlign w:val="center"/>
          </w:tcPr>
          <w:p w:rsidR="00E85B11" w:rsidRPr="00D81A2D" w:rsidRDefault="00E85B11" w:rsidP="00E12B68">
            <w:pPr>
              <w:jc w:val="center"/>
              <w:rPr>
                <w:rFonts w:eastAsia="Times New Roman"/>
                <w:b/>
                <w:sz w:val="20"/>
                <w:szCs w:val="20"/>
                <w:lang w:eastAsia="sl-SI"/>
              </w:rPr>
            </w:pPr>
            <w:r w:rsidRPr="00D81A2D">
              <w:rPr>
                <w:rFonts w:eastAsia="Times New Roman"/>
                <w:b/>
                <w:sz w:val="20"/>
                <w:szCs w:val="20"/>
                <w:lang w:eastAsia="sl-SI"/>
              </w:rPr>
              <w:t>Podpis</w:t>
            </w:r>
          </w:p>
        </w:tc>
      </w:tr>
      <w:tr w:rsidR="00E85B11" w:rsidTr="00E12B68">
        <w:trPr>
          <w:trHeight w:val="581"/>
        </w:trPr>
        <w:tc>
          <w:tcPr>
            <w:tcW w:w="2802" w:type="dxa"/>
            <w:vMerge/>
            <w:shd w:val="clear" w:color="auto" w:fill="FFFFCC"/>
          </w:tcPr>
          <w:p w:rsidR="00E85B11" w:rsidRDefault="00E85B11" w:rsidP="00E12B68">
            <w:pPr>
              <w:rPr>
                <w:lang w:eastAsia="sl-SI"/>
              </w:rPr>
            </w:pPr>
          </w:p>
        </w:tc>
        <w:tc>
          <w:tcPr>
            <w:tcW w:w="3118" w:type="dxa"/>
            <w:vMerge/>
            <w:shd w:val="clear" w:color="auto" w:fill="FFFFCC"/>
          </w:tcPr>
          <w:p w:rsidR="00E85B11" w:rsidRDefault="00E85B11" w:rsidP="00E12B68">
            <w:pPr>
              <w:rPr>
                <w:lang w:eastAsia="sl-SI"/>
              </w:rPr>
            </w:pPr>
          </w:p>
        </w:tc>
        <w:tc>
          <w:tcPr>
            <w:tcW w:w="3402" w:type="dxa"/>
            <w:shd w:val="clear" w:color="auto" w:fill="FFFFCC"/>
          </w:tcPr>
          <w:p w:rsidR="00E85B11" w:rsidRDefault="00E85B11" w:rsidP="00E12B68">
            <w:pPr>
              <w:rPr>
                <w:lang w:eastAsia="sl-SI"/>
              </w:rPr>
            </w:pPr>
          </w:p>
        </w:tc>
      </w:tr>
    </w:tbl>
    <w:p w:rsidR="00243637" w:rsidRDefault="00243637">
      <w:pPr>
        <w:rPr>
          <w:lang w:eastAsia="sl-SI"/>
        </w:rPr>
      </w:pPr>
      <w:r>
        <w:rPr>
          <w:lang w:eastAsia="sl-SI"/>
        </w:rPr>
        <w:br w:type="page"/>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153"/>
        <w:gridCol w:w="3071"/>
      </w:tblGrid>
      <w:tr w:rsidR="00E85B11" w:rsidTr="00015FB5">
        <w:trPr>
          <w:trHeight w:val="904"/>
        </w:trPr>
        <w:tc>
          <w:tcPr>
            <w:tcW w:w="3070" w:type="dxa"/>
            <w:vAlign w:val="bottom"/>
          </w:tcPr>
          <w:p w:rsidR="00E85B11" w:rsidRDefault="00E85B11" w:rsidP="00E12B68">
            <w:pPr>
              <w:pStyle w:val="Glava"/>
            </w:pPr>
            <w:r w:rsidRPr="00C73F61">
              <w:rPr>
                <w:noProof/>
                <w:lang w:eastAsia="sl-SI"/>
              </w:rPr>
              <w:lastRenderedPageBreak/>
              <w:drawing>
                <wp:inline distT="0" distB="0" distL="0" distR="0">
                  <wp:extent cx="1483746" cy="438140"/>
                  <wp:effectExtent l="19050" t="0" r="2154" b="0"/>
                  <wp:docPr id="1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496400" cy="441877"/>
                          </a:xfrm>
                          <a:prstGeom prst="rect">
                            <a:avLst/>
                          </a:prstGeom>
                          <a:noFill/>
                          <a:ln w="9525">
                            <a:noFill/>
                            <a:miter lim="800000"/>
                            <a:headEnd/>
                            <a:tailEnd/>
                          </a:ln>
                        </pic:spPr>
                      </pic:pic>
                    </a:graphicData>
                  </a:graphic>
                </wp:inline>
              </w:drawing>
            </w:r>
          </w:p>
        </w:tc>
        <w:tc>
          <w:tcPr>
            <w:tcW w:w="3153" w:type="dxa"/>
            <w:vAlign w:val="bottom"/>
          </w:tcPr>
          <w:p w:rsidR="00E85B11" w:rsidRDefault="00E85B11" w:rsidP="00E12B68">
            <w:pPr>
              <w:pStyle w:val="Glava"/>
              <w:spacing w:before="120"/>
              <w:ind w:left="57"/>
            </w:pPr>
            <w:r w:rsidRPr="00C73F61">
              <w:rPr>
                <w:noProof/>
                <w:lang w:eastAsia="sl-SI"/>
              </w:rPr>
              <w:drawing>
                <wp:inline distT="0" distB="0" distL="0" distR="0">
                  <wp:extent cx="1809750" cy="524044"/>
                  <wp:effectExtent l="19050" t="0" r="0" b="0"/>
                  <wp:docPr id="14"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9"/>
                          <a:srcRect/>
                          <a:stretch>
                            <a:fillRect/>
                          </a:stretch>
                        </pic:blipFill>
                        <pic:spPr bwMode="auto">
                          <a:xfrm>
                            <a:off x="0" y="0"/>
                            <a:ext cx="1823538" cy="528037"/>
                          </a:xfrm>
                          <a:prstGeom prst="rect">
                            <a:avLst/>
                          </a:prstGeom>
                          <a:noFill/>
                          <a:ln w="9525">
                            <a:noFill/>
                            <a:miter lim="800000"/>
                            <a:headEnd/>
                            <a:tailEnd/>
                          </a:ln>
                        </pic:spPr>
                      </pic:pic>
                    </a:graphicData>
                  </a:graphic>
                </wp:inline>
              </w:drawing>
            </w:r>
          </w:p>
        </w:tc>
        <w:tc>
          <w:tcPr>
            <w:tcW w:w="3071" w:type="dxa"/>
          </w:tcPr>
          <w:p w:rsidR="00E85B11" w:rsidRDefault="00E85B11" w:rsidP="00E12B68">
            <w:pPr>
              <w:pStyle w:val="Glava"/>
            </w:pPr>
            <w:r>
              <w:rPr>
                <w:noProof/>
                <w:lang w:eastAsia="sl-SI"/>
              </w:rPr>
              <w:drawing>
                <wp:anchor distT="0" distB="0" distL="114300" distR="114300" simplePos="0" relativeHeight="251657728" behindDoc="0" locked="0" layoutInCell="1" allowOverlap="1">
                  <wp:simplePos x="0" y="0"/>
                  <wp:positionH relativeFrom="column">
                    <wp:posOffset>21590</wp:posOffset>
                  </wp:positionH>
                  <wp:positionV relativeFrom="paragraph">
                    <wp:posOffset>26670</wp:posOffset>
                  </wp:positionV>
                  <wp:extent cx="1372235" cy="484505"/>
                  <wp:effectExtent l="19050" t="0" r="0" b="0"/>
                  <wp:wrapNone/>
                  <wp:docPr id="15"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0"/>
                          <a:srcRect/>
                          <a:stretch>
                            <a:fillRect/>
                          </a:stretch>
                        </pic:blipFill>
                        <pic:spPr bwMode="auto">
                          <a:xfrm>
                            <a:off x="0" y="0"/>
                            <a:ext cx="1372235" cy="484505"/>
                          </a:xfrm>
                          <a:prstGeom prst="rect">
                            <a:avLst/>
                          </a:prstGeom>
                          <a:noFill/>
                          <a:ln w="9525">
                            <a:noFill/>
                            <a:miter lim="800000"/>
                            <a:headEnd/>
                            <a:tailEnd/>
                          </a:ln>
                        </pic:spPr>
                      </pic:pic>
                    </a:graphicData>
                  </a:graphic>
                </wp:anchor>
              </w:drawing>
            </w:r>
          </w:p>
          <w:p w:rsidR="00E85B11" w:rsidRDefault="00E85B11" w:rsidP="00E12B68">
            <w:pPr>
              <w:pStyle w:val="Glava"/>
            </w:pPr>
          </w:p>
          <w:p w:rsidR="00E85B11" w:rsidRDefault="00E85B11" w:rsidP="00E12B68">
            <w:pPr>
              <w:pStyle w:val="Glava"/>
            </w:pPr>
          </w:p>
        </w:tc>
      </w:tr>
    </w:tbl>
    <w:p w:rsidR="00E85B11" w:rsidRPr="004B00C0" w:rsidRDefault="00E85B11" w:rsidP="00E85B11">
      <w:pPr>
        <w:pStyle w:val="Naslov3"/>
        <w:spacing w:line="240" w:lineRule="auto"/>
        <w:rPr>
          <w:rFonts w:ascii="Arial Narrow" w:hAnsi="Arial Narrow"/>
          <w:i w:val="0"/>
          <w:szCs w:val="22"/>
        </w:rPr>
      </w:pPr>
      <w:r w:rsidRPr="004B00C0">
        <w:rPr>
          <w:rFonts w:ascii="Arial Narrow" w:hAnsi="Arial Narrow"/>
          <w:i w:val="0"/>
          <w:szCs w:val="22"/>
        </w:rPr>
        <w:t xml:space="preserve">Obrazec št. </w:t>
      </w:r>
      <w:r>
        <w:rPr>
          <w:rFonts w:ascii="Arial Narrow" w:hAnsi="Arial Narrow"/>
          <w:i w:val="0"/>
          <w:szCs w:val="22"/>
        </w:rPr>
        <w:t>4: REFERENCE SVETOVALCA</w:t>
      </w:r>
    </w:p>
    <w:p w:rsidR="00D83DD8" w:rsidRPr="00AE192D" w:rsidRDefault="00D83DD8" w:rsidP="00D83DD8">
      <w:pPr>
        <w:rPr>
          <w:lang w:eastAsia="sl-SI"/>
        </w:rPr>
      </w:pPr>
    </w:p>
    <w:tbl>
      <w:tblPr>
        <w:tblW w:w="0" w:type="auto"/>
        <w:tblLook w:val="01E0"/>
      </w:tblPr>
      <w:tblGrid>
        <w:gridCol w:w="9288"/>
      </w:tblGrid>
      <w:tr w:rsidR="00D83DD8" w:rsidRPr="00AF6D4B" w:rsidTr="00FD481E">
        <w:trPr>
          <w:trHeight w:val="1352"/>
        </w:trPr>
        <w:tc>
          <w:tcPr>
            <w:tcW w:w="9288" w:type="dxa"/>
            <w:tcBorders>
              <w:top w:val="single" w:sz="4" w:space="0" w:color="auto"/>
              <w:left w:val="single" w:sz="4" w:space="0" w:color="auto"/>
              <w:bottom w:val="single" w:sz="4" w:space="0" w:color="auto"/>
              <w:right w:val="single" w:sz="4" w:space="0" w:color="auto"/>
            </w:tcBorders>
            <w:shd w:val="clear" w:color="auto" w:fill="auto"/>
            <w:vAlign w:val="center"/>
          </w:tcPr>
          <w:p w:rsidR="00D83DD8" w:rsidRPr="00DA2039" w:rsidRDefault="00D83DD8" w:rsidP="00FD481E">
            <w:pPr>
              <w:jc w:val="both"/>
              <w:rPr>
                <w:sz w:val="20"/>
                <w:szCs w:val="20"/>
              </w:rPr>
            </w:pPr>
            <w:r w:rsidRPr="00FB26EA">
              <w:rPr>
                <w:sz w:val="20"/>
                <w:szCs w:val="20"/>
              </w:rPr>
              <w:t xml:space="preserve">Javni razpis </w:t>
            </w:r>
            <w:r>
              <w:rPr>
                <w:sz w:val="20"/>
                <w:szCs w:val="20"/>
              </w:rPr>
              <w:t>za izbor operacij</w:t>
            </w:r>
            <w:r w:rsidRPr="00FB26EA">
              <w:rPr>
                <w:sz w:val="20"/>
                <w:szCs w:val="20"/>
              </w:rPr>
              <w:t xml:space="preserve"> </w:t>
            </w:r>
            <w:r>
              <w:rPr>
                <w:sz w:val="20"/>
                <w:szCs w:val="20"/>
              </w:rPr>
              <w:t>delno financira Evropska unija, in sicer iz</w:t>
            </w:r>
            <w:r w:rsidRPr="00FB26EA">
              <w:rPr>
                <w:sz w:val="20"/>
                <w:szCs w:val="20"/>
              </w:rPr>
              <w:t xml:space="preserve"> Evropskega sklada za regionalni </w:t>
            </w:r>
            <w:r w:rsidRPr="00CA7C25">
              <w:rPr>
                <w:sz w:val="20"/>
                <w:szCs w:val="20"/>
              </w:rPr>
              <w:t>razvoj</w:t>
            </w:r>
            <w:r>
              <w:rPr>
                <w:sz w:val="20"/>
                <w:szCs w:val="20"/>
              </w:rPr>
              <w:t xml:space="preserve"> (ESRR)</w:t>
            </w:r>
            <w:r w:rsidRPr="00FB26EA">
              <w:rPr>
                <w:sz w:val="20"/>
                <w:szCs w:val="20"/>
              </w:rPr>
              <w:t xml:space="preserve">. Javni razpis </w:t>
            </w:r>
            <w:r>
              <w:rPr>
                <w:sz w:val="20"/>
                <w:szCs w:val="20"/>
              </w:rPr>
              <w:t>za izbor operacij</w:t>
            </w:r>
            <w:r w:rsidRPr="00FB26EA">
              <w:rPr>
                <w:sz w:val="20"/>
                <w:szCs w:val="20"/>
              </w:rPr>
              <w:t xml:space="preserve"> se izvaja v okviru</w:t>
            </w:r>
            <w:r w:rsidRPr="00B01CBC">
              <w:rPr>
                <w:sz w:val="20"/>
                <w:szCs w:val="20"/>
              </w:rPr>
              <w:t xml:space="preserve"> </w:t>
            </w:r>
            <w:r>
              <w:rPr>
                <w:sz w:val="20"/>
                <w:szCs w:val="20"/>
              </w:rPr>
              <w:t>»</w:t>
            </w:r>
            <w:r w:rsidRPr="00FB26EA">
              <w:rPr>
                <w:sz w:val="20"/>
                <w:szCs w:val="20"/>
              </w:rPr>
              <w:t>Operativnega programa za izvajanje Evropske kohezijske politike v obdobju 2014 – 2020</w:t>
            </w:r>
            <w:r>
              <w:rPr>
                <w:sz w:val="20"/>
                <w:szCs w:val="20"/>
              </w:rPr>
              <w:t xml:space="preserve">«, </w:t>
            </w:r>
            <w:r w:rsidRPr="00FB26EA">
              <w:rPr>
                <w:sz w:val="20"/>
                <w:szCs w:val="20"/>
              </w:rPr>
              <w:t>prednostne osi</w:t>
            </w:r>
            <w:r>
              <w:rPr>
                <w:sz w:val="20"/>
                <w:szCs w:val="20"/>
              </w:rPr>
              <w:t>:</w:t>
            </w:r>
            <w:r w:rsidRPr="00FB26EA">
              <w:rPr>
                <w:sz w:val="20"/>
                <w:szCs w:val="20"/>
              </w:rPr>
              <w:t xml:space="preserve"> »Dinamično in konkurenčno podjetništvo za zeleno gospodarsko rast«</w:t>
            </w:r>
            <w:r>
              <w:rPr>
                <w:sz w:val="20"/>
                <w:szCs w:val="20"/>
              </w:rPr>
              <w:t>;</w:t>
            </w:r>
            <w:r w:rsidRPr="00B01CBC">
              <w:rPr>
                <w:sz w:val="20"/>
                <w:szCs w:val="20"/>
              </w:rPr>
              <w:t xml:space="preserve"> </w:t>
            </w:r>
            <w:r w:rsidRPr="00FB26EA">
              <w:rPr>
                <w:sz w:val="20"/>
                <w:szCs w:val="20"/>
              </w:rPr>
              <w:t>prednostne naložbe</w:t>
            </w:r>
            <w:r>
              <w:rPr>
                <w:sz w:val="20"/>
                <w:szCs w:val="20"/>
              </w:rPr>
              <w:t>:</w:t>
            </w:r>
            <w:r w:rsidRPr="00FB26EA">
              <w:rPr>
                <w:sz w:val="20"/>
                <w:szCs w:val="20"/>
              </w:rPr>
              <w:t xml:space="preserve"> </w:t>
            </w:r>
            <w:r>
              <w:rPr>
                <w:sz w:val="20"/>
                <w:szCs w:val="20"/>
              </w:rPr>
              <w:t xml:space="preserve"> </w:t>
            </w:r>
            <w:r w:rsidRPr="00FB26EA">
              <w:rPr>
                <w:sz w:val="20"/>
                <w:szCs w:val="20"/>
              </w:rPr>
              <w:t>»</w:t>
            </w:r>
            <w:r w:rsidR="00FF462B" w:rsidRPr="00C80EE0">
              <w:rPr>
                <w:sz w:val="20"/>
                <w:szCs w:val="20"/>
              </w:rPr>
              <w:t>Spodbujanje podjetništva, zlasti z enostavnejšim izkoriščanjem novih idej v gospodarstvu in pospeševanjem ustanavljanja novih podjetij, tudi prek podjetniških inkubatorjev</w:t>
            </w:r>
            <w:r w:rsidRPr="00FB26EA">
              <w:rPr>
                <w:sz w:val="20"/>
                <w:szCs w:val="20"/>
              </w:rPr>
              <w:t>«</w:t>
            </w:r>
            <w:r>
              <w:rPr>
                <w:sz w:val="20"/>
                <w:szCs w:val="20"/>
              </w:rPr>
              <w:t>; s</w:t>
            </w:r>
            <w:r w:rsidRPr="003B3632">
              <w:rPr>
                <w:sz w:val="20"/>
                <w:szCs w:val="20"/>
              </w:rPr>
              <w:t>pecifične</w:t>
            </w:r>
            <w:r>
              <w:rPr>
                <w:sz w:val="20"/>
                <w:szCs w:val="20"/>
              </w:rPr>
              <w:t>ga</w:t>
            </w:r>
            <w:r w:rsidRPr="003B3632">
              <w:rPr>
                <w:sz w:val="20"/>
                <w:szCs w:val="20"/>
              </w:rPr>
              <w:t xml:space="preserve"> cilj</w:t>
            </w:r>
            <w:r>
              <w:rPr>
                <w:sz w:val="20"/>
                <w:szCs w:val="20"/>
              </w:rPr>
              <w:t>a:</w:t>
            </w:r>
            <w:r w:rsidRPr="003B3632">
              <w:rPr>
                <w:sz w:val="20"/>
                <w:szCs w:val="20"/>
              </w:rPr>
              <w:t xml:space="preserve"> »Povečanje dodane vrednosti MSP«</w:t>
            </w:r>
            <w:r>
              <w:rPr>
                <w:sz w:val="20"/>
                <w:szCs w:val="20"/>
              </w:rPr>
              <w:t>.</w:t>
            </w:r>
          </w:p>
        </w:tc>
      </w:tr>
    </w:tbl>
    <w:p w:rsidR="00D83DD8" w:rsidRDefault="00D83DD8" w:rsidP="00D83DD8">
      <w:pPr>
        <w:pStyle w:val="TEKST"/>
        <w:spacing w:line="240" w:lineRule="auto"/>
        <w:rPr>
          <w:rFonts w:ascii="Arial Narrow" w:hAnsi="Arial Narrow"/>
          <w:sz w:val="20"/>
          <w:szCs w:val="20"/>
        </w:rPr>
      </w:pPr>
    </w:p>
    <w:p w:rsidR="00E85B11" w:rsidRPr="002529FD" w:rsidRDefault="002529FD" w:rsidP="00E85B11">
      <w:pPr>
        <w:rPr>
          <w:i/>
          <w:color w:val="808080" w:themeColor="background1" w:themeShade="80"/>
          <w:lang w:eastAsia="sl-SI"/>
        </w:rPr>
      </w:pPr>
      <w:r w:rsidRPr="002529FD">
        <w:rPr>
          <w:i/>
          <w:color w:val="808080" w:themeColor="background1" w:themeShade="80"/>
          <w:lang w:eastAsia="sl-SI"/>
        </w:rPr>
        <w:t>Obrazec izpolni svetovalec!</w:t>
      </w:r>
    </w:p>
    <w:p w:rsidR="002529FD" w:rsidRPr="007218DC" w:rsidRDefault="002529FD" w:rsidP="00E85B11">
      <w:pPr>
        <w:rPr>
          <w:lang w:eastAsia="sl-SI"/>
        </w:rPr>
      </w:pPr>
    </w:p>
    <w:tbl>
      <w:tblPr>
        <w:tblW w:w="0" w:type="auto"/>
        <w:tblLook w:val="01E0"/>
      </w:tblPr>
      <w:tblGrid>
        <w:gridCol w:w="4361"/>
        <w:gridCol w:w="4927"/>
      </w:tblGrid>
      <w:tr w:rsidR="00473CB5" w:rsidRPr="00BD493F" w:rsidTr="00473CB5">
        <w:trPr>
          <w:trHeight w:val="132"/>
        </w:trPr>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73CB5" w:rsidRPr="00BD493F" w:rsidRDefault="00473CB5" w:rsidP="00D26252">
            <w:pPr>
              <w:pStyle w:val="TEKST"/>
              <w:spacing w:line="240" w:lineRule="auto"/>
              <w:jc w:val="left"/>
              <w:rPr>
                <w:rFonts w:ascii="Arial Narrow" w:hAnsi="Arial Narrow"/>
                <w:b/>
                <w:sz w:val="20"/>
                <w:szCs w:val="20"/>
              </w:rPr>
            </w:pPr>
            <w:r>
              <w:rPr>
                <w:rFonts w:ascii="Arial Narrow" w:hAnsi="Arial Narrow"/>
                <w:b/>
                <w:sz w:val="20"/>
                <w:szCs w:val="20"/>
              </w:rPr>
              <w:t xml:space="preserve">Svetovalec </w:t>
            </w:r>
            <w:r w:rsidRPr="00745D34">
              <w:rPr>
                <w:rFonts w:ascii="Arial Narrow" w:hAnsi="Arial Narrow"/>
                <w:i/>
                <w:sz w:val="18"/>
                <w:szCs w:val="18"/>
              </w:rPr>
              <w:t>(navedite ime in priimek)</w:t>
            </w:r>
            <w:r>
              <w:rPr>
                <w:rFonts w:ascii="Arial Narrow" w:hAnsi="Arial Narrow"/>
                <w:b/>
                <w:sz w:val="20"/>
                <w:szCs w:val="20"/>
              </w:rPr>
              <w:t>:</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473CB5" w:rsidRPr="00AD5049" w:rsidRDefault="00473CB5" w:rsidP="00473CB5">
            <w:pPr>
              <w:pStyle w:val="TEKST"/>
              <w:spacing w:line="240" w:lineRule="auto"/>
              <w:ind w:left="72"/>
              <w:jc w:val="left"/>
              <w:rPr>
                <w:rFonts w:ascii="Arial Narrow" w:hAnsi="Arial Narrow"/>
                <w:sz w:val="20"/>
                <w:szCs w:val="20"/>
              </w:rPr>
            </w:pPr>
          </w:p>
        </w:tc>
      </w:tr>
      <w:tr w:rsidR="00473CB5" w:rsidRPr="00BD493F" w:rsidTr="00473CB5">
        <w:trPr>
          <w:trHeight w:val="132"/>
        </w:trPr>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73CB5" w:rsidRPr="00745D34" w:rsidRDefault="00473CB5" w:rsidP="00745D34">
            <w:pPr>
              <w:pStyle w:val="TEKST"/>
              <w:spacing w:line="240" w:lineRule="auto"/>
              <w:jc w:val="left"/>
              <w:rPr>
                <w:rFonts w:ascii="Arial Narrow" w:hAnsi="Arial Narrow"/>
                <w:b/>
                <w:sz w:val="20"/>
                <w:szCs w:val="20"/>
              </w:rPr>
            </w:pPr>
            <w:r>
              <w:rPr>
                <w:rFonts w:ascii="Arial Narrow" w:hAnsi="Arial Narrow"/>
                <w:b/>
                <w:sz w:val="20"/>
                <w:szCs w:val="20"/>
              </w:rPr>
              <w:t xml:space="preserve">Zunanji izvajalec </w:t>
            </w:r>
            <w:r w:rsidRPr="00745D34">
              <w:rPr>
                <w:rFonts w:ascii="Arial Narrow" w:hAnsi="Arial Narrow"/>
                <w:i/>
                <w:sz w:val="18"/>
                <w:szCs w:val="18"/>
              </w:rPr>
              <w:t>(</w:t>
            </w:r>
            <w:r w:rsidR="00745D34">
              <w:rPr>
                <w:rFonts w:ascii="Arial Narrow" w:hAnsi="Arial Narrow"/>
                <w:i/>
                <w:sz w:val="18"/>
                <w:szCs w:val="18"/>
              </w:rPr>
              <w:t>navedite</w:t>
            </w:r>
            <w:r w:rsidRPr="00745D34">
              <w:rPr>
                <w:rFonts w:ascii="Arial Narrow" w:hAnsi="Arial Narrow"/>
                <w:i/>
                <w:sz w:val="18"/>
                <w:szCs w:val="18"/>
              </w:rPr>
              <w:t xml:space="preserve"> zunanjega izvajalca iz Obrazca št. 3)</w:t>
            </w:r>
            <w:r w:rsidR="00745D34">
              <w:rPr>
                <w:rFonts w:ascii="Arial Narrow" w:hAnsi="Arial Narrow"/>
                <w:sz w:val="20"/>
                <w:szCs w:val="20"/>
              </w:rPr>
              <w:t>:</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473CB5" w:rsidRPr="00AD5049" w:rsidRDefault="00473CB5" w:rsidP="00473CB5">
            <w:pPr>
              <w:pStyle w:val="TEKST"/>
              <w:spacing w:line="240" w:lineRule="auto"/>
              <w:ind w:left="72"/>
              <w:jc w:val="left"/>
              <w:rPr>
                <w:rFonts w:ascii="Arial Narrow" w:hAnsi="Arial Narrow"/>
                <w:sz w:val="20"/>
                <w:szCs w:val="20"/>
              </w:rPr>
            </w:pPr>
          </w:p>
        </w:tc>
      </w:tr>
      <w:tr w:rsidR="00D26252" w:rsidRPr="00BD493F" w:rsidTr="00473CB5">
        <w:trPr>
          <w:trHeight w:val="132"/>
        </w:trPr>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D26252" w:rsidRDefault="00D26252" w:rsidP="00745D34">
            <w:pPr>
              <w:pStyle w:val="TEKST"/>
              <w:spacing w:line="240" w:lineRule="auto"/>
              <w:jc w:val="left"/>
              <w:rPr>
                <w:rFonts w:ascii="Arial Narrow" w:hAnsi="Arial Narrow"/>
                <w:b/>
                <w:sz w:val="20"/>
                <w:szCs w:val="20"/>
              </w:rPr>
            </w:pPr>
            <w:r>
              <w:rPr>
                <w:rFonts w:ascii="Arial Narrow" w:hAnsi="Arial Narrow"/>
                <w:b/>
                <w:sz w:val="20"/>
                <w:szCs w:val="20"/>
              </w:rPr>
              <w:t>Vrsta pogodbenega razmerja z zunanjim izvajalcem</w:t>
            </w:r>
            <w:r w:rsidR="00473CB5">
              <w:rPr>
                <w:rFonts w:ascii="Arial Narrow" w:hAnsi="Arial Narrow"/>
                <w:b/>
                <w:sz w:val="20"/>
                <w:szCs w:val="20"/>
              </w:rPr>
              <w:t xml:space="preserve"> </w:t>
            </w:r>
            <w:r w:rsidR="00473CB5" w:rsidRPr="00745D34">
              <w:rPr>
                <w:rFonts w:ascii="Arial Narrow" w:hAnsi="Arial Narrow"/>
                <w:i/>
                <w:sz w:val="18"/>
                <w:szCs w:val="18"/>
              </w:rPr>
              <w:t xml:space="preserve">(ustrezno </w:t>
            </w:r>
            <w:r w:rsidR="00745D34">
              <w:rPr>
                <w:rFonts w:ascii="Arial Narrow" w:hAnsi="Arial Narrow"/>
                <w:i/>
                <w:sz w:val="18"/>
                <w:szCs w:val="18"/>
              </w:rPr>
              <w:t>izberite</w:t>
            </w:r>
            <w:r w:rsidR="00473CB5" w:rsidRPr="00745D34">
              <w:rPr>
                <w:rFonts w:ascii="Arial Narrow" w:hAnsi="Arial Narrow"/>
                <w:i/>
                <w:sz w:val="18"/>
                <w:szCs w:val="18"/>
              </w:rPr>
              <w:t xml:space="preserve"> oz. navedite)</w:t>
            </w:r>
            <w:r w:rsidR="00473CB5">
              <w:rPr>
                <w:rFonts w:ascii="Arial Narrow" w:hAnsi="Arial Narrow"/>
                <w:b/>
                <w:sz w:val="20"/>
                <w:szCs w:val="20"/>
              </w:rPr>
              <w:t>:</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26252" w:rsidRDefault="00A31005" w:rsidP="00D26252">
            <w:pPr>
              <w:pStyle w:val="TEKST"/>
              <w:spacing w:line="240" w:lineRule="auto"/>
              <w:ind w:left="72"/>
              <w:jc w:val="left"/>
              <w:rPr>
                <w:rFonts w:ascii="Arial Narrow" w:hAnsi="Arial Narrow"/>
                <w:sz w:val="20"/>
                <w:szCs w:val="20"/>
              </w:rPr>
            </w:pPr>
            <w:r>
              <w:rPr>
                <w:rFonts w:ascii="Arial Narrow" w:hAnsi="Arial Narrow"/>
                <w:sz w:val="20"/>
                <w:szCs w:val="20"/>
              </w:rPr>
              <w:fldChar w:fldCharType="begin">
                <w:ffData>
                  <w:name w:val="Potrditev6"/>
                  <w:enabled/>
                  <w:calcOnExit w:val="0"/>
                  <w:checkBox>
                    <w:sizeAuto/>
                    <w:default w:val="0"/>
                  </w:checkBox>
                </w:ffData>
              </w:fldChar>
            </w:r>
            <w:r w:rsidR="00D2625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26252">
              <w:rPr>
                <w:rFonts w:ascii="Arial Narrow" w:hAnsi="Arial Narrow"/>
                <w:sz w:val="20"/>
                <w:szCs w:val="20"/>
              </w:rPr>
              <w:t xml:space="preserve"> pogodba o zaposlitvi</w:t>
            </w:r>
          </w:p>
          <w:p w:rsidR="00D26252" w:rsidRDefault="00A31005" w:rsidP="00D26252">
            <w:pPr>
              <w:pStyle w:val="TEKST"/>
              <w:spacing w:line="240" w:lineRule="auto"/>
              <w:ind w:left="72"/>
              <w:jc w:val="left"/>
              <w:rPr>
                <w:rFonts w:ascii="Arial Narrow" w:hAnsi="Arial Narrow"/>
                <w:sz w:val="20"/>
                <w:szCs w:val="20"/>
              </w:rPr>
            </w:pPr>
            <w:r>
              <w:rPr>
                <w:rFonts w:ascii="Arial Narrow" w:hAnsi="Arial Narrow"/>
                <w:sz w:val="20"/>
                <w:szCs w:val="20"/>
              </w:rPr>
              <w:fldChar w:fldCharType="begin">
                <w:ffData>
                  <w:name w:val="Potrditev6"/>
                  <w:enabled/>
                  <w:calcOnExit w:val="0"/>
                  <w:checkBox>
                    <w:sizeAuto/>
                    <w:default w:val="0"/>
                  </w:checkBox>
                </w:ffData>
              </w:fldChar>
            </w:r>
            <w:r w:rsidR="00D2625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26252">
              <w:rPr>
                <w:rFonts w:ascii="Arial Narrow" w:hAnsi="Arial Narrow"/>
                <w:sz w:val="20"/>
                <w:szCs w:val="20"/>
              </w:rPr>
              <w:t xml:space="preserve"> </w:t>
            </w:r>
            <w:proofErr w:type="spellStart"/>
            <w:r w:rsidR="00D26252">
              <w:rPr>
                <w:rFonts w:ascii="Arial Narrow" w:hAnsi="Arial Narrow"/>
                <w:sz w:val="20"/>
                <w:szCs w:val="20"/>
              </w:rPr>
              <w:t>podjemna</w:t>
            </w:r>
            <w:proofErr w:type="spellEnd"/>
            <w:r w:rsidR="00D26252">
              <w:rPr>
                <w:rFonts w:ascii="Arial Narrow" w:hAnsi="Arial Narrow"/>
                <w:sz w:val="20"/>
                <w:szCs w:val="20"/>
              </w:rPr>
              <w:t xml:space="preserve"> pogodba</w:t>
            </w:r>
          </w:p>
          <w:p w:rsidR="00D26252" w:rsidRPr="00AD5049" w:rsidRDefault="00A31005" w:rsidP="00417DC2">
            <w:pPr>
              <w:pStyle w:val="TEKST"/>
              <w:spacing w:line="240" w:lineRule="auto"/>
              <w:ind w:left="72"/>
              <w:jc w:val="left"/>
              <w:rPr>
                <w:rFonts w:ascii="Arial Narrow" w:hAnsi="Arial Narrow"/>
                <w:sz w:val="20"/>
                <w:szCs w:val="20"/>
              </w:rPr>
            </w:pPr>
            <w:r>
              <w:rPr>
                <w:rFonts w:ascii="Arial Narrow" w:hAnsi="Arial Narrow"/>
                <w:sz w:val="20"/>
                <w:szCs w:val="20"/>
              </w:rPr>
              <w:fldChar w:fldCharType="begin">
                <w:ffData>
                  <w:name w:val="Potrditev6"/>
                  <w:enabled/>
                  <w:calcOnExit w:val="0"/>
                  <w:checkBox>
                    <w:sizeAuto/>
                    <w:default w:val="0"/>
                  </w:checkBox>
                </w:ffData>
              </w:fldChar>
            </w:r>
            <w:r w:rsidR="00D2625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26252">
              <w:rPr>
                <w:rFonts w:ascii="Arial Narrow" w:hAnsi="Arial Narrow"/>
                <w:sz w:val="20"/>
                <w:szCs w:val="20"/>
              </w:rPr>
              <w:t xml:space="preserve"> drugo: </w:t>
            </w:r>
            <w:r w:rsidR="00735DB5">
              <w:rPr>
                <w:rFonts w:ascii="Arial Narrow" w:hAnsi="Arial Narrow"/>
                <w:sz w:val="20"/>
                <w:szCs w:val="20"/>
              </w:rPr>
              <w:t>______________</w:t>
            </w:r>
          </w:p>
        </w:tc>
      </w:tr>
    </w:tbl>
    <w:p w:rsidR="00144F3E" w:rsidRDefault="00144F3E" w:rsidP="00D26252">
      <w:pPr>
        <w:pStyle w:val="TEKST"/>
        <w:spacing w:line="240" w:lineRule="auto"/>
        <w:rPr>
          <w:rFonts w:ascii="Arial Narrow" w:hAnsi="Arial Narrow"/>
          <w:b/>
          <w:szCs w:val="22"/>
        </w:rPr>
      </w:pPr>
    </w:p>
    <w:p w:rsidR="000B59CA" w:rsidRDefault="000B59CA" w:rsidP="00D26252">
      <w:pPr>
        <w:pStyle w:val="TEKST"/>
        <w:spacing w:line="240" w:lineRule="auto"/>
        <w:rPr>
          <w:rFonts w:ascii="Arial Narrow" w:hAnsi="Arial Narrow"/>
          <w:b/>
          <w:szCs w:val="22"/>
        </w:rPr>
      </w:pPr>
    </w:p>
    <w:tbl>
      <w:tblPr>
        <w:tblW w:w="0" w:type="auto"/>
        <w:tblLook w:val="01E0"/>
      </w:tblPr>
      <w:tblGrid>
        <w:gridCol w:w="3510"/>
        <w:gridCol w:w="1418"/>
        <w:gridCol w:w="4360"/>
      </w:tblGrid>
      <w:tr w:rsidR="00144F3E" w:rsidRPr="00BD493F" w:rsidTr="00144F3E">
        <w:trPr>
          <w:trHeight w:val="132"/>
        </w:trPr>
        <w:tc>
          <w:tcPr>
            <w:tcW w:w="92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Pr="00AD5049" w:rsidRDefault="00144F3E" w:rsidP="00144F3E">
            <w:pPr>
              <w:pStyle w:val="TEKST"/>
              <w:spacing w:line="240" w:lineRule="auto"/>
              <w:jc w:val="left"/>
              <w:rPr>
                <w:rFonts w:ascii="Arial Narrow" w:hAnsi="Arial Narrow"/>
                <w:sz w:val="20"/>
                <w:szCs w:val="20"/>
              </w:rPr>
            </w:pPr>
            <w:r>
              <w:rPr>
                <w:rFonts w:ascii="Arial Narrow" w:hAnsi="Arial Narrow"/>
                <w:b/>
                <w:sz w:val="20"/>
                <w:szCs w:val="20"/>
              </w:rPr>
              <w:t>Izkazovanje izkušenj iz svetovanja s področja izboljšanja poslovnih procesov podjetjem z vsaj 10 zaposlenimi</w:t>
            </w:r>
            <w:r w:rsidR="00123209">
              <w:rPr>
                <w:rFonts w:ascii="Arial Narrow" w:hAnsi="Arial Narrow"/>
                <w:b/>
                <w:sz w:val="20"/>
                <w:szCs w:val="20"/>
              </w:rPr>
              <w:t xml:space="preserve"> od vključno 2010 leta dalje</w:t>
            </w:r>
          </w:p>
        </w:tc>
      </w:tr>
      <w:tr w:rsidR="00144F3E" w:rsidRPr="00144F3E" w:rsidTr="00144F3E">
        <w:trPr>
          <w:trHeight w:val="132"/>
        </w:trPr>
        <w:tc>
          <w:tcPr>
            <w:tcW w:w="92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Pr="00144F3E" w:rsidRDefault="00144F3E" w:rsidP="00144F3E">
            <w:pPr>
              <w:pStyle w:val="TEKST"/>
              <w:spacing w:line="240" w:lineRule="auto"/>
              <w:jc w:val="left"/>
              <w:rPr>
                <w:rFonts w:ascii="Arial Narrow" w:hAnsi="Arial Narrow"/>
                <w:b/>
                <w:smallCaps/>
                <w:color w:val="0000FF"/>
                <w:sz w:val="20"/>
                <w:szCs w:val="20"/>
              </w:rPr>
            </w:pPr>
            <w:r w:rsidRPr="00144F3E">
              <w:rPr>
                <w:rFonts w:ascii="Arial Narrow" w:hAnsi="Arial Narrow"/>
                <w:b/>
                <w:smallCaps/>
                <w:color w:val="0000FF"/>
                <w:sz w:val="20"/>
                <w:szCs w:val="20"/>
              </w:rPr>
              <w:t>REFERENCA 1</w:t>
            </w: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Naziv podjetja:</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94"/>
        </w:trPr>
        <w:tc>
          <w:tcPr>
            <w:tcW w:w="3510"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Kontaktna oseba podjetja za preveritev reference: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Pr="00AD5049" w:rsidRDefault="00144F3E" w:rsidP="00144F3E">
            <w:pPr>
              <w:pStyle w:val="TEKST"/>
              <w:spacing w:line="240" w:lineRule="auto"/>
              <w:ind w:left="72"/>
              <w:jc w:val="left"/>
              <w:rPr>
                <w:rFonts w:ascii="Arial Narrow" w:hAnsi="Arial Narrow"/>
                <w:sz w:val="20"/>
                <w:szCs w:val="20"/>
              </w:rPr>
            </w:pPr>
            <w:r>
              <w:rPr>
                <w:rFonts w:ascii="Arial Narrow" w:hAnsi="Arial Narrow"/>
                <w:sz w:val="20"/>
                <w:szCs w:val="20"/>
              </w:rPr>
              <w:t>Ime in priimek</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94"/>
        </w:trPr>
        <w:tc>
          <w:tcPr>
            <w:tcW w:w="3510"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Pr="00AD5049" w:rsidRDefault="00144F3E" w:rsidP="00144F3E">
            <w:pPr>
              <w:pStyle w:val="TEKST"/>
              <w:spacing w:line="240" w:lineRule="auto"/>
              <w:ind w:left="72"/>
              <w:jc w:val="left"/>
              <w:rPr>
                <w:rFonts w:ascii="Arial Narrow" w:hAnsi="Arial Narrow"/>
                <w:sz w:val="20"/>
                <w:szCs w:val="20"/>
              </w:rPr>
            </w:pPr>
            <w:r>
              <w:rPr>
                <w:rFonts w:ascii="Arial Narrow" w:hAnsi="Arial Narrow"/>
                <w:sz w:val="20"/>
                <w:szCs w:val="20"/>
              </w:rPr>
              <w:t>Tel št.</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Št. zaposlenih v referenčnem podjetju v času svetovanja:</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Obdobje v katerem je bilo svetovanje opravljeno:</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Pr="003D0C1D" w:rsidRDefault="00144F3E" w:rsidP="00144F3E">
            <w:pPr>
              <w:pStyle w:val="TEKST"/>
              <w:spacing w:line="240" w:lineRule="auto"/>
              <w:jc w:val="left"/>
              <w:rPr>
                <w:rFonts w:ascii="Arial Narrow" w:hAnsi="Arial Narrow"/>
                <w:b/>
                <w:sz w:val="20"/>
                <w:szCs w:val="20"/>
              </w:rPr>
            </w:pPr>
            <w:r w:rsidRPr="003D0C1D">
              <w:rPr>
                <w:rFonts w:ascii="Arial Narrow" w:hAnsi="Arial Narrow"/>
                <w:b/>
                <w:sz w:val="20"/>
                <w:szCs w:val="20"/>
              </w:rPr>
              <w:t>Vsebina svetovanja</w:t>
            </w:r>
            <w:r w:rsidR="00F44E27" w:rsidRPr="003D0C1D">
              <w:rPr>
                <w:rFonts w:ascii="Arial Narrow" w:hAnsi="Arial Narrow"/>
                <w:b/>
                <w:sz w:val="20"/>
                <w:szCs w:val="20"/>
              </w:rPr>
              <w:t xml:space="preserve"> </w:t>
            </w:r>
            <w:r w:rsidR="00F44E27" w:rsidRPr="003D0C1D">
              <w:rPr>
                <w:rFonts w:ascii="Arial Narrow" w:hAnsi="Arial Narrow"/>
                <w:i/>
                <w:sz w:val="18"/>
                <w:szCs w:val="18"/>
              </w:rPr>
              <w:t>(do 2000 znakov)</w:t>
            </w:r>
            <w:r w:rsidRPr="003D0C1D">
              <w:rPr>
                <w:rFonts w:ascii="Arial Narrow" w:hAnsi="Arial Narrow"/>
                <w:b/>
                <w:sz w:val="20"/>
                <w:szCs w:val="20"/>
              </w:rPr>
              <w:t>:</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Pr="003D0C1D" w:rsidRDefault="00144F3E" w:rsidP="00144F3E">
            <w:pPr>
              <w:pStyle w:val="TEKST"/>
              <w:spacing w:line="240" w:lineRule="auto"/>
              <w:jc w:val="left"/>
              <w:rPr>
                <w:rFonts w:ascii="Arial Narrow" w:hAnsi="Arial Narrow"/>
                <w:b/>
                <w:sz w:val="20"/>
                <w:szCs w:val="20"/>
              </w:rPr>
            </w:pPr>
            <w:r w:rsidRPr="003D0C1D">
              <w:rPr>
                <w:rFonts w:ascii="Arial Narrow" w:hAnsi="Arial Narrow"/>
                <w:b/>
                <w:sz w:val="20"/>
                <w:szCs w:val="20"/>
              </w:rPr>
              <w:t>Doseženi učinki</w:t>
            </w:r>
            <w:r w:rsidR="00F44E27" w:rsidRPr="003D0C1D">
              <w:rPr>
                <w:rFonts w:ascii="Arial Narrow" w:hAnsi="Arial Narrow"/>
                <w:b/>
                <w:sz w:val="20"/>
                <w:szCs w:val="20"/>
              </w:rPr>
              <w:t xml:space="preserve"> </w:t>
            </w:r>
            <w:r w:rsidR="00F44E27" w:rsidRPr="003D0C1D">
              <w:rPr>
                <w:rFonts w:ascii="Arial Narrow" w:hAnsi="Arial Narrow"/>
                <w:i/>
                <w:sz w:val="18"/>
                <w:szCs w:val="18"/>
              </w:rPr>
              <w:t>(do 2000 znakov)</w:t>
            </w:r>
            <w:r w:rsidRPr="003D0C1D">
              <w:rPr>
                <w:rFonts w:ascii="Arial Narrow" w:hAnsi="Arial Narrow"/>
                <w:b/>
                <w:sz w:val="20"/>
                <w:szCs w:val="20"/>
              </w:rPr>
              <w:t>:</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144F3E" w:rsidTr="00144F3E">
        <w:trPr>
          <w:trHeight w:val="132"/>
        </w:trPr>
        <w:tc>
          <w:tcPr>
            <w:tcW w:w="92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Pr="00144F3E" w:rsidRDefault="00144F3E" w:rsidP="00144F3E">
            <w:pPr>
              <w:pStyle w:val="TEKST"/>
              <w:spacing w:line="240" w:lineRule="auto"/>
              <w:jc w:val="left"/>
              <w:rPr>
                <w:rFonts w:ascii="Arial Narrow" w:hAnsi="Arial Narrow"/>
                <w:b/>
                <w:smallCaps/>
                <w:color w:val="0000FF"/>
                <w:sz w:val="20"/>
                <w:szCs w:val="20"/>
              </w:rPr>
            </w:pPr>
            <w:r w:rsidRPr="00144F3E">
              <w:rPr>
                <w:rFonts w:ascii="Arial Narrow" w:hAnsi="Arial Narrow"/>
                <w:b/>
                <w:smallCaps/>
                <w:color w:val="0000FF"/>
                <w:sz w:val="20"/>
                <w:szCs w:val="20"/>
              </w:rPr>
              <w:t xml:space="preserve">REFERENCA </w:t>
            </w:r>
            <w:r>
              <w:rPr>
                <w:rFonts w:ascii="Arial Narrow" w:hAnsi="Arial Narrow"/>
                <w:b/>
                <w:smallCaps/>
                <w:color w:val="0000FF"/>
                <w:sz w:val="20"/>
                <w:szCs w:val="20"/>
              </w:rPr>
              <w:t>2</w:t>
            </w: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Naziv podjetja:</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94"/>
        </w:trPr>
        <w:tc>
          <w:tcPr>
            <w:tcW w:w="3510"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Kontaktna oseba podjetja za preveritev reference: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Pr="00AD5049" w:rsidRDefault="00144F3E" w:rsidP="00144F3E">
            <w:pPr>
              <w:pStyle w:val="TEKST"/>
              <w:spacing w:line="240" w:lineRule="auto"/>
              <w:ind w:left="72"/>
              <w:jc w:val="left"/>
              <w:rPr>
                <w:rFonts w:ascii="Arial Narrow" w:hAnsi="Arial Narrow"/>
                <w:sz w:val="20"/>
                <w:szCs w:val="20"/>
              </w:rPr>
            </w:pPr>
            <w:r>
              <w:rPr>
                <w:rFonts w:ascii="Arial Narrow" w:hAnsi="Arial Narrow"/>
                <w:sz w:val="20"/>
                <w:szCs w:val="20"/>
              </w:rPr>
              <w:t>Ime in priimek</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94"/>
        </w:trPr>
        <w:tc>
          <w:tcPr>
            <w:tcW w:w="3510"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Pr="00AD5049" w:rsidRDefault="00144F3E" w:rsidP="00144F3E">
            <w:pPr>
              <w:pStyle w:val="TEKST"/>
              <w:spacing w:line="240" w:lineRule="auto"/>
              <w:ind w:left="72"/>
              <w:jc w:val="left"/>
              <w:rPr>
                <w:rFonts w:ascii="Arial Narrow" w:hAnsi="Arial Narrow"/>
                <w:sz w:val="20"/>
                <w:szCs w:val="20"/>
              </w:rPr>
            </w:pPr>
            <w:r>
              <w:rPr>
                <w:rFonts w:ascii="Arial Narrow" w:hAnsi="Arial Narrow"/>
                <w:sz w:val="20"/>
                <w:szCs w:val="20"/>
              </w:rPr>
              <w:t>Tel št.</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Št. zaposlenih v referenčnem podjetju v času svetovanja:</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Obdobje v katerem je bilo svetovanje opravljeno:</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Vsebina svetovanja</w:t>
            </w:r>
            <w:r w:rsidR="00F44E27">
              <w:rPr>
                <w:rFonts w:ascii="Arial Narrow" w:hAnsi="Arial Narrow"/>
                <w:b/>
                <w:sz w:val="20"/>
                <w:szCs w:val="20"/>
              </w:rPr>
              <w:t xml:space="preserve"> </w:t>
            </w:r>
            <w:r w:rsidR="00F44E27">
              <w:rPr>
                <w:rFonts w:ascii="Arial Narrow" w:hAnsi="Arial Narrow"/>
                <w:i/>
                <w:sz w:val="18"/>
                <w:szCs w:val="18"/>
              </w:rPr>
              <w:t>(do 2</w:t>
            </w:r>
            <w:r w:rsidR="00F44E27" w:rsidRPr="00745D34">
              <w:rPr>
                <w:rFonts w:ascii="Arial Narrow" w:hAnsi="Arial Narrow"/>
                <w:i/>
                <w:sz w:val="18"/>
                <w:szCs w:val="18"/>
              </w:rPr>
              <w:t>0</w:t>
            </w:r>
            <w:r w:rsidR="00F44E27">
              <w:rPr>
                <w:rFonts w:ascii="Arial Narrow" w:hAnsi="Arial Narrow"/>
                <w:i/>
                <w:sz w:val="18"/>
                <w:szCs w:val="18"/>
              </w:rPr>
              <w:t>0</w:t>
            </w:r>
            <w:r w:rsidR="00F44E27" w:rsidRPr="00745D34">
              <w:rPr>
                <w:rFonts w:ascii="Arial Narrow" w:hAnsi="Arial Narrow"/>
                <w:i/>
                <w:sz w:val="18"/>
                <w:szCs w:val="18"/>
              </w:rPr>
              <w:t>0 znakov)</w:t>
            </w:r>
            <w:r w:rsidR="00F44E27">
              <w:rPr>
                <w:rFonts w:ascii="Arial Narrow" w:hAnsi="Arial Narrow"/>
                <w:b/>
                <w:sz w:val="20"/>
                <w:szCs w:val="20"/>
              </w:rPr>
              <w:t>:</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Doseženi učinki</w:t>
            </w:r>
            <w:r w:rsidR="00F44E27">
              <w:rPr>
                <w:rFonts w:ascii="Arial Narrow" w:hAnsi="Arial Narrow"/>
                <w:b/>
                <w:sz w:val="20"/>
                <w:szCs w:val="20"/>
              </w:rPr>
              <w:t xml:space="preserve"> </w:t>
            </w:r>
            <w:r w:rsidR="00F44E27">
              <w:rPr>
                <w:rFonts w:ascii="Arial Narrow" w:hAnsi="Arial Narrow"/>
                <w:i/>
                <w:sz w:val="18"/>
                <w:szCs w:val="18"/>
              </w:rPr>
              <w:t>(do 2</w:t>
            </w:r>
            <w:r w:rsidR="00F44E27" w:rsidRPr="00745D34">
              <w:rPr>
                <w:rFonts w:ascii="Arial Narrow" w:hAnsi="Arial Narrow"/>
                <w:i/>
                <w:sz w:val="18"/>
                <w:szCs w:val="18"/>
              </w:rPr>
              <w:t>0</w:t>
            </w:r>
            <w:r w:rsidR="00F44E27">
              <w:rPr>
                <w:rFonts w:ascii="Arial Narrow" w:hAnsi="Arial Narrow"/>
                <w:i/>
                <w:sz w:val="18"/>
                <w:szCs w:val="18"/>
              </w:rPr>
              <w:t>0</w:t>
            </w:r>
            <w:r w:rsidR="00F44E27" w:rsidRPr="00745D34">
              <w:rPr>
                <w:rFonts w:ascii="Arial Narrow" w:hAnsi="Arial Narrow"/>
                <w:i/>
                <w:sz w:val="18"/>
                <w:szCs w:val="18"/>
              </w:rPr>
              <w:t>0 znakov)</w:t>
            </w:r>
            <w:r w:rsidR="00F44E27">
              <w:rPr>
                <w:rFonts w:ascii="Arial Narrow" w:hAnsi="Arial Narrow"/>
                <w:b/>
                <w:sz w:val="20"/>
                <w:szCs w:val="20"/>
              </w:rPr>
              <w:t>:</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144F3E" w:rsidTr="00144F3E">
        <w:trPr>
          <w:trHeight w:val="132"/>
        </w:trPr>
        <w:tc>
          <w:tcPr>
            <w:tcW w:w="92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Pr="00144F3E" w:rsidRDefault="00144F3E" w:rsidP="00144F3E">
            <w:pPr>
              <w:pStyle w:val="TEKST"/>
              <w:spacing w:line="240" w:lineRule="auto"/>
              <w:jc w:val="left"/>
              <w:rPr>
                <w:rFonts w:ascii="Arial Narrow" w:hAnsi="Arial Narrow"/>
                <w:b/>
                <w:smallCaps/>
                <w:color w:val="0000FF"/>
                <w:sz w:val="20"/>
                <w:szCs w:val="20"/>
              </w:rPr>
            </w:pPr>
            <w:r w:rsidRPr="00144F3E">
              <w:rPr>
                <w:rFonts w:ascii="Arial Narrow" w:hAnsi="Arial Narrow"/>
                <w:b/>
                <w:smallCaps/>
                <w:color w:val="0000FF"/>
                <w:sz w:val="20"/>
                <w:szCs w:val="20"/>
              </w:rPr>
              <w:t xml:space="preserve">REFERENCA </w:t>
            </w:r>
            <w:r>
              <w:rPr>
                <w:rFonts w:ascii="Arial Narrow" w:hAnsi="Arial Narrow"/>
                <w:b/>
                <w:smallCaps/>
                <w:color w:val="0000FF"/>
                <w:sz w:val="20"/>
                <w:szCs w:val="20"/>
              </w:rPr>
              <w:t>3</w:t>
            </w: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Naziv podjetja:</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94"/>
        </w:trPr>
        <w:tc>
          <w:tcPr>
            <w:tcW w:w="3510"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Kontaktna oseba podjetja za preveritev reference: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Pr="00AD5049" w:rsidRDefault="00144F3E" w:rsidP="00144F3E">
            <w:pPr>
              <w:pStyle w:val="TEKST"/>
              <w:spacing w:line="240" w:lineRule="auto"/>
              <w:ind w:left="72"/>
              <w:jc w:val="left"/>
              <w:rPr>
                <w:rFonts w:ascii="Arial Narrow" w:hAnsi="Arial Narrow"/>
                <w:sz w:val="20"/>
                <w:szCs w:val="20"/>
              </w:rPr>
            </w:pPr>
            <w:r>
              <w:rPr>
                <w:rFonts w:ascii="Arial Narrow" w:hAnsi="Arial Narrow"/>
                <w:sz w:val="20"/>
                <w:szCs w:val="20"/>
              </w:rPr>
              <w:t>Ime in priimek</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94"/>
        </w:trPr>
        <w:tc>
          <w:tcPr>
            <w:tcW w:w="3510"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Pr="00AD5049" w:rsidRDefault="00144F3E" w:rsidP="00144F3E">
            <w:pPr>
              <w:pStyle w:val="TEKST"/>
              <w:spacing w:line="240" w:lineRule="auto"/>
              <w:ind w:left="72"/>
              <w:jc w:val="left"/>
              <w:rPr>
                <w:rFonts w:ascii="Arial Narrow" w:hAnsi="Arial Narrow"/>
                <w:sz w:val="20"/>
                <w:szCs w:val="20"/>
              </w:rPr>
            </w:pPr>
            <w:r>
              <w:rPr>
                <w:rFonts w:ascii="Arial Narrow" w:hAnsi="Arial Narrow"/>
                <w:sz w:val="20"/>
                <w:szCs w:val="20"/>
              </w:rPr>
              <w:t>Tel št.</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Št. zaposlenih v referenčnem podjetju v času svetovanja:</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Obdobje v katerem je bilo svetovanje opravljeno:</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Vsebina svetovanja</w:t>
            </w:r>
            <w:r w:rsidR="00F44E27">
              <w:rPr>
                <w:rFonts w:ascii="Arial Narrow" w:hAnsi="Arial Narrow"/>
                <w:b/>
                <w:sz w:val="20"/>
                <w:szCs w:val="20"/>
              </w:rPr>
              <w:t xml:space="preserve"> </w:t>
            </w:r>
            <w:r w:rsidR="00F44E27">
              <w:rPr>
                <w:rFonts w:ascii="Arial Narrow" w:hAnsi="Arial Narrow"/>
                <w:i/>
                <w:sz w:val="18"/>
                <w:szCs w:val="18"/>
              </w:rPr>
              <w:t>(do 2</w:t>
            </w:r>
            <w:r w:rsidR="00F44E27" w:rsidRPr="00745D34">
              <w:rPr>
                <w:rFonts w:ascii="Arial Narrow" w:hAnsi="Arial Narrow"/>
                <w:i/>
                <w:sz w:val="18"/>
                <w:szCs w:val="18"/>
              </w:rPr>
              <w:t>0</w:t>
            </w:r>
            <w:r w:rsidR="00F44E27">
              <w:rPr>
                <w:rFonts w:ascii="Arial Narrow" w:hAnsi="Arial Narrow"/>
                <w:i/>
                <w:sz w:val="18"/>
                <w:szCs w:val="18"/>
              </w:rPr>
              <w:t>0</w:t>
            </w:r>
            <w:r w:rsidR="00F44E27" w:rsidRPr="00745D34">
              <w:rPr>
                <w:rFonts w:ascii="Arial Narrow" w:hAnsi="Arial Narrow"/>
                <w:i/>
                <w:sz w:val="18"/>
                <w:szCs w:val="18"/>
              </w:rPr>
              <w:t>0 znakov)</w:t>
            </w:r>
            <w:r w:rsidR="00F44E27">
              <w:rPr>
                <w:rFonts w:ascii="Arial Narrow" w:hAnsi="Arial Narrow"/>
                <w:b/>
                <w:sz w:val="20"/>
                <w:szCs w:val="20"/>
              </w:rPr>
              <w:t>:</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Doseženi učinki</w:t>
            </w:r>
            <w:r w:rsidR="00F44E27">
              <w:rPr>
                <w:rFonts w:ascii="Arial Narrow" w:hAnsi="Arial Narrow"/>
                <w:b/>
                <w:sz w:val="20"/>
                <w:szCs w:val="20"/>
              </w:rPr>
              <w:t xml:space="preserve"> </w:t>
            </w:r>
            <w:r w:rsidR="00F44E27">
              <w:rPr>
                <w:rFonts w:ascii="Arial Narrow" w:hAnsi="Arial Narrow"/>
                <w:i/>
                <w:sz w:val="18"/>
                <w:szCs w:val="18"/>
              </w:rPr>
              <w:t>(do 2</w:t>
            </w:r>
            <w:r w:rsidR="00F44E27" w:rsidRPr="00745D34">
              <w:rPr>
                <w:rFonts w:ascii="Arial Narrow" w:hAnsi="Arial Narrow"/>
                <w:i/>
                <w:sz w:val="18"/>
                <w:szCs w:val="18"/>
              </w:rPr>
              <w:t>0</w:t>
            </w:r>
            <w:r w:rsidR="00F44E27">
              <w:rPr>
                <w:rFonts w:ascii="Arial Narrow" w:hAnsi="Arial Narrow"/>
                <w:i/>
                <w:sz w:val="18"/>
                <w:szCs w:val="18"/>
              </w:rPr>
              <w:t>0</w:t>
            </w:r>
            <w:r w:rsidR="00F44E27" w:rsidRPr="00745D34">
              <w:rPr>
                <w:rFonts w:ascii="Arial Narrow" w:hAnsi="Arial Narrow"/>
                <w:i/>
                <w:sz w:val="18"/>
                <w:szCs w:val="18"/>
              </w:rPr>
              <w:t>0 znakov)</w:t>
            </w:r>
            <w:r w:rsidR="00F44E27">
              <w:rPr>
                <w:rFonts w:ascii="Arial Narrow" w:hAnsi="Arial Narrow"/>
                <w:b/>
                <w:sz w:val="20"/>
                <w:szCs w:val="20"/>
              </w:rPr>
              <w:t>:</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144F3E" w:rsidTr="00144F3E">
        <w:trPr>
          <w:trHeight w:val="132"/>
        </w:trPr>
        <w:tc>
          <w:tcPr>
            <w:tcW w:w="92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Pr="00144F3E" w:rsidRDefault="00144F3E" w:rsidP="00144F3E">
            <w:pPr>
              <w:pStyle w:val="TEKST"/>
              <w:spacing w:line="240" w:lineRule="auto"/>
              <w:jc w:val="left"/>
              <w:rPr>
                <w:rFonts w:ascii="Arial Narrow" w:hAnsi="Arial Narrow"/>
                <w:b/>
                <w:smallCaps/>
                <w:color w:val="0000FF"/>
                <w:sz w:val="20"/>
                <w:szCs w:val="20"/>
              </w:rPr>
            </w:pPr>
            <w:r w:rsidRPr="00144F3E">
              <w:rPr>
                <w:rFonts w:ascii="Arial Narrow" w:hAnsi="Arial Narrow"/>
                <w:b/>
                <w:smallCaps/>
                <w:color w:val="0000FF"/>
                <w:sz w:val="20"/>
                <w:szCs w:val="20"/>
              </w:rPr>
              <w:lastRenderedPageBreak/>
              <w:t xml:space="preserve">REFERENCA </w:t>
            </w:r>
            <w:r>
              <w:rPr>
                <w:rFonts w:ascii="Arial Narrow" w:hAnsi="Arial Narrow"/>
                <w:b/>
                <w:smallCaps/>
                <w:color w:val="0000FF"/>
                <w:sz w:val="20"/>
                <w:szCs w:val="20"/>
              </w:rPr>
              <w:t>4</w:t>
            </w: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Naziv podjetja:</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94"/>
        </w:trPr>
        <w:tc>
          <w:tcPr>
            <w:tcW w:w="3510"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Kontaktna oseba podjetja za preveritev reference: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Pr="00AD5049" w:rsidRDefault="00144F3E" w:rsidP="00144F3E">
            <w:pPr>
              <w:pStyle w:val="TEKST"/>
              <w:spacing w:line="240" w:lineRule="auto"/>
              <w:ind w:left="72"/>
              <w:jc w:val="left"/>
              <w:rPr>
                <w:rFonts w:ascii="Arial Narrow" w:hAnsi="Arial Narrow"/>
                <w:sz w:val="20"/>
                <w:szCs w:val="20"/>
              </w:rPr>
            </w:pPr>
            <w:r>
              <w:rPr>
                <w:rFonts w:ascii="Arial Narrow" w:hAnsi="Arial Narrow"/>
                <w:sz w:val="20"/>
                <w:szCs w:val="20"/>
              </w:rPr>
              <w:t>Ime in priimek</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94"/>
        </w:trPr>
        <w:tc>
          <w:tcPr>
            <w:tcW w:w="3510"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Pr="00AD5049" w:rsidRDefault="00144F3E" w:rsidP="00144F3E">
            <w:pPr>
              <w:pStyle w:val="TEKST"/>
              <w:spacing w:line="240" w:lineRule="auto"/>
              <w:ind w:left="72"/>
              <w:jc w:val="left"/>
              <w:rPr>
                <w:rFonts w:ascii="Arial Narrow" w:hAnsi="Arial Narrow"/>
                <w:sz w:val="20"/>
                <w:szCs w:val="20"/>
              </w:rPr>
            </w:pPr>
            <w:r>
              <w:rPr>
                <w:rFonts w:ascii="Arial Narrow" w:hAnsi="Arial Narrow"/>
                <w:sz w:val="20"/>
                <w:szCs w:val="20"/>
              </w:rPr>
              <w:t>Tel št.</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Št. zaposlenih v referenčnem podjetju v času svetovanja:</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Obdobje v katerem je bilo svetovanje opravljeno:</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Vsebina svetovanja</w:t>
            </w:r>
            <w:r w:rsidR="00F44E27">
              <w:rPr>
                <w:rFonts w:ascii="Arial Narrow" w:hAnsi="Arial Narrow"/>
                <w:b/>
                <w:sz w:val="20"/>
                <w:szCs w:val="20"/>
              </w:rPr>
              <w:t xml:space="preserve"> </w:t>
            </w:r>
            <w:r w:rsidR="00F44E27">
              <w:rPr>
                <w:rFonts w:ascii="Arial Narrow" w:hAnsi="Arial Narrow"/>
                <w:i/>
                <w:sz w:val="18"/>
                <w:szCs w:val="18"/>
              </w:rPr>
              <w:t>(do 2</w:t>
            </w:r>
            <w:r w:rsidR="00F44E27" w:rsidRPr="00745D34">
              <w:rPr>
                <w:rFonts w:ascii="Arial Narrow" w:hAnsi="Arial Narrow"/>
                <w:i/>
                <w:sz w:val="18"/>
                <w:szCs w:val="18"/>
              </w:rPr>
              <w:t>0</w:t>
            </w:r>
            <w:r w:rsidR="00F44E27">
              <w:rPr>
                <w:rFonts w:ascii="Arial Narrow" w:hAnsi="Arial Narrow"/>
                <w:i/>
                <w:sz w:val="18"/>
                <w:szCs w:val="18"/>
              </w:rPr>
              <w:t>0</w:t>
            </w:r>
            <w:r w:rsidR="00F44E27" w:rsidRPr="00745D34">
              <w:rPr>
                <w:rFonts w:ascii="Arial Narrow" w:hAnsi="Arial Narrow"/>
                <w:i/>
                <w:sz w:val="18"/>
                <w:szCs w:val="18"/>
              </w:rPr>
              <w:t>0 znakov)</w:t>
            </w:r>
            <w:r w:rsidR="00F44E27">
              <w:rPr>
                <w:rFonts w:ascii="Arial Narrow" w:hAnsi="Arial Narrow"/>
                <w:b/>
                <w:sz w:val="20"/>
                <w:szCs w:val="20"/>
              </w:rPr>
              <w:t>:</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Doseženi učinki</w:t>
            </w:r>
            <w:r w:rsidR="00F44E27">
              <w:rPr>
                <w:rFonts w:ascii="Arial Narrow" w:hAnsi="Arial Narrow"/>
                <w:b/>
                <w:sz w:val="20"/>
                <w:szCs w:val="20"/>
              </w:rPr>
              <w:t xml:space="preserve"> </w:t>
            </w:r>
            <w:r w:rsidR="00F44E27">
              <w:rPr>
                <w:rFonts w:ascii="Arial Narrow" w:hAnsi="Arial Narrow"/>
                <w:i/>
                <w:sz w:val="18"/>
                <w:szCs w:val="18"/>
              </w:rPr>
              <w:t>(do 2</w:t>
            </w:r>
            <w:r w:rsidR="00F44E27" w:rsidRPr="00745D34">
              <w:rPr>
                <w:rFonts w:ascii="Arial Narrow" w:hAnsi="Arial Narrow"/>
                <w:i/>
                <w:sz w:val="18"/>
                <w:szCs w:val="18"/>
              </w:rPr>
              <w:t>0</w:t>
            </w:r>
            <w:r w:rsidR="00F44E27">
              <w:rPr>
                <w:rFonts w:ascii="Arial Narrow" w:hAnsi="Arial Narrow"/>
                <w:i/>
                <w:sz w:val="18"/>
                <w:szCs w:val="18"/>
              </w:rPr>
              <w:t>0</w:t>
            </w:r>
            <w:r w:rsidR="00F44E27" w:rsidRPr="00745D34">
              <w:rPr>
                <w:rFonts w:ascii="Arial Narrow" w:hAnsi="Arial Narrow"/>
                <w:i/>
                <w:sz w:val="18"/>
                <w:szCs w:val="18"/>
              </w:rPr>
              <w:t>0 znakov)</w:t>
            </w:r>
            <w:r w:rsidR="00F44E27">
              <w:rPr>
                <w:rFonts w:ascii="Arial Narrow" w:hAnsi="Arial Narrow"/>
                <w:b/>
                <w:sz w:val="20"/>
                <w:szCs w:val="20"/>
              </w:rPr>
              <w:t>:</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144F3E" w:rsidTr="00144F3E">
        <w:trPr>
          <w:trHeight w:val="132"/>
        </w:trPr>
        <w:tc>
          <w:tcPr>
            <w:tcW w:w="92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Pr="00144F3E" w:rsidRDefault="00144F3E" w:rsidP="00144F3E">
            <w:pPr>
              <w:pStyle w:val="TEKST"/>
              <w:spacing w:line="240" w:lineRule="auto"/>
              <w:jc w:val="left"/>
              <w:rPr>
                <w:rFonts w:ascii="Arial Narrow" w:hAnsi="Arial Narrow"/>
                <w:b/>
                <w:smallCaps/>
                <w:color w:val="0000FF"/>
                <w:sz w:val="20"/>
                <w:szCs w:val="20"/>
              </w:rPr>
            </w:pPr>
            <w:r w:rsidRPr="00144F3E">
              <w:rPr>
                <w:rFonts w:ascii="Arial Narrow" w:hAnsi="Arial Narrow"/>
                <w:b/>
                <w:smallCaps/>
                <w:color w:val="0000FF"/>
                <w:sz w:val="20"/>
                <w:szCs w:val="20"/>
              </w:rPr>
              <w:t xml:space="preserve">REFERENCA </w:t>
            </w:r>
            <w:r>
              <w:rPr>
                <w:rFonts w:ascii="Arial Narrow" w:hAnsi="Arial Narrow"/>
                <w:b/>
                <w:smallCaps/>
                <w:color w:val="0000FF"/>
                <w:sz w:val="20"/>
                <w:szCs w:val="20"/>
              </w:rPr>
              <w:t>5</w:t>
            </w: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Naziv podjetja:</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94"/>
        </w:trPr>
        <w:tc>
          <w:tcPr>
            <w:tcW w:w="3510"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Kontaktna oseba podjetja za preveritev reference: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Pr="00AD5049" w:rsidRDefault="00144F3E" w:rsidP="00144F3E">
            <w:pPr>
              <w:pStyle w:val="TEKST"/>
              <w:spacing w:line="240" w:lineRule="auto"/>
              <w:ind w:left="72"/>
              <w:jc w:val="left"/>
              <w:rPr>
                <w:rFonts w:ascii="Arial Narrow" w:hAnsi="Arial Narrow"/>
                <w:sz w:val="20"/>
                <w:szCs w:val="20"/>
              </w:rPr>
            </w:pPr>
            <w:r>
              <w:rPr>
                <w:rFonts w:ascii="Arial Narrow" w:hAnsi="Arial Narrow"/>
                <w:sz w:val="20"/>
                <w:szCs w:val="20"/>
              </w:rPr>
              <w:t>Ime in priimek</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94"/>
        </w:trPr>
        <w:tc>
          <w:tcPr>
            <w:tcW w:w="3510"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Pr="00AD5049" w:rsidRDefault="00144F3E" w:rsidP="00144F3E">
            <w:pPr>
              <w:pStyle w:val="TEKST"/>
              <w:spacing w:line="240" w:lineRule="auto"/>
              <w:ind w:left="72"/>
              <w:jc w:val="left"/>
              <w:rPr>
                <w:rFonts w:ascii="Arial Narrow" w:hAnsi="Arial Narrow"/>
                <w:sz w:val="20"/>
                <w:szCs w:val="20"/>
              </w:rPr>
            </w:pPr>
            <w:r>
              <w:rPr>
                <w:rFonts w:ascii="Arial Narrow" w:hAnsi="Arial Narrow"/>
                <w:sz w:val="20"/>
                <w:szCs w:val="20"/>
              </w:rPr>
              <w:t>Tel št.</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Št. zaposlenih v referenčnem podjetju v času svetovanja:</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Obdobje v katerem je bilo svetovanje opravljeno:</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Vsebina svetovanja</w:t>
            </w:r>
            <w:r w:rsidR="00F44E27">
              <w:rPr>
                <w:rFonts w:ascii="Arial Narrow" w:hAnsi="Arial Narrow"/>
                <w:b/>
                <w:sz w:val="20"/>
                <w:szCs w:val="20"/>
              </w:rPr>
              <w:t xml:space="preserve"> </w:t>
            </w:r>
            <w:r w:rsidR="00F44E27">
              <w:rPr>
                <w:rFonts w:ascii="Arial Narrow" w:hAnsi="Arial Narrow"/>
                <w:i/>
                <w:sz w:val="18"/>
                <w:szCs w:val="18"/>
              </w:rPr>
              <w:t>(do 2</w:t>
            </w:r>
            <w:r w:rsidR="00F44E27" w:rsidRPr="00745D34">
              <w:rPr>
                <w:rFonts w:ascii="Arial Narrow" w:hAnsi="Arial Narrow"/>
                <w:i/>
                <w:sz w:val="18"/>
                <w:szCs w:val="18"/>
              </w:rPr>
              <w:t>0</w:t>
            </w:r>
            <w:r w:rsidR="00F44E27">
              <w:rPr>
                <w:rFonts w:ascii="Arial Narrow" w:hAnsi="Arial Narrow"/>
                <w:i/>
                <w:sz w:val="18"/>
                <w:szCs w:val="18"/>
              </w:rPr>
              <w:t>0</w:t>
            </w:r>
            <w:r w:rsidR="00F44E27" w:rsidRPr="00745D34">
              <w:rPr>
                <w:rFonts w:ascii="Arial Narrow" w:hAnsi="Arial Narrow"/>
                <w:i/>
                <w:sz w:val="18"/>
                <w:szCs w:val="18"/>
              </w:rPr>
              <w:t>0 znakov)</w:t>
            </w:r>
            <w:r w:rsidR="00F44E27">
              <w:rPr>
                <w:rFonts w:ascii="Arial Narrow" w:hAnsi="Arial Narrow"/>
                <w:b/>
                <w:sz w:val="20"/>
                <w:szCs w:val="20"/>
              </w:rPr>
              <w:t>:</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44F3E" w:rsidRPr="00BD493F" w:rsidTr="00144F3E">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44F3E" w:rsidRDefault="00144F3E" w:rsidP="00144F3E">
            <w:pPr>
              <w:pStyle w:val="TEKST"/>
              <w:spacing w:line="240" w:lineRule="auto"/>
              <w:jc w:val="left"/>
              <w:rPr>
                <w:rFonts w:ascii="Arial Narrow" w:hAnsi="Arial Narrow"/>
                <w:b/>
                <w:sz w:val="20"/>
                <w:szCs w:val="20"/>
              </w:rPr>
            </w:pPr>
            <w:r>
              <w:rPr>
                <w:rFonts w:ascii="Arial Narrow" w:hAnsi="Arial Narrow"/>
                <w:b/>
                <w:sz w:val="20"/>
                <w:szCs w:val="20"/>
              </w:rPr>
              <w:t>Doseženi učinki</w:t>
            </w:r>
            <w:r w:rsidR="00F44E27">
              <w:rPr>
                <w:rFonts w:ascii="Arial Narrow" w:hAnsi="Arial Narrow"/>
                <w:b/>
                <w:sz w:val="20"/>
                <w:szCs w:val="20"/>
              </w:rPr>
              <w:t xml:space="preserve"> </w:t>
            </w:r>
            <w:r w:rsidR="00F44E27">
              <w:rPr>
                <w:rFonts w:ascii="Arial Narrow" w:hAnsi="Arial Narrow"/>
                <w:i/>
                <w:sz w:val="18"/>
                <w:szCs w:val="18"/>
              </w:rPr>
              <w:t>(do 2</w:t>
            </w:r>
            <w:r w:rsidR="00F44E27" w:rsidRPr="00745D34">
              <w:rPr>
                <w:rFonts w:ascii="Arial Narrow" w:hAnsi="Arial Narrow"/>
                <w:i/>
                <w:sz w:val="18"/>
                <w:szCs w:val="18"/>
              </w:rPr>
              <w:t>0</w:t>
            </w:r>
            <w:r w:rsidR="00F44E27">
              <w:rPr>
                <w:rFonts w:ascii="Arial Narrow" w:hAnsi="Arial Narrow"/>
                <w:i/>
                <w:sz w:val="18"/>
                <w:szCs w:val="18"/>
              </w:rPr>
              <w:t>0</w:t>
            </w:r>
            <w:r w:rsidR="00F44E27" w:rsidRPr="00745D34">
              <w:rPr>
                <w:rFonts w:ascii="Arial Narrow" w:hAnsi="Arial Narrow"/>
                <w:i/>
                <w:sz w:val="18"/>
                <w:szCs w:val="18"/>
              </w:rPr>
              <w:t>0 znakov)</w:t>
            </w:r>
            <w:r w:rsidR="00F44E27">
              <w:rPr>
                <w:rFonts w:ascii="Arial Narrow" w:hAnsi="Arial Narrow"/>
                <w:b/>
                <w:sz w:val="20"/>
                <w:szCs w:val="20"/>
              </w:rPr>
              <w:t>:</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44F3E" w:rsidRPr="00AD5049" w:rsidRDefault="00144F3E" w:rsidP="00144F3E">
            <w:pPr>
              <w:pStyle w:val="TEKST"/>
              <w:spacing w:line="240" w:lineRule="auto"/>
              <w:ind w:left="72"/>
              <w:jc w:val="left"/>
              <w:rPr>
                <w:rFonts w:ascii="Arial Narrow" w:hAnsi="Arial Narrow"/>
                <w:sz w:val="20"/>
                <w:szCs w:val="20"/>
              </w:rPr>
            </w:pPr>
          </w:p>
        </w:tc>
      </w:tr>
      <w:tr w:rsidR="00123209" w:rsidRPr="00144F3E" w:rsidTr="00FD6565">
        <w:trPr>
          <w:trHeight w:val="132"/>
        </w:trPr>
        <w:tc>
          <w:tcPr>
            <w:tcW w:w="92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23209" w:rsidRPr="00144F3E" w:rsidRDefault="00123209" w:rsidP="00FD6565">
            <w:pPr>
              <w:pStyle w:val="TEKST"/>
              <w:spacing w:line="240" w:lineRule="auto"/>
              <w:jc w:val="left"/>
              <w:rPr>
                <w:rFonts w:ascii="Arial Narrow" w:hAnsi="Arial Narrow"/>
                <w:b/>
                <w:smallCaps/>
                <w:color w:val="0000FF"/>
                <w:sz w:val="20"/>
                <w:szCs w:val="20"/>
              </w:rPr>
            </w:pPr>
            <w:r w:rsidRPr="00144F3E">
              <w:rPr>
                <w:rFonts w:ascii="Arial Narrow" w:hAnsi="Arial Narrow"/>
                <w:b/>
                <w:smallCaps/>
                <w:color w:val="0000FF"/>
                <w:sz w:val="20"/>
                <w:szCs w:val="20"/>
              </w:rPr>
              <w:t xml:space="preserve">REFERENCA </w:t>
            </w:r>
            <w:r>
              <w:rPr>
                <w:rFonts w:ascii="Arial Narrow" w:hAnsi="Arial Narrow"/>
                <w:b/>
                <w:smallCaps/>
                <w:color w:val="0000FF"/>
                <w:sz w:val="20"/>
                <w:szCs w:val="20"/>
              </w:rPr>
              <w:t>6</w:t>
            </w:r>
          </w:p>
        </w:tc>
      </w:tr>
      <w:tr w:rsidR="00123209" w:rsidRPr="00BD493F" w:rsidTr="00FD6565">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23209" w:rsidRDefault="00123209" w:rsidP="00FD6565">
            <w:pPr>
              <w:pStyle w:val="TEKST"/>
              <w:spacing w:line="240" w:lineRule="auto"/>
              <w:jc w:val="left"/>
              <w:rPr>
                <w:rFonts w:ascii="Arial Narrow" w:hAnsi="Arial Narrow"/>
                <w:b/>
                <w:sz w:val="20"/>
                <w:szCs w:val="20"/>
              </w:rPr>
            </w:pPr>
            <w:r>
              <w:rPr>
                <w:rFonts w:ascii="Arial Narrow" w:hAnsi="Arial Narrow"/>
                <w:b/>
                <w:sz w:val="20"/>
                <w:szCs w:val="20"/>
              </w:rPr>
              <w:t>Naziv podjetja:</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23209" w:rsidRPr="00AD5049" w:rsidRDefault="00123209" w:rsidP="00FD6565">
            <w:pPr>
              <w:pStyle w:val="TEKST"/>
              <w:spacing w:line="240" w:lineRule="auto"/>
              <w:ind w:left="72"/>
              <w:jc w:val="left"/>
              <w:rPr>
                <w:rFonts w:ascii="Arial Narrow" w:hAnsi="Arial Narrow"/>
                <w:sz w:val="20"/>
                <w:szCs w:val="20"/>
              </w:rPr>
            </w:pPr>
          </w:p>
        </w:tc>
      </w:tr>
      <w:tr w:rsidR="00123209" w:rsidRPr="00BD493F" w:rsidTr="00FD6565">
        <w:trPr>
          <w:trHeight w:val="94"/>
        </w:trPr>
        <w:tc>
          <w:tcPr>
            <w:tcW w:w="3510"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rsidR="00123209" w:rsidRDefault="00123209" w:rsidP="00FD6565">
            <w:pPr>
              <w:pStyle w:val="TEKST"/>
              <w:spacing w:line="240" w:lineRule="auto"/>
              <w:jc w:val="left"/>
              <w:rPr>
                <w:rFonts w:ascii="Arial Narrow" w:hAnsi="Arial Narrow"/>
                <w:b/>
                <w:sz w:val="20"/>
                <w:szCs w:val="20"/>
              </w:rPr>
            </w:pPr>
            <w:r>
              <w:rPr>
                <w:rFonts w:ascii="Arial Narrow" w:hAnsi="Arial Narrow"/>
                <w:b/>
                <w:sz w:val="20"/>
                <w:szCs w:val="20"/>
              </w:rPr>
              <w:t>Kontaktna oseba podjetja za preveritev reference: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23209" w:rsidRPr="00AD5049" w:rsidRDefault="00123209" w:rsidP="00FD6565">
            <w:pPr>
              <w:pStyle w:val="TEKST"/>
              <w:spacing w:line="240" w:lineRule="auto"/>
              <w:ind w:left="72"/>
              <w:jc w:val="left"/>
              <w:rPr>
                <w:rFonts w:ascii="Arial Narrow" w:hAnsi="Arial Narrow"/>
                <w:sz w:val="20"/>
                <w:szCs w:val="20"/>
              </w:rPr>
            </w:pPr>
            <w:r>
              <w:rPr>
                <w:rFonts w:ascii="Arial Narrow" w:hAnsi="Arial Narrow"/>
                <w:sz w:val="20"/>
                <w:szCs w:val="20"/>
              </w:rPr>
              <w:t>Ime in priimek</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23209" w:rsidRPr="00AD5049" w:rsidRDefault="00123209" w:rsidP="00FD6565">
            <w:pPr>
              <w:pStyle w:val="TEKST"/>
              <w:spacing w:line="240" w:lineRule="auto"/>
              <w:ind w:left="72"/>
              <w:jc w:val="left"/>
              <w:rPr>
                <w:rFonts w:ascii="Arial Narrow" w:hAnsi="Arial Narrow"/>
                <w:sz w:val="20"/>
                <w:szCs w:val="20"/>
              </w:rPr>
            </w:pPr>
          </w:p>
        </w:tc>
      </w:tr>
      <w:tr w:rsidR="00123209" w:rsidRPr="00BD493F" w:rsidTr="00FD6565">
        <w:trPr>
          <w:trHeight w:val="94"/>
        </w:trPr>
        <w:tc>
          <w:tcPr>
            <w:tcW w:w="3510"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23209" w:rsidRDefault="00123209" w:rsidP="00FD6565">
            <w:pPr>
              <w:pStyle w:val="TEKST"/>
              <w:spacing w:line="240" w:lineRule="auto"/>
              <w:jc w:val="left"/>
              <w:rPr>
                <w:rFonts w:ascii="Arial Narrow" w:hAnsi="Arial Narrow"/>
                <w:b/>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23209" w:rsidRPr="00AD5049" w:rsidRDefault="00123209" w:rsidP="00FD6565">
            <w:pPr>
              <w:pStyle w:val="TEKST"/>
              <w:spacing w:line="240" w:lineRule="auto"/>
              <w:ind w:left="72"/>
              <w:jc w:val="left"/>
              <w:rPr>
                <w:rFonts w:ascii="Arial Narrow" w:hAnsi="Arial Narrow"/>
                <w:sz w:val="20"/>
                <w:szCs w:val="20"/>
              </w:rPr>
            </w:pPr>
            <w:r>
              <w:rPr>
                <w:rFonts w:ascii="Arial Narrow" w:hAnsi="Arial Narrow"/>
                <w:sz w:val="20"/>
                <w:szCs w:val="20"/>
              </w:rPr>
              <w:t>Tel št.</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23209" w:rsidRPr="00AD5049" w:rsidRDefault="00123209" w:rsidP="00FD6565">
            <w:pPr>
              <w:pStyle w:val="TEKST"/>
              <w:spacing w:line="240" w:lineRule="auto"/>
              <w:ind w:left="72"/>
              <w:jc w:val="left"/>
              <w:rPr>
                <w:rFonts w:ascii="Arial Narrow" w:hAnsi="Arial Narrow"/>
                <w:sz w:val="20"/>
                <w:szCs w:val="20"/>
              </w:rPr>
            </w:pPr>
          </w:p>
        </w:tc>
      </w:tr>
      <w:tr w:rsidR="00123209" w:rsidRPr="00BD493F" w:rsidTr="00FD6565">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23209" w:rsidRDefault="00123209" w:rsidP="00FD6565">
            <w:pPr>
              <w:pStyle w:val="TEKST"/>
              <w:spacing w:line="240" w:lineRule="auto"/>
              <w:jc w:val="left"/>
              <w:rPr>
                <w:rFonts w:ascii="Arial Narrow" w:hAnsi="Arial Narrow"/>
                <w:b/>
                <w:sz w:val="20"/>
                <w:szCs w:val="20"/>
              </w:rPr>
            </w:pPr>
            <w:r>
              <w:rPr>
                <w:rFonts w:ascii="Arial Narrow" w:hAnsi="Arial Narrow"/>
                <w:b/>
                <w:sz w:val="20"/>
                <w:szCs w:val="20"/>
              </w:rPr>
              <w:t>Št. zaposlenih v referenčnem podjetju v času svetovanja:</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23209" w:rsidRPr="00AD5049" w:rsidRDefault="00123209" w:rsidP="00FD6565">
            <w:pPr>
              <w:pStyle w:val="TEKST"/>
              <w:spacing w:line="240" w:lineRule="auto"/>
              <w:ind w:left="72"/>
              <w:jc w:val="left"/>
              <w:rPr>
                <w:rFonts w:ascii="Arial Narrow" w:hAnsi="Arial Narrow"/>
                <w:sz w:val="20"/>
                <w:szCs w:val="20"/>
              </w:rPr>
            </w:pPr>
          </w:p>
        </w:tc>
      </w:tr>
      <w:tr w:rsidR="00123209" w:rsidRPr="00BD493F" w:rsidTr="00FD6565">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23209" w:rsidRDefault="00123209" w:rsidP="00FD6565">
            <w:pPr>
              <w:pStyle w:val="TEKST"/>
              <w:spacing w:line="240" w:lineRule="auto"/>
              <w:jc w:val="left"/>
              <w:rPr>
                <w:rFonts w:ascii="Arial Narrow" w:hAnsi="Arial Narrow"/>
                <w:b/>
                <w:sz w:val="20"/>
                <w:szCs w:val="20"/>
              </w:rPr>
            </w:pPr>
            <w:r>
              <w:rPr>
                <w:rFonts w:ascii="Arial Narrow" w:hAnsi="Arial Narrow"/>
                <w:b/>
                <w:sz w:val="20"/>
                <w:szCs w:val="20"/>
              </w:rPr>
              <w:t>Obdobje v katerem je bilo svetovanje opravljeno:</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23209" w:rsidRPr="00AD5049" w:rsidRDefault="00123209" w:rsidP="00FD6565">
            <w:pPr>
              <w:pStyle w:val="TEKST"/>
              <w:spacing w:line="240" w:lineRule="auto"/>
              <w:ind w:left="72"/>
              <w:jc w:val="left"/>
              <w:rPr>
                <w:rFonts w:ascii="Arial Narrow" w:hAnsi="Arial Narrow"/>
                <w:sz w:val="20"/>
                <w:szCs w:val="20"/>
              </w:rPr>
            </w:pPr>
          </w:p>
        </w:tc>
      </w:tr>
      <w:tr w:rsidR="00123209" w:rsidRPr="00BD493F" w:rsidTr="00FD6565">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23209" w:rsidRDefault="00123209" w:rsidP="00FD6565">
            <w:pPr>
              <w:pStyle w:val="TEKST"/>
              <w:spacing w:line="240" w:lineRule="auto"/>
              <w:jc w:val="left"/>
              <w:rPr>
                <w:rFonts w:ascii="Arial Narrow" w:hAnsi="Arial Narrow"/>
                <w:b/>
                <w:sz w:val="20"/>
                <w:szCs w:val="20"/>
              </w:rPr>
            </w:pPr>
            <w:r>
              <w:rPr>
                <w:rFonts w:ascii="Arial Narrow" w:hAnsi="Arial Narrow"/>
                <w:b/>
                <w:sz w:val="20"/>
                <w:szCs w:val="20"/>
              </w:rPr>
              <w:t>Vsebina svetovanja</w:t>
            </w:r>
            <w:r w:rsidR="00F44E27">
              <w:rPr>
                <w:rFonts w:ascii="Arial Narrow" w:hAnsi="Arial Narrow"/>
                <w:b/>
                <w:sz w:val="20"/>
                <w:szCs w:val="20"/>
              </w:rPr>
              <w:t xml:space="preserve"> </w:t>
            </w:r>
            <w:r w:rsidR="00F44E27">
              <w:rPr>
                <w:rFonts w:ascii="Arial Narrow" w:hAnsi="Arial Narrow"/>
                <w:i/>
                <w:sz w:val="18"/>
                <w:szCs w:val="18"/>
              </w:rPr>
              <w:t>(do 2</w:t>
            </w:r>
            <w:r w:rsidR="00F44E27" w:rsidRPr="00745D34">
              <w:rPr>
                <w:rFonts w:ascii="Arial Narrow" w:hAnsi="Arial Narrow"/>
                <w:i/>
                <w:sz w:val="18"/>
                <w:szCs w:val="18"/>
              </w:rPr>
              <w:t>0</w:t>
            </w:r>
            <w:r w:rsidR="00F44E27">
              <w:rPr>
                <w:rFonts w:ascii="Arial Narrow" w:hAnsi="Arial Narrow"/>
                <w:i/>
                <w:sz w:val="18"/>
                <w:szCs w:val="18"/>
              </w:rPr>
              <w:t>0</w:t>
            </w:r>
            <w:r w:rsidR="00F44E27" w:rsidRPr="00745D34">
              <w:rPr>
                <w:rFonts w:ascii="Arial Narrow" w:hAnsi="Arial Narrow"/>
                <w:i/>
                <w:sz w:val="18"/>
                <w:szCs w:val="18"/>
              </w:rPr>
              <w:t>0 znakov)</w:t>
            </w:r>
            <w:r w:rsidR="00F44E27">
              <w:rPr>
                <w:rFonts w:ascii="Arial Narrow" w:hAnsi="Arial Narrow"/>
                <w:b/>
                <w:sz w:val="20"/>
                <w:szCs w:val="20"/>
              </w:rPr>
              <w:t>:</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23209" w:rsidRPr="00AD5049" w:rsidRDefault="00123209" w:rsidP="00FD6565">
            <w:pPr>
              <w:pStyle w:val="TEKST"/>
              <w:spacing w:line="240" w:lineRule="auto"/>
              <w:ind w:left="72"/>
              <w:jc w:val="left"/>
              <w:rPr>
                <w:rFonts w:ascii="Arial Narrow" w:hAnsi="Arial Narrow"/>
                <w:sz w:val="20"/>
                <w:szCs w:val="20"/>
              </w:rPr>
            </w:pPr>
          </w:p>
        </w:tc>
      </w:tr>
      <w:tr w:rsidR="00123209" w:rsidRPr="00BD493F" w:rsidTr="00FD6565">
        <w:trPr>
          <w:trHeight w:val="13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23209" w:rsidRDefault="00123209" w:rsidP="00FD6565">
            <w:pPr>
              <w:pStyle w:val="TEKST"/>
              <w:spacing w:line="240" w:lineRule="auto"/>
              <w:jc w:val="left"/>
              <w:rPr>
                <w:rFonts w:ascii="Arial Narrow" w:hAnsi="Arial Narrow"/>
                <w:b/>
                <w:sz w:val="20"/>
                <w:szCs w:val="20"/>
              </w:rPr>
            </w:pPr>
            <w:r>
              <w:rPr>
                <w:rFonts w:ascii="Arial Narrow" w:hAnsi="Arial Narrow"/>
                <w:b/>
                <w:sz w:val="20"/>
                <w:szCs w:val="20"/>
              </w:rPr>
              <w:t>Doseženi učinki</w:t>
            </w:r>
            <w:r w:rsidR="00F44E27">
              <w:rPr>
                <w:rFonts w:ascii="Arial Narrow" w:hAnsi="Arial Narrow"/>
                <w:b/>
                <w:sz w:val="20"/>
                <w:szCs w:val="20"/>
              </w:rPr>
              <w:t xml:space="preserve"> </w:t>
            </w:r>
            <w:r w:rsidR="00F44E27">
              <w:rPr>
                <w:rFonts w:ascii="Arial Narrow" w:hAnsi="Arial Narrow"/>
                <w:i/>
                <w:sz w:val="18"/>
                <w:szCs w:val="18"/>
              </w:rPr>
              <w:t>(do 2</w:t>
            </w:r>
            <w:r w:rsidR="00F44E27" w:rsidRPr="00745D34">
              <w:rPr>
                <w:rFonts w:ascii="Arial Narrow" w:hAnsi="Arial Narrow"/>
                <w:i/>
                <w:sz w:val="18"/>
                <w:szCs w:val="18"/>
              </w:rPr>
              <w:t>0</w:t>
            </w:r>
            <w:r w:rsidR="00F44E27">
              <w:rPr>
                <w:rFonts w:ascii="Arial Narrow" w:hAnsi="Arial Narrow"/>
                <w:i/>
                <w:sz w:val="18"/>
                <w:szCs w:val="18"/>
              </w:rPr>
              <w:t>0</w:t>
            </w:r>
            <w:r w:rsidR="00F44E27" w:rsidRPr="00745D34">
              <w:rPr>
                <w:rFonts w:ascii="Arial Narrow" w:hAnsi="Arial Narrow"/>
                <w:i/>
                <w:sz w:val="18"/>
                <w:szCs w:val="18"/>
              </w:rPr>
              <w:t>0 znakov)</w:t>
            </w:r>
            <w:r w:rsidR="00F44E27">
              <w:rPr>
                <w:rFonts w:ascii="Arial Narrow" w:hAnsi="Arial Narrow"/>
                <w:b/>
                <w:sz w:val="20"/>
                <w:szCs w:val="20"/>
              </w:rPr>
              <w:t>:</w:t>
            </w:r>
          </w:p>
        </w:tc>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123209" w:rsidRPr="00AD5049" w:rsidRDefault="00123209" w:rsidP="00FD6565">
            <w:pPr>
              <w:pStyle w:val="TEKST"/>
              <w:spacing w:line="240" w:lineRule="auto"/>
              <w:ind w:left="72"/>
              <w:jc w:val="left"/>
              <w:rPr>
                <w:rFonts w:ascii="Arial Narrow" w:hAnsi="Arial Narrow"/>
                <w:sz w:val="20"/>
                <w:szCs w:val="20"/>
              </w:rPr>
            </w:pPr>
          </w:p>
        </w:tc>
      </w:tr>
    </w:tbl>
    <w:p w:rsidR="003827FE" w:rsidRDefault="003827FE" w:rsidP="00D26252">
      <w:pPr>
        <w:pStyle w:val="TEKST"/>
        <w:spacing w:line="240" w:lineRule="auto"/>
        <w:rPr>
          <w:rFonts w:ascii="Arial Narrow" w:hAnsi="Arial Narrow"/>
          <w:i/>
          <w:sz w:val="18"/>
          <w:szCs w:val="18"/>
        </w:rPr>
      </w:pPr>
    </w:p>
    <w:p w:rsidR="00D26252" w:rsidRDefault="00197813" w:rsidP="00D26252">
      <w:pPr>
        <w:pStyle w:val="TEKST"/>
        <w:spacing w:line="240" w:lineRule="auto"/>
        <w:rPr>
          <w:rFonts w:ascii="Arial Narrow" w:hAnsi="Arial Narrow"/>
          <w:b/>
          <w:szCs w:val="22"/>
        </w:rPr>
      </w:pPr>
      <w:r>
        <w:rPr>
          <w:rFonts w:ascii="Arial Narrow" w:hAnsi="Arial Narrow"/>
          <w:i/>
          <w:sz w:val="18"/>
          <w:szCs w:val="18"/>
        </w:rPr>
        <w:t xml:space="preserve">Obvezno </w:t>
      </w:r>
      <w:r w:rsidR="003827FE">
        <w:rPr>
          <w:rFonts w:ascii="Arial Narrow" w:hAnsi="Arial Narrow"/>
          <w:i/>
          <w:sz w:val="18"/>
          <w:szCs w:val="18"/>
        </w:rPr>
        <w:t>morate navesti vsaj</w:t>
      </w:r>
      <w:r>
        <w:rPr>
          <w:rFonts w:ascii="Arial Narrow" w:hAnsi="Arial Narrow"/>
          <w:i/>
          <w:sz w:val="18"/>
          <w:szCs w:val="18"/>
        </w:rPr>
        <w:t xml:space="preserve"> tri reference.</w:t>
      </w:r>
    </w:p>
    <w:p w:rsidR="00E90A5D" w:rsidRDefault="00E90A5D" w:rsidP="00D26252">
      <w:pPr>
        <w:pStyle w:val="TEKST"/>
        <w:spacing w:line="240" w:lineRule="auto"/>
        <w:rPr>
          <w:rFonts w:ascii="Arial Narrow" w:hAnsi="Arial Narrow"/>
          <w:b/>
          <w:szCs w:val="22"/>
        </w:rPr>
      </w:pPr>
    </w:p>
    <w:p w:rsidR="003827FE" w:rsidRDefault="003827FE" w:rsidP="00D26252">
      <w:pPr>
        <w:pStyle w:val="TEKST"/>
        <w:spacing w:line="240" w:lineRule="auto"/>
        <w:rPr>
          <w:rFonts w:ascii="Arial Narrow" w:hAnsi="Arial Narrow"/>
          <w:b/>
          <w:szCs w:val="22"/>
        </w:rPr>
      </w:pPr>
    </w:p>
    <w:p w:rsidR="00E97EBC" w:rsidRDefault="00D26252" w:rsidP="00D26252">
      <w:pPr>
        <w:pStyle w:val="TEKST"/>
        <w:spacing w:line="240" w:lineRule="auto"/>
        <w:rPr>
          <w:rFonts w:ascii="Arial Narrow" w:hAnsi="Arial Narrow"/>
          <w:b/>
          <w:szCs w:val="22"/>
        </w:rPr>
      </w:pPr>
      <w:r>
        <w:rPr>
          <w:rFonts w:ascii="Arial Narrow" w:hAnsi="Arial Narrow"/>
          <w:b/>
          <w:szCs w:val="22"/>
        </w:rPr>
        <w:t>Svetovalec</w:t>
      </w:r>
      <w:r w:rsidR="00745D34">
        <w:rPr>
          <w:rFonts w:ascii="Arial Narrow" w:hAnsi="Arial Narrow"/>
          <w:b/>
          <w:szCs w:val="22"/>
        </w:rPr>
        <w:t xml:space="preserve"> </w:t>
      </w:r>
      <w:r w:rsidRPr="00EF3A5D">
        <w:rPr>
          <w:rFonts w:ascii="Arial Narrow" w:hAnsi="Arial Narrow"/>
          <w:b/>
          <w:szCs w:val="22"/>
        </w:rPr>
        <w:t xml:space="preserve"> </w:t>
      </w:r>
      <w:r w:rsidR="00A805EE">
        <w:rPr>
          <w:rFonts w:ascii="Arial Narrow" w:hAnsi="Arial Narrow"/>
          <w:b/>
          <w:szCs w:val="22"/>
        </w:rPr>
        <w:t xml:space="preserve">____________ </w:t>
      </w:r>
      <w:r w:rsidRPr="00EF3A5D">
        <w:rPr>
          <w:rFonts w:ascii="Arial Narrow" w:hAnsi="Arial Narrow"/>
          <w:i/>
          <w:szCs w:val="22"/>
        </w:rPr>
        <w:t>(vpišite ime in priimek)</w:t>
      </w:r>
      <w:r w:rsidRPr="00EF3A5D">
        <w:rPr>
          <w:rFonts w:ascii="Arial Narrow" w:hAnsi="Arial Narrow"/>
          <w:b/>
          <w:szCs w:val="22"/>
        </w:rPr>
        <w:t xml:space="preserve"> pod materialno in kazensko odgovornostjo izjavljam</w:t>
      </w:r>
      <w:r w:rsidR="00E97EBC">
        <w:rPr>
          <w:rFonts w:ascii="Arial Narrow" w:hAnsi="Arial Narrow"/>
          <w:b/>
          <w:szCs w:val="22"/>
        </w:rPr>
        <w:t>:</w:t>
      </w:r>
    </w:p>
    <w:p w:rsidR="00D26252" w:rsidRDefault="00D0613D" w:rsidP="00E97EBC">
      <w:pPr>
        <w:pStyle w:val="TEKST"/>
        <w:numPr>
          <w:ilvl w:val="0"/>
          <w:numId w:val="11"/>
        </w:numPr>
        <w:tabs>
          <w:tab w:val="clear" w:pos="720"/>
          <w:tab w:val="num" w:pos="284"/>
        </w:tabs>
        <w:spacing w:line="240" w:lineRule="auto"/>
        <w:ind w:left="284" w:hanging="284"/>
        <w:rPr>
          <w:rFonts w:ascii="Arial Narrow" w:hAnsi="Arial Narrow"/>
          <w:szCs w:val="22"/>
        </w:rPr>
      </w:pPr>
      <w:r w:rsidRPr="00D0613D">
        <w:rPr>
          <w:rFonts w:ascii="Arial Narrow" w:hAnsi="Arial Narrow"/>
          <w:szCs w:val="22"/>
        </w:rPr>
        <w:t>da so z</w:t>
      </w:r>
      <w:r w:rsidR="00E81EEB">
        <w:rPr>
          <w:rFonts w:ascii="Arial Narrow" w:hAnsi="Arial Narrow"/>
          <w:szCs w:val="22"/>
        </w:rPr>
        <w:t>goraj navedeni podatki resnični,</w:t>
      </w:r>
    </w:p>
    <w:p w:rsidR="00E97EBC" w:rsidRPr="00E97EBC" w:rsidRDefault="00E97EBC" w:rsidP="00E97EBC">
      <w:pPr>
        <w:pStyle w:val="TEKST"/>
        <w:numPr>
          <w:ilvl w:val="0"/>
          <w:numId w:val="11"/>
        </w:numPr>
        <w:tabs>
          <w:tab w:val="clear" w:pos="720"/>
          <w:tab w:val="num" w:pos="284"/>
        </w:tabs>
        <w:spacing w:line="240" w:lineRule="auto"/>
        <w:ind w:left="284" w:hanging="284"/>
        <w:rPr>
          <w:rFonts w:ascii="Arial Narrow" w:hAnsi="Arial Narrow"/>
          <w:szCs w:val="22"/>
        </w:rPr>
      </w:pPr>
      <w:r>
        <w:rPr>
          <w:rFonts w:ascii="Arial Narrow" w:hAnsi="Arial Narrow"/>
          <w:szCs w:val="22"/>
        </w:rPr>
        <w:t xml:space="preserve">da so bile </w:t>
      </w:r>
      <w:r w:rsidR="00C40EF2">
        <w:rPr>
          <w:rFonts w:ascii="Arial Narrow" w:hAnsi="Arial Narrow"/>
          <w:szCs w:val="22"/>
        </w:rPr>
        <w:t xml:space="preserve">z </w:t>
      </w:r>
      <w:r w:rsidR="00045A65">
        <w:rPr>
          <w:rFonts w:ascii="Arial Narrow" w:hAnsi="Arial Narrow"/>
          <w:szCs w:val="22"/>
        </w:rPr>
        <w:t xml:space="preserve">zgoraj </w:t>
      </w:r>
      <w:r w:rsidR="00C40EF2">
        <w:rPr>
          <w:rFonts w:ascii="Arial Narrow" w:hAnsi="Arial Narrow"/>
          <w:szCs w:val="22"/>
        </w:rPr>
        <w:t>omenjenimi</w:t>
      </w:r>
      <w:r>
        <w:rPr>
          <w:rFonts w:ascii="Arial Narrow" w:hAnsi="Arial Narrow"/>
          <w:szCs w:val="22"/>
        </w:rPr>
        <w:t xml:space="preserve"> </w:t>
      </w:r>
      <w:r w:rsidR="00045A65">
        <w:rPr>
          <w:rFonts w:ascii="Arial Narrow" w:hAnsi="Arial Narrow"/>
          <w:szCs w:val="22"/>
        </w:rPr>
        <w:t xml:space="preserve">referenčnimi </w:t>
      </w:r>
      <w:r>
        <w:rPr>
          <w:rFonts w:ascii="Arial Narrow" w:hAnsi="Arial Narrow"/>
          <w:szCs w:val="22"/>
        </w:rPr>
        <w:t>podjetji sklenjene pogodbe</w:t>
      </w:r>
      <w:r w:rsidR="00045A65">
        <w:rPr>
          <w:rFonts w:ascii="Arial Narrow" w:hAnsi="Arial Narrow"/>
          <w:szCs w:val="22"/>
        </w:rPr>
        <w:t xml:space="preserve"> za svetovanje s področja izboljšanja poslovnih procesov</w:t>
      </w:r>
      <w:r>
        <w:rPr>
          <w:rFonts w:ascii="Arial Narrow" w:hAnsi="Arial Narrow"/>
          <w:szCs w:val="22"/>
        </w:rPr>
        <w:t xml:space="preserve">, katere bom </w:t>
      </w:r>
      <w:r w:rsidR="00C40EF2">
        <w:rPr>
          <w:rFonts w:ascii="Arial Narrow" w:hAnsi="Arial Narrow"/>
          <w:szCs w:val="22"/>
        </w:rPr>
        <w:t xml:space="preserve">izvajalskemu organu </w:t>
      </w:r>
      <w:r>
        <w:rPr>
          <w:rFonts w:ascii="Arial Narrow" w:hAnsi="Arial Narrow"/>
          <w:szCs w:val="22"/>
        </w:rPr>
        <w:t>na</w:t>
      </w:r>
      <w:r w:rsidR="00C40EF2">
        <w:rPr>
          <w:rFonts w:ascii="Arial Narrow" w:hAnsi="Arial Narrow"/>
          <w:szCs w:val="22"/>
        </w:rPr>
        <w:t xml:space="preserve"> njegov</w:t>
      </w:r>
      <w:r>
        <w:rPr>
          <w:rFonts w:ascii="Arial Narrow" w:hAnsi="Arial Narrow"/>
          <w:szCs w:val="22"/>
        </w:rPr>
        <w:t xml:space="preserve"> poziv predložil na vpogled</w:t>
      </w:r>
      <w:r w:rsidR="00C40EF2">
        <w:rPr>
          <w:rFonts w:ascii="Arial Narrow" w:hAnsi="Arial Narrow"/>
          <w:szCs w:val="22"/>
        </w:rPr>
        <w:t>.</w:t>
      </w:r>
      <w:r>
        <w:rPr>
          <w:rFonts w:ascii="Arial Narrow" w:hAnsi="Arial Narrow"/>
          <w:szCs w:val="22"/>
        </w:rPr>
        <w:t xml:space="preserve"> </w:t>
      </w:r>
    </w:p>
    <w:p w:rsidR="00D26252" w:rsidRDefault="00D26252" w:rsidP="00D26252">
      <w:pPr>
        <w:pStyle w:val="TEKST"/>
        <w:spacing w:line="240" w:lineRule="auto"/>
        <w:rPr>
          <w:rFonts w:ascii="Arial Narrow" w:hAnsi="Arial Narrow"/>
          <w:b/>
          <w:sz w:val="20"/>
          <w:szCs w:val="20"/>
        </w:rPr>
      </w:pPr>
    </w:p>
    <w:p w:rsidR="00E85B11" w:rsidRPr="00E85B11" w:rsidRDefault="00E85B11" w:rsidP="00E85B11">
      <w:pPr>
        <w:rPr>
          <w:lang w:eastAsia="sl-SI"/>
        </w:rPr>
      </w:pPr>
    </w:p>
    <w:p w:rsidR="00E85B11" w:rsidRDefault="00E85B11" w:rsidP="00E85B11">
      <w:pPr>
        <w:rPr>
          <w:lang w:eastAsia="sl-SI"/>
        </w:rPr>
      </w:pPr>
    </w:p>
    <w:tbl>
      <w:tblPr>
        <w:tblStyle w:val="Tabela-mrea"/>
        <w:tblW w:w="9322" w:type="dxa"/>
        <w:tblLook w:val="04A0"/>
      </w:tblPr>
      <w:tblGrid>
        <w:gridCol w:w="4361"/>
        <w:gridCol w:w="4961"/>
      </w:tblGrid>
      <w:tr w:rsidR="00E85B11" w:rsidTr="00E85B11">
        <w:tc>
          <w:tcPr>
            <w:tcW w:w="4361" w:type="dxa"/>
            <w:tcBorders>
              <w:bottom w:val="single" w:sz="4" w:space="0" w:color="000000" w:themeColor="text1"/>
              <w:right w:val="nil"/>
            </w:tcBorders>
            <w:shd w:val="clear" w:color="auto" w:fill="D9D9D9" w:themeFill="background1" w:themeFillShade="D9"/>
            <w:vAlign w:val="center"/>
          </w:tcPr>
          <w:p w:rsidR="00E85B11" w:rsidRPr="00D81A2D" w:rsidRDefault="00E85B11" w:rsidP="00E12B68">
            <w:pPr>
              <w:jc w:val="center"/>
              <w:rPr>
                <w:rFonts w:eastAsia="Times New Roman"/>
                <w:b/>
                <w:sz w:val="20"/>
                <w:szCs w:val="20"/>
                <w:lang w:eastAsia="sl-SI"/>
              </w:rPr>
            </w:pPr>
            <w:r w:rsidRPr="00D81A2D">
              <w:rPr>
                <w:rFonts w:eastAsia="Times New Roman"/>
                <w:b/>
                <w:sz w:val="20"/>
                <w:szCs w:val="20"/>
                <w:lang w:eastAsia="sl-SI"/>
              </w:rPr>
              <w:t>Kraj in datum</w:t>
            </w:r>
          </w:p>
        </w:tc>
        <w:tc>
          <w:tcPr>
            <w:tcW w:w="4961" w:type="dxa"/>
            <w:tcBorders>
              <w:left w:val="nil"/>
              <w:bottom w:val="single" w:sz="4" w:space="0" w:color="000000" w:themeColor="text1"/>
            </w:tcBorders>
            <w:shd w:val="clear" w:color="auto" w:fill="D9D9D9" w:themeFill="background1" w:themeFillShade="D9"/>
            <w:vAlign w:val="center"/>
          </w:tcPr>
          <w:p w:rsidR="00E85B11" w:rsidRPr="00D81A2D" w:rsidRDefault="00E85B11" w:rsidP="00E85B11">
            <w:pPr>
              <w:jc w:val="center"/>
              <w:rPr>
                <w:rFonts w:eastAsia="Times New Roman"/>
                <w:b/>
                <w:sz w:val="20"/>
                <w:szCs w:val="20"/>
                <w:lang w:eastAsia="sl-SI"/>
              </w:rPr>
            </w:pPr>
            <w:r w:rsidRPr="00D81A2D">
              <w:rPr>
                <w:rFonts w:eastAsia="Times New Roman"/>
                <w:b/>
                <w:sz w:val="20"/>
                <w:szCs w:val="20"/>
                <w:lang w:eastAsia="sl-SI"/>
              </w:rPr>
              <w:t xml:space="preserve">Ime in priimek </w:t>
            </w:r>
            <w:r>
              <w:rPr>
                <w:rFonts w:eastAsia="Times New Roman"/>
                <w:b/>
                <w:sz w:val="20"/>
                <w:szCs w:val="20"/>
                <w:lang w:eastAsia="sl-SI"/>
              </w:rPr>
              <w:t>svetovalca</w:t>
            </w:r>
          </w:p>
        </w:tc>
      </w:tr>
      <w:tr w:rsidR="00E85B11" w:rsidTr="005E309B">
        <w:trPr>
          <w:trHeight w:val="444"/>
        </w:trPr>
        <w:tc>
          <w:tcPr>
            <w:tcW w:w="4361" w:type="dxa"/>
            <w:vMerge w:val="restart"/>
            <w:shd w:val="clear" w:color="auto" w:fill="FFFFCC"/>
            <w:vAlign w:val="center"/>
          </w:tcPr>
          <w:p w:rsidR="00E85B11" w:rsidRDefault="00E85B11" w:rsidP="005E309B">
            <w:pPr>
              <w:jc w:val="center"/>
              <w:rPr>
                <w:lang w:eastAsia="sl-SI"/>
              </w:rPr>
            </w:pPr>
          </w:p>
        </w:tc>
        <w:tc>
          <w:tcPr>
            <w:tcW w:w="4961" w:type="dxa"/>
            <w:tcBorders>
              <w:bottom w:val="single" w:sz="4" w:space="0" w:color="000000" w:themeColor="text1"/>
            </w:tcBorders>
            <w:shd w:val="clear" w:color="auto" w:fill="FFFFCC"/>
            <w:vAlign w:val="center"/>
          </w:tcPr>
          <w:p w:rsidR="00E85B11" w:rsidRDefault="00E85B11" w:rsidP="00E12B68">
            <w:pPr>
              <w:jc w:val="center"/>
              <w:rPr>
                <w:lang w:eastAsia="sl-SI"/>
              </w:rPr>
            </w:pPr>
          </w:p>
        </w:tc>
      </w:tr>
      <w:tr w:rsidR="00E85B11" w:rsidTr="00E85B11">
        <w:tc>
          <w:tcPr>
            <w:tcW w:w="4361" w:type="dxa"/>
            <w:vMerge/>
            <w:shd w:val="clear" w:color="auto" w:fill="FFFFCC"/>
          </w:tcPr>
          <w:p w:rsidR="00E85B11" w:rsidRDefault="00E85B11" w:rsidP="00E12B68">
            <w:pPr>
              <w:rPr>
                <w:lang w:eastAsia="sl-SI"/>
              </w:rPr>
            </w:pPr>
          </w:p>
        </w:tc>
        <w:tc>
          <w:tcPr>
            <w:tcW w:w="4961" w:type="dxa"/>
            <w:tcBorders>
              <w:bottom w:val="single" w:sz="4" w:space="0" w:color="000000" w:themeColor="text1"/>
            </w:tcBorders>
            <w:shd w:val="clear" w:color="auto" w:fill="D9D9D9" w:themeFill="background1" w:themeFillShade="D9"/>
            <w:vAlign w:val="center"/>
          </w:tcPr>
          <w:p w:rsidR="00E85B11" w:rsidRPr="00D81A2D" w:rsidRDefault="00E85B11" w:rsidP="00E12B68">
            <w:pPr>
              <w:jc w:val="center"/>
              <w:rPr>
                <w:rFonts w:eastAsia="Times New Roman"/>
                <w:b/>
                <w:sz w:val="20"/>
                <w:szCs w:val="20"/>
                <w:lang w:eastAsia="sl-SI"/>
              </w:rPr>
            </w:pPr>
            <w:r w:rsidRPr="00D81A2D">
              <w:rPr>
                <w:rFonts w:eastAsia="Times New Roman"/>
                <w:b/>
                <w:sz w:val="20"/>
                <w:szCs w:val="20"/>
                <w:lang w:eastAsia="sl-SI"/>
              </w:rPr>
              <w:t>Podpis</w:t>
            </w:r>
          </w:p>
        </w:tc>
      </w:tr>
      <w:tr w:rsidR="00E85B11" w:rsidTr="00E85B11">
        <w:trPr>
          <w:trHeight w:val="581"/>
        </w:trPr>
        <w:tc>
          <w:tcPr>
            <w:tcW w:w="4361" w:type="dxa"/>
            <w:vMerge/>
            <w:shd w:val="clear" w:color="auto" w:fill="FFFFCC"/>
          </w:tcPr>
          <w:p w:rsidR="00E85B11" w:rsidRDefault="00E85B11" w:rsidP="00E12B68">
            <w:pPr>
              <w:rPr>
                <w:lang w:eastAsia="sl-SI"/>
              </w:rPr>
            </w:pPr>
          </w:p>
        </w:tc>
        <w:tc>
          <w:tcPr>
            <w:tcW w:w="4961" w:type="dxa"/>
            <w:shd w:val="clear" w:color="auto" w:fill="FFFFCC"/>
          </w:tcPr>
          <w:p w:rsidR="00E85B11" w:rsidRDefault="00E85B11" w:rsidP="00E12B68">
            <w:pPr>
              <w:rPr>
                <w:lang w:eastAsia="sl-SI"/>
              </w:rPr>
            </w:pPr>
          </w:p>
        </w:tc>
      </w:tr>
    </w:tbl>
    <w:p w:rsidR="00E85B11" w:rsidRDefault="00E85B11" w:rsidP="00E85B11">
      <w:pPr>
        <w:rPr>
          <w:lang w:eastAsia="sl-SI"/>
        </w:rPr>
      </w:pPr>
    </w:p>
    <w:p w:rsidR="00164786" w:rsidRDefault="00164786" w:rsidP="00164786">
      <w:pPr>
        <w:rPr>
          <w:rFonts w:eastAsia="Times New Roman" w:cs="Arial"/>
          <w:lang w:eastAsia="sl-SI"/>
        </w:rPr>
      </w:pPr>
      <w:r>
        <w:br w:type="page"/>
      </w:r>
    </w:p>
    <w:p w:rsidR="002D794E" w:rsidRPr="00632B9A" w:rsidRDefault="004427E2" w:rsidP="00A32306">
      <w:pPr>
        <w:pStyle w:val="Naslov3"/>
        <w:spacing w:line="240" w:lineRule="auto"/>
        <w:rPr>
          <w:rFonts w:ascii="Arial Narrow" w:hAnsi="Arial Narrow"/>
          <w:i w:val="0"/>
          <w:szCs w:val="22"/>
        </w:rPr>
      </w:pPr>
      <w:r w:rsidRPr="00632B9A">
        <w:rPr>
          <w:rFonts w:ascii="Arial Narrow" w:hAnsi="Arial Narrow"/>
          <w:i w:val="0"/>
          <w:szCs w:val="22"/>
        </w:rPr>
        <w:lastRenderedPageBreak/>
        <w:t xml:space="preserve">Obrazec št. </w:t>
      </w:r>
      <w:r w:rsidR="00E85B11">
        <w:rPr>
          <w:rFonts w:ascii="Arial Narrow" w:hAnsi="Arial Narrow"/>
          <w:i w:val="0"/>
          <w:szCs w:val="22"/>
        </w:rPr>
        <w:t>5</w:t>
      </w:r>
      <w:r w:rsidRPr="00632B9A">
        <w:rPr>
          <w:rFonts w:ascii="Arial Narrow" w:hAnsi="Arial Narrow"/>
          <w:i w:val="0"/>
          <w:szCs w:val="22"/>
        </w:rPr>
        <w:t xml:space="preserve">: </w:t>
      </w:r>
      <w:r w:rsidR="00632B9A">
        <w:rPr>
          <w:rFonts w:ascii="Arial Narrow" w:hAnsi="Arial Narrow"/>
          <w:i w:val="0"/>
          <w:szCs w:val="22"/>
        </w:rPr>
        <w:t>ODPREMNI OBRAZEC</w:t>
      </w:r>
    </w:p>
    <w:p w:rsidR="004427E2" w:rsidRDefault="004427E2" w:rsidP="00A32306">
      <w:pPr>
        <w:rPr>
          <w:lang w:eastAsia="sl-SI"/>
        </w:rPr>
      </w:pPr>
    </w:p>
    <w:p w:rsidR="009861C5" w:rsidRPr="00C36A7C" w:rsidRDefault="009861C5" w:rsidP="00A32306"/>
    <w:tbl>
      <w:tblPr>
        <w:tblW w:w="0" w:type="auto"/>
        <w:tblLook w:val="01E0"/>
      </w:tblPr>
      <w:tblGrid>
        <w:gridCol w:w="4606"/>
        <w:gridCol w:w="4502"/>
      </w:tblGrid>
      <w:tr w:rsidR="00164786" w:rsidRPr="00C36A7C" w:rsidTr="00164786">
        <w:trPr>
          <w:trHeight w:val="4346"/>
        </w:trPr>
        <w:tc>
          <w:tcPr>
            <w:tcW w:w="4606" w:type="dxa"/>
            <w:vMerge w:val="restart"/>
            <w:tcBorders>
              <w:top w:val="double" w:sz="4" w:space="0" w:color="auto"/>
              <w:left w:val="double" w:sz="4" w:space="0" w:color="auto"/>
              <w:right w:val="dashSmallGap" w:sz="4" w:space="0" w:color="auto"/>
            </w:tcBorders>
          </w:tcPr>
          <w:p w:rsidR="00164786" w:rsidRDefault="00164786" w:rsidP="00A32306"/>
          <w:p w:rsidR="00F44E27" w:rsidRDefault="00F44E27" w:rsidP="00A32306">
            <w:pPr>
              <w:rPr>
                <w:b/>
              </w:rPr>
            </w:pPr>
          </w:p>
          <w:p w:rsidR="00164786" w:rsidRDefault="00164786" w:rsidP="00A32306">
            <w:pPr>
              <w:rPr>
                <w:b/>
              </w:rPr>
            </w:pPr>
            <w:r w:rsidRPr="001A6639">
              <w:rPr>
                <w:b/>
              </w:rPr>
              <w:t>POŠILJATELJ:</w:t>
            </w:r>
            <w:r w:rsidRPr="001A6639">
              <w:rPr>
                <w:b/>
              </w:rPr>
              <w:tab/>
            </w:r>
          </w:p>
          <w:p w:rsidR="00164786" w:rsidRPr="001A6639" w:rsidRDefault="00164786" w:rsidP="00A32306">
            <w:pPr>
              <w:rPr>
                <w:b/>
              </w:rPr>
            </w:pPr>
            <w:r w:rsidRPr="001A6639">
              <w:rPr>
                <w:b/>
              </w:rPr>
              <w:tab/>
            </w:r>
            <w:r w:rsidRPr="001A6639">
              <w:rPr>
                <w:b/>
              </w:rPr>
              <w:tab/>
            </w:r>
          </w:p>
          <w:p w:rsidR="00E25289" w:rsidRDefault="00164786" w:rsidP="00E25289">
            <w:pPr>
              <w:rPr>
                <w:b/>
              </w:rPr>
            </w:pPr>
            <w:r>
              <w:t>Naziv</w:t>
            </w:r>
            <w:r w:rsidRPr="00C36A7C">
              <w:t>:</w:t>
            </w:r>
            <w:r>
              <w:t xml:space="preserve">   </w:t>
            </w:r>
            <w:r w:rsidR="00E25289">
              <w:t xml:space="preserve"> </w:t>
            </w:r>
            <w:r w:rsidR="00E25289">
              <w:rPr>
                <w:b/>
              </w:rPr>
              <w:t>___________________________</w:t>
            </w:r>
          </w:p>
          <w:p w:rsidR="00E25289" w:rsidRDefault="00E25289" w:rsidP="00A32306">
            <w:pPr>
              <w:tabs>
                <w:tab w:val="left" w:pos="275"/>
              </w:tabs>
            </w:pPr>
          </w:p>
          <w:p w:rsidR="00E25289" w:rsidRDefault="00164786" w:rsidP="00E25289">
            <w:pPr>
              <w:rPr>
                <w:b/>
              </w:rPr>
            </w:pPr>
            <w:r>
              <w:t>Naslov</w:t>
            </w:r>
            <w:r w:rsidRPr="00C36A7C">
              <w:t>:</w:t>
            </w:r>
            <w:r>
              <w:t xml:space="preserve"> </w:t>
            </w:r>
            <w:r w:rsidR="00E25289">
              <w:t xml:space="preserve"> </w:t>
            </w:r>
            <w:r w:rsidR="00E25289">
              <w:rPr>
                <w:b/>
              </w:rPr>
              <w:t>___________________________</w:t>
            </w:r>
          </w:p>
          <w:p w:rsidR="00164786" w:rsidRPr="00C36A7C" w:rsidRDefault="00164786" w:rsidP="00A32306">
            <w:pPr>
              <w:tabs>
                <w:tab w:val="left" w:pos="275"/>
              </w:tabs>
            </w:pPr>
          </w:p>
          <w:p w:rsidR="00164786" w:rsidRPr="00C36A7C" w:rsidRDefault="00164786" w:rsidP="00A32306"/>
          <w:p w:rsidR="00164786" w:rsidRPr="00C36A7C" w:rsidRDefault="00164786" w:rsidP="00A32306"/>
          <w:p w:rsidR="00164786" w:rsidRPr="00C36A7C" w:rsidRDefault="00164786" w:rsidP="00A32306">
            <w:pPr>
              <w:rPr>
                <w:b/>
              </w:rPr>
            </w:pPr>
          </w:p>
          <w:p w:rsidR="00164786" w:rsidRPr="00C36A7C" w:rsidRDefault="00164786" w:rsidP="00A32306">
            <w:pPr>
              <w:rPr>
                <w:b/>
              </w:rPr>
            </w:pPr>
          </w:p>
          <w:p w:rsidR="00164786" w:rsidRPr="00C36A7C" w:rsidRDefault="00164786" w:rsidP="00A32306">
            <w:pPr>
              <w:rPr>
                <w:b/>
              </w:rPr>
            </w:pPr>
          </w:p>
          <w:p w:rsidR="00164786" w:rsidRPr="00C36A7C" w:rsidRDefault="00164786" w:rsidP="00A32306"/>
          <w:p w:rsidR="00164786" w:rsidRPr="00C36A7C" w:rsidRDefault="00164786" w:rsidP="00A32306"/>
          <w:p w:rsidR="00164786" w:rsidRPr="00C36A7C" w:rsidRDefault="00164786" w:rsidP="00A32306"/>
        </w:tc>
        <w:tc>
          <w:tcPr>
            <w:tcW w:w="4502" w:type="dxa"/>
            <w:tcBorders>
              <w:top w:val="double" w:sz="4" w:space="0" w:color="auto"/>
              <w:left w:val="dashSmallGap" w:sz="4" w:space="0" w:color="auto"/>
              <w:right w:val="double" w:sz="4" w:space="0" w:color="auto"/>
            </w:tcBorders>
          </w:tcPr>
          <w:p w:rsidR="00164786" w:rsidRPr="00C36A7C" w:rsidRDefault="00164786" w:rsidP="00A32306">
            <w:pPr>
              <w:rPr>
                <w:b/>
              </w:rPr>
            </w:pPr>
          </w:p>
          <w:p w:rsidR="00F44E27" w:rsidRDefault="00F44E27" w:rsidP="00A32306">
            <w:pPr>
              <w:rPr>
                <w:b/>
              </w:rPr>
            </w:pPr>
          </w:p>
          <w:p w:rsidR="00164786" w:rsidRDefault="00164786" w:rsidP="00A32306">
            <w:pPr>
              <w:rPr>
                <w:b/>
              </w:rPr>
            </w:pPr>
            <w:r>
              <w:rPr>
                <w:b/>
              </w:rPr>
              <w:t>PRISPETJE VLOGE</w:t>
            </w:r>
            <w:r>
              <w:rPr>
                <w:b/>
                <w:sz w:val="20"/>
                <w:szCs w:val="20"/>
              </w:rPr>
              <w:t xml:space="preserve"> </w:t>
            </w:r>
            <w:r w:rsidRPr="00745D34">
              <w:rPr>
                <w:i/>
                <w:sz w:val="18"/>
                <w:szCs w:val="18"/>
              </w:rPr>
              <w:t xml:space="preserve">(izpolni </w:t>
            </w:r>
            <w:r w:rsidR="00E25289">
              <w:rPr>
                <w:i/>
                <w:sz w:val="18"/>
                <w:szCs w:val="18"/>
              </w:rPr>
              <w:t>SPIRIT</w:t>
            </w:r>
            <w:r w:rsidRPr="00745D34">
              <w:rPr>
                <w:i/>
                <w:sz w:val="18"/>
                <w:szCs w:val="18"/>
              </w:rPr>
              <w:t>)</w:t>
            </w:r>
            <w:r>
              <w:rPr>
                <w:b/>
              </w:rPr>
              <w:t>:</w:t>
            </w:r>
          </w:p>
          <w:p w:rsidR="00164786" w:rsidRDefault="00164786" w:rsidP="00A32306">
            <w:pPr>
              <w:rPr>
                <w:b/>
              </w:rPr>
            </w:pPr>
          </w:p>
          <w:p w:rsidR="00164786" w:rsidRDefault="00164786" w:rsidP="00A32306">
            <w:pPr>
              <w:rPr>
                <w:b/>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6"/>
              <w:gridCol w:w="3065"/>
            </w:tblGrid>
            <w:tr w:rsidR="00164786" w:rsidTr="001A6639">
              <w:tc>
                <w:tcPr>
                  <w:tcW w:w="1206" w:type="dxa"/>
                </w:tcPr>
                <w:p w:rsidR="00164786" w:rsidRPr="00725716" w:rsidRDefault="00164786" w:rsidP="00A32306">
                  <w:r w:rsidRPr="00725716">
                    <w:t>Datum:</w:t>
                  </w:r>
                </w:p>
              </w:tc>
              <w:tc>
                <w:tcPr>
                  <w:tcW w:w="3065" w:type="dxa"/>
                </w:tcPr>
                <w:p w:rsidR="00164786" w:rsidRDefault="00164786" w:rsidP="00A32306">
                  <w:pPr>
                    <w:rPr>
                      <w:b/>
                    </w:rPr>
                  </w:pPr>
                  <w:r>
                    <w:rPr>
                      <w:b/>
                    </w:rPr>
                    <w:t>___________________________</w:t>
                  </w:r>
                </w:p>
                <w:p w:rsidR="00164786" w:rsidRDefault="00164786" w:rsidP="00A32306">
                  <w:pPr>
                    <w:rPr>
                      <w:b/>
                    </w:rPr>
                  </w:pPr>
                </w:p>
              </w:tc>
            </w:tr>
            <w:tr w:rsidR="00164786" w:rsidTr="001A6639">
              <w:tc>
                <w:tcPr>
                  <w:tcW w:w="1206" w:type="dxa"/>
                </w:tcPr>
                <w:p w:rsidR="00164786" w:rsidRPr="00725716" w:rsidRDefault="00164786" w:rsidP="00A32306">
                  <w:r w:rsidRPr="00725716">
                    <w:t>Ura:</w:t>
                  </w:r>
                </w:p>
              </w:tc>
              <w:tc>
                <w:tcPr>
                  <w:tcW w:w="3065" w:type="dxa"/>
                </w:tcPr>
                <w:p w:rsidR="00164786" w:rsidRDefault="00164786" w:rsidP="001A6639">
                  <w:pPr>
                    <w:rPr>
                      <w:b/>
                    </w:rPr>
                  </w:pPr>
                  <w:r>
                    <w:rPr>
                      <w:b/>
                    </w:rPr>
                    <w:t>___________________________</w:t>
                  </w:r>
                </w:p>
                <w:p w:rsidR="00164786" w:rsidRDefault="00164786" w:rsidP="00A32306">
                  <w:pPr>
                    <w:rPr>
                      <w:b/>
                    </w:rPr>
                  </w:pPr>
                </w:p>
              </w:tc>
            </w:tr>
            <w:tr w:rsidR="00164786" w:rsidTr="001A6639">
              <w:tc>
                <w:tcPr>
                  <w:tcW w:w="1206" w:type="dxa"/>
                </w:tcPr>
                <w:p w:rsidR="00164786" w:rsidRPr="00725716" w:rsidRDefault="00164786" w:rsidP="001A6639">
                  <w:r w:rsidRPr="00725716">
                    <w:t>Št. zadeve:</w:t>
                  </w:r>
                </w:p>
              </w:tc>
              <w:tc>
                <w:tcPr>
                  <w:tcW w:w="3065" w:type="dxa"/>
                </w:tcPr>
                <w:p w:rsidR="00164786" w:rsidRDefault="00164786" w:rsidP="001A6639">
                  <w:pPr>
                    <w:rPr>
                      <w:b/>
                    </w:rPr>
                  </w:pPr>
                  <w:r>
                    <w:rPr>
                      <w:b/>
                    </w:rPr>
                    <w:t>___________________________</w:t>
                  </w:r>
                </w:p>
                <w:p w:rsidR="00164786" w:rsidRDefault="00164786" w:rsidP="00A32306">
                  <w:pPr>
                    <w:rPr>
                      <w:b/>
                    </w:rPr>
                  </w:pPr>
                </w:p>
              </w:tc>
            </w:tr>
            <w:tr w:rsidR="00164786" w:rsidTr="001A6639">
              <w:tc>
                <w:tcPr>
                  <w:tcW w:w="1206" w:type="dxa"/>
                </w:tcPr>
                <w:p w:rsidR="00164786" w:rsidRPr="00725716" w:rsidRDefault="00164786" w:rsidP="00A32306"/>
              </w:tc>
              <w:tc>
                <w:tcPr>
                  <w:tcW w:w="3065" w:type="dxa"/>
                </w:tcPr>
                <w:p w:rsidR="00164786" w:rsidRDefault="00164786" w:rsidP="00A32306">
                  <w:pPr>
                    <w:rPr>
                      <w:b/>
                    </w:rPr>
                  </w:pPr>
                </w:p>
              </w:tc>
            </w:tr>
          </w:tbl>
          <w:p w:rsidR="00164786" w:rsidRPr="00C36A7C" w:rsidRDefault="00164786" w:rsidP="00A32306"/>
        </w:tc>
      </w:tr>
      <w:tr w:rsidR="001A6639" w:rsidRPr="00C36A7C" w:rsidTr="006D6838">
        <w:trPr>
          <w:trHeight w:val="2830"/>
        </w:trPr>
        <w:tc>
          <w:tcPr>
            <w:tcW w:w="4606" w:type="dxa"/>
            <w:vMerge/>
            <w:tcBorders>
              <w:left w:val="double" w:sz="4" w:space="0" w:color="auto"/>
              <w:bottom w:val="dashSmallGap" w:sz="4" w:space="0" w:color="auto"/>
              <w:right w:val="dashSmallGap" w:sz="4" w:space="0" w:color="auto"/>
            </w:tcBorders>
          </w:tcPr>
          <w:p w:rsidR="001A6639" w:rsidRPr="00C36A7C" w:rsidRDefault="001A6639" w:rsidP="00A32306"/>
        </w:tc>
        <w:tc>
          <w:tcPr>
            <w:tcW w:w="4502" w:type="dxa"/>
            <w:tcBorders>
              <w:top w:val="dashSmallGap" w:sz="4" w:space="0" w:color="auto"/>
              <w:left w:val="dashSmallGap" w:sz="4" w:space="0" w:color="auto"/>
              <w:bottom w:val="dashSmallGap" w:sz="4" w:space="0" w:color="auto"/>
              <w:right w:val="double" w:sz="4" w:space="0" w:color="auto"/>
            </w:tcBorders>
          </w:tcPr>
          <w:p w:rsidR="001A6639" w:rsidRDefault="001A6639" w:rsidP="00A32306"/>
          <w:p w:rsidR="006D6838" w:rsidRPr="00C36A7C" w:rsidRDefault="006D6838" w:rsidP="00A32306"/>
          <w:p w:rsidR="001A6639" w:rsidRPr="00C36A7C" w:rsidRDefault="0007628E" w:rsidP="00A32306">
            <w:pPr>
              <w:rPr>
                <w:b/>
              </w:rPr>
            </w:pPr>
            <w:r>
              <w:rPr>
                <w:b/>
              </w:rPr>
              <w:t>PREJEMNIK</w:t>
            </w:r>
            <w:r w:rsidR="001A6639" w:rsidRPr="00C36A7C">
              <w:rPr>
                <w:b/>
              </w:rPr>
              <w:t>:</w:t>
            </w:r>
          </w:p>
          <w:p w:rsidR="001A6639" w:rsidRPr="00C36A7C" w:rsidRDefault="001A6639" w:rsidP="00A32306"/>
          <w:p w:rsidR="001A6639" w:rsidRPr="006D6838" w:rsidRDefault="001A6639" w:rsidP="00A32306">
            <w:pPr>
              <w:tabs>
                <w:tab w:val="left" w:pos="449"/>
              </w:tabs>
              <w:rPr>
                <w:b/>
                <w:sz w:val="28"/>
                <w:szCs w:val="28"/>
              </w:rPr>
            </w:pPr>
            <w:r w:rsidRPr="006D6838">
              <w:rPr>
                <w:b/>
                <w:sz w:val="28"/>
                <w:szCs w:val="28"/>
              </w:rPr>
              <w:t xml:space="preserve">SPIRIT Slovenija, javna agencija </w:t>
            </w:r>
          </w:p>
          <w:p w:rsidR="001A6639" w:rsidRDefault="001A6639" w:rsidP="00A32306">
            <w:pPr>
              <w:tabs>
                <w:tab w:val="left" w:pos="449"/>
              </w:tabs>
              <w:rPr>
                <w:b/>
                <w:sz w:val="28"/>
                <w:szCs w:val="28"/>
              </w:rPr>
            </w:pPr>
            <w:r w:rsidRPr="006D6838">
              <w:rPr>
                <w:b/>
                <w:sz w:val="28"/>
                <w:szCs w:val="28"/>
              </w:rPr>
              <w:t>Verovškova ulica 60</w:t>
            </w:r>
          </w:p>
          <w:p w:rsidR="006D6838" w:rsidRPr="006D6838" w:rsidRDefault="006D6838" w:rsidP="00A32306">
            <w:pPr>
              <w:tabs>
                <w:tab w:val="left" w:pos="449"/>
              </w:tabs>
              <w:rPr>
                <w:b/>
                <w:sz w:val="28"/>
                <w:szCs w:val="28"/>
              </w:rPr>
            </w:pPr>
          </w:p>
          <w:p w:rsidR="001A6639" w:rsidRPr="00C36A7C" w:rsidRDefault="001A6639" w:rsidP="00A32306">
            <w:pPr>
              <w:tabs>
                <w:tab w:val="left" w:pos="449"/>
              </w:tabs>
            </w:pPr>
            <w:r w:rsidRPr="006D6838">
              <w:rPr>
                <w:b/>
                <w:sz w:val="28"/>
                <w:szCs w:val="28"/>
              </w:rPr>
              <w:t>1000   Ljubljana</w:t>
            </w:r>
          </w:p>
        </w:tc>
      </w:tr>
      <w:tr w:rsidR="009861C5" w:rsidRPr="00274CE0" w:rsidTr="00394021">
        <w:tc>
          <w:tcPr>
            <w:tcW w:w="9108" w:type="dxa"/>
            <w:gridSpan w:val="2"/>
            <w:tcBorders>
              <w:top w:val="dashSmallGap" w:sz="4" w:space="0" w:color="auto"/>
              <w:left w:val="double" w:sz="4" w:space="0" w:color="auto"/>
              <w:bottom w:val="double" w:sz="4" w:space="0" w:color="auto"/>
              <w:right w:val="double" w:sz="4" w:space="0" w:color="auto"/>
            </w:tcBorders>
          </w:tcPr>
          <w:p w:rsidR="009861C5" w:rsidRPr="00C36A7C" w:rsidRDefault="009861C5" w:rsidP="00A32306">
            <w:pPr>
              <w:jc w:val="center"/>
              <w:rPr>
                <w:b/>
                <w:sz w:val="40"/>
                <w:szCs w:val="40"/>
              </w:rPr>
            </w:pPr>
          </w:p>
          <w:p w:rsidR="009861C5" w:rsidRPr="009861C5" w:rsidRDefault="00632B9A" w:rsidP="00A32306">
            <w:pPr>
              <w:jc w:val="center"/>
              <w:rPr>
                <w:b/>
                <w:sz w:val="28"/>
                <w:szCs w:val="28"/>
              </w:rPr>
            </w:pPr>
            <w:r>
              <w:rPr>
                <w:b/>
                <w:sz w:val="28"/>
                <w:szCs w:val="28"/>
              </w:rPr>
              <w:t xml:space="preserve">Javni razpis za spodbujanje procesnih izboljšav </w:t>
            </w:r>
            <w:r w:rsidR="00F30388">
              <w:rPr>
                <w:b/>
                <w:sz w:val="28"/>
                <w:szCs w:val="28"/>
              </w:rPr>
              <w:t>podjetij</w:t>
            </w:r>
            <w:r>
              <w:rPr>
                <w:b/>
                <w:sz w:val="28"/>
                <w:szCs w:val="28"/>
              </w:rPr>
              <w:t xml:space="preserve"> v letu 2016 in 2017</w:t>
            </w:r>
            <w:r w:rsidR="009861C5" w:rsidRPr="00DA2039">
              <w:rPr>
                <w:b/>
                <w:sz w:val="28"/>
                <w:szCs w:val="28"/>
              </w:rPr>
              <w:t xml:space="preserve"> »</w:t>
            </w:r>
            <w:r w:rsidR="001D20D1">
              <w:rPr>
                <w:b/>
                <w:sz w:val="28"/>
                <w:szCs w:val="28"/>
              </w:rPr>
              <w:t>Procesni vavčer</w:t>
            </w:r>
            <w:r>
              <w:rPr>
                <w:b/>
                <w:sz w:val="28"/>
                <w:szCs w:val="28"/>
              </w:rPr>
              <w:t xml:space="preserve"> 2016/2017</w:t>
            </w:r>
            <w:r w:rsidR="009861C5" w:rsidRPr="009861C5">
              <w:rPr>
                <w:b/>
                <w:sz w:val="28"/>
                <w:szCs w:val="28"/>
              </w:rPr>
              <w:t>«</w:t>
            </w:r>
            <w:r w:rsidR="007313FF">
              <w:rPr>
                <w:b/>
                <w:sz w:val="28"/>
                <w:szCs w:val="28"/>
              </w:rPr>
              <w:t xml:space="preserve"> (PVAV 16/17)</w:t>
            </w:r>
          </w:p>
          <w:p w:rsidR="009861C5" w:rsidRPr="00C36A7C" w:rsidRDefault="009861C5" w:rsidP="00A32306">
            <w:pPr>
              <w:jc w:val="center"/>
              <w:rPr>
                <w:b/>
              </w:rPr>
            </w:pPr>
          </w:p>
          <w:p w:rsidR="009861C5" w:rsidRDefault="009861C5" w:rsidP="00A32306">
            <w:pPr>
              <w:jc w:val="center"/>
              <w:rPr>
                <w:b/>
                <w:sz w:val="40"/>
                <w:szCs w:val="40"/>
              </w:rPr>
            </w:pPr>
            <w:r w:rsidRPr="00C36A7C">
              <w:rPr>
                <w:b/>
                <w:sz w:val="40"/>
                <w:szCs w:val="40"/>
              </w:rPr>
              <w:t>NE ODPIRAJ - VLOGA!</w:t>
            </w:r>
          </w:p>
          <w:p w:rsidR="009861C5" w:rsidRPr="00274CE0" w:rsidRDefault="009861C5" w:rsidP="00A32306">
            <w:pPr>
              <w:jc w:val="center"/>
              <w:rPr>
                <w:b/>
                <w:sz w:val="40"/>
                <w:szCs w:val="40"/>
              </w:rPr>
            </w:pPr>
          </w:p>
        </w:tc>
      </w:tr>
    </w:tbl>
    <w:p w:rsidR="009861C5" w:rsidRDefault="009861C5" w:rsidP="00A32306">
      <w:pPr>
        <w:pStyle w:val="TEKST"/>
        <w:spacing w:line="240" w:lineRule="auto"/>
      </w:pPr>
    </w:p>
    <w:p w:rsidR="00164786" w:rsidRDefault="00164786">
      <w:pPr>
        <w:rPr>
          <w:rFonts w:ascii="Trebuchet MS" w:eastAsia="Times New Roman" w:hAnsi="Trebuchet MS"/>
          <w:lang w:eastAsia="sl-SI"/>
        </w:rPr>
      </w:pPr>
      <w:r>
        <w:br w:type="page"/>
      </w:r>
    </w:p>
    <w:p w:rsidR="002D794E" w:rsidRPr="00B36C90" w:rsidRDefault="002D794E" w:rsidP="003805DE">
      <w:pPr>
        <w:pStyle w:val="Odstavekseznama"/>
        <w:numPr>
          <w:ilvl w:val="0"/>
          <w:numId w:val="13"/>
        </w:numPr>
        <w:ind w:left="284" w:hanging="284"/>
        <w:jc w:val="both"/>
        <w:rPr>
          <w:b/>
          <w:sz w:val="20"/>
          <w:szCs w:val="20"/>
        </w:rPr>
      </w:pPr>
      <w:r w:rsidRPr="00B36C90">
        <w:rPr>
          <w:b/>
          <w:sz w:val="20"/>
          <w:szCs w:val="20"/>
        </w:rPr>
        <w:lastRenderedPageBreak/>
        <w:t>VZOREC POGODBE</w:t>
      </w:r>
      <w:r w:rsidR="00B36C90" w:rsidRPr="00B36C90">
        <w:rPr>
          <w:b/>
          <w:sz w:val="20"/>
          <w:szCs w:val="20"/>
        </w:rPr>
        <w:t xml:space="preserve"> S PRILOGAMI</w:t>
      </w:r>
    </w:p>
    <w:p w:rsidR="002D794E" w:rsidRDefault="002D794E" w:rsidP="00A32306">
      <w:pPr>
        <w:pStyle w:val="TEKST"/>
        <w:spacing w:line="240" w:lineRule="auto"/>
        <w:rPr>
          <w:rFonts w:ascii="Arial Narrow" w:hAnsi="Arial Narrow"/>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153"/>
        <w:gridCol w:w="3071"/>
      </w:tblGrid>
      <w:tr w:rsidR="005540EB" w:rsidTr="0080212D">
        <w:trPr>
          <w:trHeight w:val="904"/>
        </w:trPr>
        <w:tc>
          <w:tcPr>
            <w:tcW w:w="3070" w:type="dxa"/>
            <w:vAlign w:val="bottom"/>
          </w:tcPr>
          <w:p w:rsidR="005540EB" w:rsidRDefault="005540EB" w:rsidP="0080212D">
            <w:pPr>
              <w:pStyle w:val="Glava"/>
            </w:pPr>
            <w:r w:rsidRPr="00C73F61">
              <w:rPr>
                <w:noProof/>
                <w:lang w:eastAsia="sl-SI"/>
              </w:rPr>
              <w:drawing>
                <wp:inline distT="0" distB="0" distL="0" distR="0">
                  <wp:extent cx="1483746" cy="438140"/>
                  <wp:effectExtent l="19050" t="0" r="2154" b="0"/>
                  <wp:docPr id="16"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496400" cy="441877"/>
                          </a:xfrm>
                          <a:prstGeom prst="rect">
                            <a:avLst/>
                          </a:prstGeom>
                          <a:noFill/>
                          <a:ln w="9525">
                            <a:noFill/>
                            <a:miter lim="800000"/>
                            <a:headEnd/>
                            <a:tailEnd/>
                          </a:ln>
                        </pic:spPr>
                      </pic:pic>
                    </a:graphicData>
                  </a:graphic>
                </wp:inline>
              </w:drawing>
            </w:r>
          </w:p>
        </w:tc>
        <w:tc>
          <w:tcPr>
            <w:tcW w:w="3153" w:type="dxa"/>
            <w:vAlign w:val="bottom"/>
          </w:tcPr>
          <w:p w:rsidR="005540EB" w:rsidRDefault="005540EB" w:rsidP="0080212D">
            <w:pPr>
              <w:pStyle w:val="Glava"/>
              <w:spacing w:before="120"/>
              <w:ind w:left="57"/>
            </w:pPr>
            <w:r w:rsidRPr="00C73F61">
              <w:rPr>
                <w:noProof/>
                <w:lang w:eastAsia="sl-SI"/>
              </w:rPr>
              <w:drawing>
                <wp:inline distT="0" distB="0" distL="0" distR="0">
                  <wp:extent cx="1809750" cy="524044"/>
                  <wp:effectExtent l="19050" t="0" r="0" b="0"/>
                  <wp:docPr id="17"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9"/>
                          <a:srcRect/>
                          <a:stretch>
                            <a:fillRect/>
                          </a:stretch>
                        </pic:blipFill>
                        <pic:spPr bwMode="auto">
                          <a:xfrm>
                            <a:off x="0" y="0"/>
                            <a:ext cx="1823538" cy="528037"/>
                          </a:xfrm>
                          <a:prstGeom prst="rect">
                            <a:avLst/>
                          </a:prstGeom>
                          <a:noFill/>
                          <a:ln w="9525">
                            <a:noFill/>
                            <a:miter lim="800000"/>
                            <a:headEnd/>
                            <a:tailEnd/>
                          </a:ln>
                        </pic:spPr>
                      </pic:pic>
                    </a:graphicData>
                  </a:graphic>
                </wp:inline>
              </w:drawing>
            </w:r>
          </w:p>
        </w:tc>
        <w:tc>
          <w:tcPr>
            <w:tcW w:w="3071" w:type="dxa"/>
          </w:tcPr>
          <w:p w:rsidR="005540EB" w:rsidRDefault="005540EB" w:rsidP="0080212D">
            <w:pPr>
              <w:pStyle w:val="Glava"/>
            </w:pPr>
            <w:r>
              <w:rPr>
                <w:noProof/>
                <w:lang w:eastAsia="sl-SI"/>
              </w:rPr>
              <w:drawing>
                <wp:anchor distT="0" distB="0" distL="114300" distR="114300" simplePos="0" relativeHeight="251660800" behindDoc="0" locked="0" layoutInCell="1" allowOverlap="1">
                  <wp:simplePos x="0" y="0"/>
                  <wp:positionH relativeFrom="column">
                    <wp:posOffset>21590</wp:posOffset>
                  </wp:positionH>
                  <wp:positionV relativeFrom="paragraph">
                    <wp:posOffset>26670</wp:posOffset>
                  </wp:positionV>
                  <wp:extent cx="1372235" cy="484505"/>
                  <wp:effectExtent l="19050" t="0" r="0" b="0"/>
                  <wp:wrapNone/>
                  <wp:docPr id="18"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0"/>
                          <a:srcRect/>
                          <a:stretch>
                            <a:fillRect/>
                          </a:stretch>
                        </pic:blipFill>
                        <pic:spPr bwMode="auto">
                          <a:xfrm>
                            <a:off x="0" y="0"/>
                            <a:ext cx="1372235" cy="484505"/>
                          </a:xfrm>
                          <a:prstGeom prst="rect">
                            <a:avLst/>
                          </a:prstGeom>
                          <a:noFill/>
                          <a:ln w="9525">
                            <a:noFill/>
                            <a:miter lim="800000"/>
                            <a:headEnd/>
                            <a:tailEnd/>
                          </a:ln>
                        </pic:spPr>
                      </pic:pic>
                    </a:graphicData>
                  </a:graphic>
                </wp:anchor>
              </w:drawing>
            </w:r>
          </w:p>
          <w:p w:rsidR="005540EB" w:rsidRDefault="005540EB" w:rsidP="0080212D">
            <w:pPr>
              <w:pStyle w:val="Glava"/>
            </w:pPr>
          </w:p>
          <w:p w:rsidR="005540EB" w:rsidRDefault="005540EB" w:rsidP="0080212D">
            <w:pPr>
              <w:pStyle w:val="Glava"/>
            </w:pPr>
          </w:p>
        </w:tc>
      </w:tr>
    </w:tbl>
    <w:p w:rsidR="005540EB" w:rsidRPr="0019687D" w:rsidRDefault="005540EB" w:rsidP="00A32306">
      <w:pPr>
        <w:pStyle w:val="TEKST"/>
        <w:spacing w:line="240" w:lineRule="auto"/>
        <w:rPr>
          <w:rFonts w:ascii="Arial Narrow" w:hAnsi="Arial Narrow"/>
          <w:sz w:val="20"/>
          <w:szCs w:val="20"/>
        </w:rPr>
      </w:pPr>
    </w:p>
    <w:p w:rsidR="0019687D" w:rsidRDefault="0019687D" w:rsidP="00A32306">
      <w:pPr>
        <w:pStyle w:val="TEKST"/>
        <w:spacing w:line="240" w:lineRule="auto"/>
        <w:rPr>
          <w:rFonts w:ascii="Arial Narrow" w:hAnsi="Arial Narrow"/>
          <w:sz w:val="20"/>
          <w:szCs w:val="20"/>
        </w:rPr>
      </w:pPr>
    </w:p>
    <w:p w:rsidR="002D794E" w:rsidRPr="00922590" w:rsidRDefault="002D794E" w:rsidP="00A32306">
      <w:pPr>
        <w:pStyle w:val="TEKST"/>
        <w:spacing w:line="240" w:lineRule="auto"/>
        <w:rPr>
          <w:rFonts w:ascii="Arial Narrow" w:hAnsi="Arial Narrow"/>
          <w:sz w:val="20"/>
          <w:szCs w:val="20"/>
        </w:rPr>
      </w:pPr>
      <w:r w:rsidRPr="00922590">
        <w:rPr>
          <w:rFonts w:ascii="Arial Narrow" w:hAnsi="Arial Narrow"/>
          <w:b/>
          <w:sz w:val="20"/>
          <w:szCs w:val="20"/>
        </w:rPr>
        <w:t xml:space="preserve">JAVNA AGENCIJA REPUBLIKE SLOVENIJE ZA </w:t>
      </w:r>
      <w:r>
        <w:rPr>
          <w:rFonts w:ascii="Arial Narrow" w:hAnsi="Arial Narrow"/>
          <w:b/>
          <w:sz w:val="20"/>
          <w:szCs w:val="20"/>
        </w:rPr>
        <w:t xml:space="preserve">SPODBUJANJE </w:t>
      </w:r>
      <w:r w:rsidRPr="00922590">
        <w:rPr>
          <w:rFonts w:ascii="Arial Narrow" w:hAnsi="Arial Narrow"/>
          <w:b/>
          <w:sz w:val="20"/>
          <w:szCs w:val="20"/>
        </w:rPr>
        <w:t>PODJETNIŠTV</w:t>
      </w:r>
      <w:r>
        <w:rPr>
          <w:rFonts w:ascii="Arial Narrow" w:hAnsi="Arial Narrow"/>
          <w:b/>
          <w:sz w:val="20"/>
          <w:szCs w:val="20"/>
        </w:rPr>
        <w:t>A, INTERNACIONALIZACIJE, TUJIH INVESTICIJ IN TEHNOLOGIJE</w:t>
      </w:r>
      <w:r w:rsidRPr="00922590">
        <w:rPr>
          <w:rFonts w:ascii="Arial Narrow" w:hAnsi="Arial Narrow"/>
          <w:sz w:val="20"/>
          <w:szCs w:val="20"/>
        </w:rPr>
        <w:t>, Verovškova ulica 60, 1000 Ljubljana,</w:t>
      </w:r>
      <w:r w:rsidR="00E95876">
        <w:rPr>
          <w:rFonts w:ascii="Arial Narrow" w:hAnsi="Arial Narrow"/>
          <w:sz w:val="20"/>
          <w:szCs w:val="20"/>
        </w:rPr>
        <w:t xml:space="preserve"> kot izvajalski organ,</w:t>
      </w:r>
      <w:r w:rsidRPr="00922590">
        <w:rPr>
          <w:rFonts w:ascii="Arial Narrow" w:hAnsi="Arial Narrow"/>
          <w:sz w:val="20"/>
          <w:szCs w:val="20"/>
        </w:rPr>
        <w:t xml:space="preserve"> ki jo zastopa </w:t>
      </w:r>
      <w:r w:rsidR="00837351">
        <w:rPr>
          <w:rFonts w:ascii="Arial Narrow" w:hAnsi="Arial Narrow"/>
          <w:sz w:val="20"/>
          <w:szCs w:val="20"/>
        </w:rPr>
        <w:t>_______</w:t>
      </w:r>
      <w:r w:rsidR="00837351" w:rsidRPr="00922590">
        <w:rPr>
          <w:rFonts w:ascii="Arial Narrow" w:hAnsi="Arial Narrow"/>
          <w:i/>
          <w:sz w:val="20"/>
          <w:szCs w:val="20"/>
        </w:rPr>
        <w:t xml:space="preserve"> </w:t>
      </w:r>
      <w:r w:rsidRPr="00922590">
        <w:rPr>
          <w:rFonts w:ascii="Arial Narrow" w:hAnsi="Arial Narrow"/>
          <w:i/>
          <w:sz w:val="20"/>
          <w:szCs w:val="20"/>
        </w:rPr>
        <w:t>(Ime in priimek zakonitega zastopnika, funkcija)</w:t>
      </w:r>
      <w:r w:rsidR="00E95876">
        <w:rPr>
          <w:rFonts w:ascii="Arial Narrow" w:hAnsi="Arial Narrow"/>
          <w:i/>
          <w:sz w:val="20"/>
          <w:szCs w:val="20"/>
        </w:rPr>
        <w:t xml:space="preserve"> </w:t>
      </w:r>
      <w:r w:rsidRPr="00922590">
        <w:rPr>
          <w:rFonts w:ascii="Arial Narrow" w:hAnsi="Arial Narrow"/>
          <w:sz w:val="20"/>
          <w:szCs w:val="20"/>
        </w:rPr>
        <w:t>(v nadaljevanju</w:t>
      </w:r>
      <w:r w:rsidR="00807F24">
        <w:rPr>
          <w:rFonts w:ascii="Arial Narrow" w:hAnsi="Arial Narrow"/>
          <w:sz w:val="20"/>
          <w:szCs w:val="20"/>
        </w:rPr>
        <w:t>:</w:t>
      </w:r>
      <w:r w:rsidRPr="00922590">
        <w:rPr>
          <w:rFonts w:ascii="Arial Narrow" w:hAnsi="Arial Narrow"/>
          <w:sz w:val="20"/>
          <w:szCs w:val="20"/>
        </w:rPr>
        <w:t xml:space="preserve"> </w:t>
      </w:r>
      <w:r w:rsidR="003B7758">
        <w:rPr>
          <w:rFonts w:ascii="Arial Narrow" w:hAnsi="Arial Narrow"/>
          <w:sz w:val="20"/>
          <w:szCs w:val="20"/>
        </w:rPr>
        <w:t>izvajalski organ</w:t>
      </w:r>
      <w:r w:rsidRPr="00922590">
        <w:rPr>
          <w:rFonts w:ascii="Arial Narrow" w:hAnsi="Arial Narrow"/>
          <w:sz w:val="20"/>
          <w:szCs w:val="20"/>
        </w:rPr>
        <w:t>)</w:t>
      </w:r>
    </w:p>
    <w:p w:rsidR="002D794E" w:rsidRPr="00922590" w:rsidRDefault="002D794E" w:rsidP="00A32306">
      <w:pPr>
        <w:pStyle w:val="TEKST"/>
        <w:spacing w:line="240" w:lineRule="auto"/>
        <w:rPr>
          <w:rFonts w:ascii="Arial Narrow" w:hAnsi="Arial Narrow"/>
          <w:sz w:val="20"/>
          <w:szCs w:val="20"/>
        </w:rPr>
      </w:pPr>
      <w:r w:rsidRPr="00922590">
        <w:rPr>
          <w:rFonts w:ascii="Arial Narrow" w:hAnsi="Arial Narrow"/>
          <w:sz w:val="20"/>
          <w:szCs w:val="20"/>
        </w:rPr>
        <w:t xml:space="preserve">Davčna številka: </w:t>
      </w:r>
      <w:r w:rsidR="00846D95" w:rsidRPr="00CB4146">
        <w:rPr>
          <w:rFonts w:ascii="Arial Narrow" w:hAnsi="Arial Narrow"/>
          <w:sz w:val="20"/>
          <w:szCs w:val="20"/>
        </w:rPr>
        <w:t>SI</w:t>
      </w:r>
      <w:r w:rsidR="001C3C96">
        <w:rPr>
          <w:rFonts w:ascii="Arial Narrow" w:hAnsi="Arial Narrow"/>
          <w:sz w:val="20"/>
          <w:szCs w:val="20"/>
        </w:rPr>
        <w:t xml:space="preserve"> </w:t>
      </w:r>
      <w:r w:rsidR="0077112E">
        <w:rPr>
          <w:rFonts w:ascii="Arial Narrow" w:hAnsi="Arial Narrow"/>
          <w:sz w:val="20"/>
          <w:szCs w:val="20"/>
        </w:rPr>
        <w:t>97712663</w:t>
      </w:r>
    </w:p>
    <w:p w:rsidR="002D794E" w:rsidRPr="00922590" w:rsidRDefault="002D794E" w:rsidP="00A32306">
      <w:pPr>
        <w:pStyle w:val="TEKST"/>
        <w:spacing w:line="240" w:lineRule="auto"/>
        <w:rPr>
          <w:rFonts w:ascii="Arial Narrow" w:hAnsi="Arial Narrow"/>
          <w:sz w:val="20"/>
          <w:szCs w:val="20"/>
        </w:rPr>
      </w:pPr>
      <w:r w:rsidRPr="00922590">
        <w:rPr>
          <w:rFonts w:ascii="Arial Narrow" w:hAnsi="Arial Narrow"/>
          <w:sz w:val="20"/>
          <w:szCs w:val="20"/>
        </w:rPr>
        <w:t xml:space="preserve">Matična številka: </w:t>
      </w:r>
      <w:r w:rsidR="0077112E" w:rsidRPr="0077112E">
        <w:rPr>
          <w:rFonts w:ascii="Arial Narrow" w:hAnsi="Arial Narrow"/>
          <w:sz w:val="20"/>
          <w:szCs w:val="20"/>
        </w:rPr>
        <w:t>6283519000</w:t>
      </w:r>
    </w:p>
    <w:p w:rsidR="002D794E" w:rsidRPr="00922590" w:rsidRDefault="002D794E" w:rsidP="00A32306">
      <w:pPr>
        <w:pStyle w:val="TEKST"/>
        <w:spacing w:line="240" w:lineRule="auto"/>
        <w:rPr>
          <w:rFonts w:ascii="Arial Narrow" w:hAnsi="Arial Narrow"/>
          <w:sz w:val="20"/>
          <w:szCs w:val="20"/>
        </w:rPr>
      </w:pPr>
    </w:p>
    <w:p w:rsidR="002D794E" w:rsidRPr="00922590" w:rsidRDefault="002D794E" w:rsidP="00A32306">
      <w:pPr>
        <w:pStyle w:val="TEKST"/>
        <w:spacing w:line="240" w:lineRule="auto"/>
        <w:rPr>
          <w:rFonts w:ascii="Arial Narrow" w:hAnsi="Arial Narrow"/>
          <w:sz w:val="20"/>
          <w:szCs w:val="20"/>
        </w:rPr>
      </w:pPr>
      <w:r w:rsidRPr="00922590">
        <w:rPr>
          <w:rFonts w:ascii="Arial Narrow" w:hAnsi="Arial Narrow"/>
          <w:sz w:val="20"/>
          <w:szCs w:val="20"/>
        </w:rPr>
        <w:t>in</w:t>
      </w:r>
    </w:p>
    <w:p w:rsidR="002D794E" w:rsidRPr="00922590" w:rsidRDefault="002D794E" w:rsidP="00A32306">
      <w:pPr>
        <w:pStyle w:val="TEKST"/>
        <w:spacing w:line="240" w:lineRule="auto"/>
        <w:rPr>
          <w:rFonts w:ascii="Arial Narrow" w:hAnsi="Arial Narrow"/>
          <w:sz w:val="20"/>
          <w:szCs w:val="20"/>
        </w:rPr>
      </w:pPr>
    </w:p>
    <w:p w:rsidR="002D794E" w:rsidRPr="00922590" w:rsidRDefault="002D794E" w:rsidP="00A32306">
      <w:pPr>
        <w:pStyle w:val="TEKST"/>
        <w:spacing w:line="240" w:lineRule="auto"/>
        <w:rPr>
          <w:rFonts w:ascii="Arial Narrow" w:hAnsi="Arial Narrow"/>
          <w:sz w:val="20"/>
          <w:szCs w:val="20"/>
        </w:rPr>
      </w:pPr>
      <w:r w:rsidRPr="00922590">
        <w:rPr>
          <w:rFonts w:ascii="Arial Narrow" w:hAnsi="Arial Narrow"/>
          <w:sz w:val="20"/>
          <w:szCs w:val="20"/>
        </w:rPr>
        <w:t xml:space="preserve">Podjetje </w:t>
      </w:r>
      <w:r w:rsidRPr="00922590">
        <w:rPr>
          <w:rFonts w:ascii="Arial Narrow" w:hAnsi="Arial Narrow"/>
          <w:i/>
          <w:sz w:val="20"/>
          <w:szCs w:val="20"/>
        </w:rPr>
        <w:t xml:space="preserve">(Naziv, naslov, poštna številka, </w:t>
      </w:r>
      <w:r w:rsidR="00846D95">
        <w:rPr>
          <w:rFonts w:ascii="Arial Narrow" w:hAnsi="Arial Narrow"/>
          <w:i/>
          <w:sz w:val="20"/>
          <w:szCs w:val="20"/>
        </w:rPr>
        <w:t>pošta</w:t>
      </w:r>
      <w:r w:rsidRPr="00922590">
        <w:rPr>
          <w:rFonts w:ascii="Arial Narrow" w:hAnsi="Arial Narrow"/>
          <w:i/>
          <w:sz w:val="20"/>
          <w:szCs w:val="20"/>
        </w:rPr>
        <w:t>)</w:t>
      </w:r>
      <w:r w:rsidR="0077112E">
        <w:rPr>
          <w:rFonts w:ascii="Arial Narrow" w:hAnsi="Arial Narrow"/>
          <w:i/>
          <w:sz w:val="20"/>
          <w:szCs w:val="20"/>
        </w:rPr>
        <w:t xml:space="preserve"> </w:t>
      </w:r>
      <w:r w:rsidR="003A60BD">
        <w:rPr>
          <w:rFonts w:ascii="Arial Narrow" w:hAnsi="Arial Narrow"/>
          <w:sz w:val="20"/>
          <w:szCs w:val="20"/>
        </w:rPr>
        <w:t>______</w:t>
      </w:r>
      <w:r w:rsidR="003A60BD" w:rsidRPr="00922590">
        <w:rPr>
          <w:rFonts w:ascii="Arial Narrow" w:hAnsi="Arial Narrow"/>
          <w:sz w:val="20"/>
          <w:szCs w:val="20"/>
        </w:rPr>
        <w:t>,</w:t>
      </w:r>
      <w:r w:rsidR="003A60BD">
        <w:rPr>
          <w:rFonts w:ascii="Arial Narrow" w:hAnsi="Arial Narrow"/>
          <w:sz w:val="20"/>
          <w:szCs w:val="20"/>
        </w:rPr>
        <w:t xml:space="preserve"> </w:t>
      </w:r>
      <w:r w:rsidR="00E95876">
        <w:rPr>
          <w:rFonts w:ascii="Arial Narrow" w:hAnsi="Arial Narrow"/>
          <w:sz w:val="20"/>
          <w:szCs w:val="20"/>
        </w:rPr>
        <w:t>kot upravičenec,</w:t>
      </w:r>
      <w:r w:rsidRPr="00922590">
        <w:rPr>
          <w:rFonts w:ascii="Arial Narrow" w:hAnsi="Arial Narrow"/>
          <w:sz w:val="20"/>
          <w:szCs w:val="20"/>
        </w:rPr>
        <w:t xml:space="preserve"> ki ga zastopa </w:t>
      </w:r>
      <w:r w:rsidR="003A60BD">
        <w:rPr>
          <w:rFonts w:ascii="Arial Narrow" w:hAnsi="Arial Narrow"/>
          <w:sz w:val="20"/>
          <w:szCs w:val="20"/>
        </w:rPr>
        <w:t>________</w:t>
      </w:r>
      <w:r w:rsidR="003A60BD" w:rsidRPr="00922590">
        <w:rPr>
          <w:rFonts w:ascii="Arial Narrow" w:hAnsi="Arial Narrow"/>
          <w:sz w:val="20"/>
          <w:szCs w:val="20"/>
        </w:rPr>
        <w:t xml:space="preserve"> </w:t>
      </w:r>
      <w:r w:rsidRPr="00922590">
        <w:rPr>
          <w:rFonts w:ascii="Arial Narrow" w:hAnsi="Arial Narrow"/>
          <w:i/>
          <w:sz w:val="20"/>
          <w:szCs w:val="20"/>
        </w:rPr>
        <w:t xml:space="preserve">(Ime in priimek zakonitega zastopnika, funkcija) </w:t>
      </w:r>
      <w:r w:rsidRPr="00922590">
        <w:rPr>
          <w:rFonts w:ascii="Arial Narrow" w:hAnsi="Arial Narrow"/>
          <w:sz w:val="20"/>
          <w:szCs w:val="20"/>
        </w:rPr>
        <w:t xml:space="preserve">(v nadaljevanju: </w:t>
      </w:r>
      <w:r w:rsidR="00E95876">
        <w:rPr>
          <w:rFonts w:ascii="Arial Narrow" w:hAnsi="Arial Narrow"/>
          <w:sz w:val="20"/>
          <w:szCs w:val="20"/>
        </w:rPr>
        <w:t>upravičenec</w:t>
      </w:r>
      <w:r w:rsidRPr="00922590">
        <w:rPr>
          <w:rFonts w:ascii="Arial Narrow" w:hAnsi="Arial Narrow"/>
          <w:sz w:val="20"/>
          <w:szCs w:val="20"/>
        </w:rPr>
        <w:t>)</w:t>
      </w:r>
    </w:p>
    <w:p w:rsidR="002D794E" w:rsidRPr="00922590" w:rsidRDefault="002D794E" w:rsidP="00A32306">
      <w:pPr>
        <w:pStyle w:val="TEKST"/>
        <w:spacing w:line="240" w:lineRule="auto"/>
        <w:rPr>
          <w:rFonts w:ascii="Arial Narrow" w:hAnsi="Arial Narrow"/>
          <w:sz w:val="20"/>
          <w:szCs w:val="20"/>
        </w:rPr>
      </w:pPr>
      <w:r w:rsidRPr="00922590">
        <w:rPr>
          <w:rFonts w:ascii="Arial Narrow" w:hAnsi="Arial Narrow"/>
          <w:sz w:val="20"/>
          <w:szCs w:val="20"/>
        </w:rPr>
        <w:t>Davčna številka:</w:t>
      </w:r>
      <w:r w:rsidR="001C3C96">
        <w:rPr>
          <w:rFonts w:ascii="Arial Narrow" w:hAnsi="Arial Narrow"/>
          <w:i/>
          <w:color w:val="FF0000"/>
          <w:sz w:val="20"/>
          <w:szCs w:val="20"/>
        </w:rPr>
        <w:t xml:space="preserve"> </w:t>
      </w:r>
      <w:r w:rsidR="00837351">
        <w:rPr>
          <w:rFonts w:ascii="Arial Narrow" w:hAnsi="Arial Narrow"/>
          <w:sz w:val="20"/>
          <w:szCs w:val="20"/>
        </w:rPr>
        <w:t xml:space="preserve">________ </w:t>
      </w:r>
      <w:r w:rsidR="00CB4146" w:rsidRPr="00922590">
        <w:rPr>
          <w:rFonts w:ascii="Arial Narrow" w:hAnsi="Arial Narrow"/>
          <w:i/>
          <w:sz w:val="20"/>
          <w:szCs w:val="20"/>
        </w:rPr>
        <w:t>(</w:t>
      </w:r>
      <w:r w:rsidR="00CB4146">
        <w:rPr>
          <w:rFonts w:ascii="Arial Narrow" w:hAnsi="Arial Narrow"/>
          <w:i/>
          <w:sz w:val="20"/>
          <w:szCs w:val="20"/>
        </w:rPr>
        <w:t>SI se navede v primeru, da je upravičenec zavezanec za DDV)</w:t>
      </w:r>
    </w:p>
    <w:p w:rsidR="002D794E" w:rsidRPr="00922590" w:rsidRDefault="002D794E" w:rsidP="00A32306">
      <w:pPr>
        <w:pStyle w:val="TEKST"/>
        <w:spacing w:line="240" w:lineRule="auto"/>
        <w:rPr>
          <w:rFonts w:ascii="Arial Narrow" w:hAnsi="Arial Narrow"/>
          <w:sz w:val="20"/>
          <w:szCs w:val="20"/>
        </w:rPr>
      </w:pPr>
      <w:r w:rsidRPr="00922590">
        <w:rPr>
          <w:rFonts w:ascii="Arial Narrow" w:hAnsi="Arial Narrow"/>
          <w:sz w:val="20"/>
          <w:szCs w:val="20"/>
        </w:rPr>
        <w:t xml:space="preserve">Matična številka: </w:t>
      </w:r>
      <w:r w:rsidR="00837351">
        <w:rPr>
          <w:rFonts w:ascii="Arial Narrow" w:hAnsi="Arial Narrow"/>
          <w:sz w:val="20"/>
          <w:szCs w:val="20"/>
        </w:rPr>
        <w:t>_________</w:t>
      </w:r>
    </w:p>
    <w:p w:rsidR="002D794E" w:rsidRPr="00922590" w:rsidRDefault="00E95876" w:rsidP="00A32306">
      <w:pPr>
        <w:pStyle w:val="TEKST"/>
        <w:spacing w:line="240" w:lineRule="auto"/>
        <w:rPr>
          <w:rFonts w:ascii="Arial Narrow" w:hAnsi="Arial Narrow"/>
          <w:sz w:val="20"/>
          <w:szCs w:val="20"/>
        </w:rPr>
      </w:pPr>
      <w:r>
        <w:rPr>
          <w:rFonts w:ascii="Arial Narrow" w:hAnsi="Arial Narrow"/>
          <w:sz w:val="20"/>
          <w:szCs w:val="20"/>
        </w:rPr>
        <w:t>T</w:t>
      </w:r>
      <w:r w:rsidR="002D794E" w:rsidRPr="00922590">
        <w:rPr>
          <w:rFonts w:ascii="Arial Narrow" w:hAnsi="Arial Narrow"/>
          <w:sz w:val="20"/>
          <w:szCs w:val="20"/>
        </w:rPr>
        <w:t>ransakcijsk</w:t>
      </w:r>
      <w:r>
        <w:rPr>
          <w:rFonts w:ascii="Arial Narrow" w:hAnsi="Arial Narrow"/>
          <w:sz w:val="20"/>
          <w:szCs w:val="20"/>
        </w:rPr>
        <w:t>i</w:t>
      </w:r>
      <w:r w:rsidR="002D794E" w:rsidRPr="00922590">
        <w:rPr>
          <w:rFonts w:ascii="Arial Narrow" w:hAnsi="Arial Narrow"/>
          <w:sz w:val="20"/>
          <w:szCs w:val="20"/>
        </w:rPr>
        <w:t xml:space="preserve"> račun: </w:t>
      </w:r>
      <w:r w:rsidR="001C3C96" w:rsidRPr="00CB4146">
        <w:rPr>
          <w:rFonts w:ascii="Arial Narrow" w:hAnsi="Arial Narrow"/>
          <w:sz w:val="20"/>
          <w:szCs w:val="20"/>
        </w:rPr>
        <w:t xml:space="preserve">IBAN </w:t>
      </w:r>
      <w:r w:rsidR="0077112E" w:rsidRPr="00CB4146">
        <w:rPr>
          <w:rFonts w:ascii="Arial Narrow" w:hAnsi="Arial Narrow"/>
          <w:sz w:val="20"/>
          <w:szCs w:val="20"/>
        </w:rPr>
        <w:t>SI56</w:t>
      </w:r>
      <w:r w:rsidR="00846D95">
        <w:rPr>
          <w:rFonts w:ascii="Arial Narrow" w:hAnsi="Arial Narrow"/>
          <w:sz w:val="20"/>
          <w:szCs w:val="20"/>
        </w:rPr>
        <w:t xml:space="preserve"> </w:t>
      </w:r>
      <w:r w:rsidR="00837351">
        <w:rPr>
          <w:rFonts w:ascii="Arial Narrow" w:hAnsi="Arial Narrow"/>
          <w:sz w:val="20"/>
          <w:szCs w:val="20"/>
        </w:rPr>
        <w:t xml:space="preserve">__________ </w:t>
      </w:r>
      <w:r w:rsidR="002D794E" w:rsidRPr="00922590">
        <w:rPr>
          <w:rFonts w:ascii="Arial Narrow" w:hAnsi="Arial Narrow"/>
          <w:sz w:val="20"/>
          <w:szCs w:val="20"/>
        </w:rPr>
        <w:t xml:space="preserve">odprt pri </w:t>
      </w:r>
      <w:r w:rsidR="00837351">
        <w:rPr>
          <w:rFonts w:ascii="Arial Narrow" w:hAnsi="Arial Narrow"/>
          <w:sz w:val="20"/>
          <w:szCs w:val="20"/>
        </w:rPr>
        <w:t>________</w:t>
      </w:r>
    </w:p>
    <w:p w:rsidR="002D794E" w:rsidRPr="00922590" w:rsidRDefault="002D794E" w:rsidP="00A32306">
      <w:pPr>
        <w:pStyle w:val="TEKST"/>
        <w:spacing w:line="240" w:lineRule="auto"/>
        <w:rPr>
          <w:rFonts w:ascii="Arial Narrow" w:hAnsi="Arial Narrow"/>
          <w:sz w:val="20"/>
          <w:szCs w:val="20"/>
        </w:rPr>
      </w:pPr>
    </w:p>
    <w:p w:rsidR="002D794E" w:rsidRPr="00922590" w:rsidRDefault="002D794E" w:rsidP="00A32306">
      <w:pPr>
        <w:pStyle w:val="TEKST"/>
        <w:spacing w:line="240" w:lineRule="auto"/>
        <w:rPr>
          <w:rFonts w:ascii="Arial Narrow" w:hAnsi="Arial Narrow"/>
          <w:sz w:val="20"/>
          <w:szCs w:val="20"/>
        </w:rPr>
      </w:pPr>
      <w:r w:rsidRPr="00922590">
        <w:rPr>
          <w:rFonts w:ascii="Arial Narrow" w:hAnsi="Arial Narrow"/>
          <w:sz w:val="20"/>
          <w:szCs w:val="20"/>
        </w:rPr>
        <w:t>sklepata</w:t>
      </w:r>
    </w:p>
    <w:p w:rsidR="002D794E" w:rsidRPr="00922590" w:rsidRDefault="002D794E" w:rsidP="00A32306">
      <w:pPr>
        <w:pStyle w:val="TEKST"/>
        <w:spacing w:line="240" w:lineRule="auto"/>
        <w:rPr>
          <w:rFonts w:ascii="Arial Narrow" w:hAnsi="Arial Narrow"/>
          <w:sz w:val="20"/>
          <w:szCs w:val="20"/>
        </w:rPr>
      </w:pPr>
    </w:p>
    <w:p w:rsidR="002D794E" w:rsidRPr="00922590" w:rsidRDefault="002D794E" w:rsidP="00A32306">
      <w:pPr>
        <w:pStyle w:val="TEKST"/>
        <w:spacing w:line="240" w:lineRule="auto"/>
        <w:rPr>
          <w:rFonts w:ascii="Arial Narrow" w:hAnsi="Arial Narrow"/>
          <w:sz w:val="20"/>
          <w:szCs w:val="20"/>
        </w:rPr>
      </w:pPr>
    </w:p>
    <w:p w:rsidR="00E95876" w:rsidRPr="00837351" w:rsidRDefault="00E95876" w:rsidP="00A32306">
      <w:pPr>
        <w:jc w:val="center"/>
        <w:rPr>
          <w:b/>
          <w:szCs w:val="22"/>
        </w:rPr>
      </w:pPr>
      <w:r w:rsidRPr="00837351">
        <w:rPr>
          <w:b/>
          <w:szCs w:val="22"/>
        </w:rPr>
        <w:t>POGODBO</w:t>
      </w:r>
      <w:r w:rsidR="007D2A6E" w:rsidRPr="00837351">
        <w:rPr>
          <w:b/>
          <w:szCs w:val="22"/>
        </w:rPr>
        <w:t xml:space="preserve"> (št.)</w:t>
      </w:r>
      <w:r w:rsidR="002D794E" w:rsidRPr="00837351">
        <w:rPr>
          <w:b/>
          <w:szCs w:val="22"/>
        </w:rPr>
        <w:t xml:space="preserve"> </w:t>
      </w:r>
    </w:p>
    <w:p w:rsidR="002D794E" w:rsidRPr="00837351" w:rsidRDefault="00E95876" w:rsidP="00A32306">
      <w:pPr>
        <w:jc w:val="center"/>
        <w:rPr>
          <w:b/>
          <w:szCs w:val="22"/>
        </w:rPr>
      </w:pPr>
      <w:r w:rsidRPr="00837351">
        <w:rPr>
          <w:b/>
          <w:szCs w:val="22"/>
        </w:rPr>
        <w:t>o</w:t>
      </w:r>
      <w:r w:rsidR="002D794E" w:rsidRPr="00837351">
        <w:rPr>
          <w:b/>
          <w:szCs w:val="22"/>
        </w:rPr>
        <w:t xml:space="preserve"> sofinanciranju </w:t>
      </w:r>
      <w:r w:rsidR="00776CE8" w:rsidRPr="00837351">
        <w:rPr>
          <w:b/>
          <w:szCs w:val="22"/>
        </w:rPr>
        <w:t>operacije</w:t>
      </w:r>
      <w:r w:rsidR="00846D95" w:rsidRPr="00837351">
        <w:rPr>
          <w:b/>
          <w:szCs w:val="22"/>
        </w:rPr>
        <w:t xml:space="preserve"> </w:t>
      </w:r>
      <w:r w:rsidR="00837351" w:rsidRPr="00837351">
        <w:rPr>
          <w:b/>
          <w:szCs w:val="22"/>
        </w:rPr>
        <w:t>»</w:t>
      </w:r>
      <w:r w:rsidR="00837351">
        <w:rPr>
          <w:sz w:val="20"/>
          <w:szCs w:val="20"/>
        </w:rPr>
        <w:t>________</w:t>
      </w:r>
      <w:r w:rsidR="00837351" w:rsidRPr="00837351">
        <w:rPr>
          <w:i/>
          <w:sz w:val="20"/>
          <w:szCs w:val="20"/>
        </w:rPr>
        <w:t>«</w:t>
      </w:r>
    </w:p>
    <w:p w:rsidR="002D794E" w:rsidRPr="00837351" w:rsidRDefault="002D794E" w:rsidP="00A32306">
      <w:pPr>
        <w:pStyle w:val="TEKST"/>
        <w:spacing w:line="240" w:lineRule="auto"/>
        <w:jc w:val="center"/>
        <w:rPr>
          <w:rFonts w:ascii="Arial Narrow" w:hAnsi="Arial Narrow"/>
          <w:sz w:val="20"/>
          <w:szCs w:val="20"/>
        </w:rPr>
      </w:pPr>
    </w:p>
    <w:p w:rsidR="002D794E" w:rsidRPr="00837351" w:rsidRDefault="00846D95" w:rsidP="00BB2FE6">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UVODNE DOLOČBE</w:t>
      </w:r>
    </w:p>
    <w:p w:rsidR="00846D95" w:rsidRPr="00837351" w:rsidRDefault="00846D95" w:rsidP="00A32306">
      <w:pPr>
        <w:pStyle w:val="TEKST"/>
        <w:spacing w:line="240" w:lineRule="auto"/>
        <w:rPr>
          <w:rFonts w:ascii="Arial Narrow" w:hAnsi="Arial Narrow"/>
          <w:sz w:val="20"/>
          <w:szCs w:val="20"/>
        </w:rPr>
      </w:pPr>
    </w:p>
    <w:p w:rsidR="002D794E" w:rsidRPr="00837351" w:rsidRDefault="002D794E"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2D794E" w:rsidRPr="00837351" w:rsidRDefault="002D794E" w:rsidP="00A32306">
      <w:pPr>
        <w:pStyle w:val="TEKST"/>
        <w:spacing w:line="240" w:lineRule="auto"/>
        <w:rPr>
          <w:rFonts w:ascii="Arial Narrow" w:hAnsi="Arial Narrow"/>
          <w:sz w:val="20"/>
          <w:szCs w:val="20"/>
        </w:rPr>
      </w:pPr>
    </w:p>
    <w:p w:rsidR="002D794E" w:rsidRPr="00837351" w:rsidRDefault="00846D95" w:rsidP="00A32306">
      <w:pPr>
        <w:jc w:val="both"/>
        <w:rPr>
          <w:sz w:val="20"/>
          <w:szCs w:val="20"/>
        </w:rPr>
      </w:pPr>
      <w:r w:rsidRPr="00837351">
        <w:rPr>
          <w:sz w:val="20"/>
          <w:szCs w:val="20"/>
        </w:rPr>
        <w:t>Pogodbeni stranki uvodoma kot nesporno ugotavljata:</w:t>
      </w:r>
    </w:p>
    <w:p w:rsidR="007D2A6E" w:rsidRPr="00837351" w:rsidRDefault="007D2A6E" w:rsidP="003805DE">
      <w:pPr>
        <w:pStyle w:val="Odstavekseznama"/>
        <w:numPr>
          <w:ilvl w:val="2"/>
          <w:numId w:val="20"/>
        </w:numPr>
        <w:ind w:left="284" w:hanging="284"/>
        <w:jc w:val="both"/>
        <w:rPr>
          <w:sz w:val="20"/>
          <w:szCs w:val="20"/>
        </w:rPr>
      </w:pPr>
      <w:r w:rsidRPr="00837351">
        <w:rPr>
          <w:sz w:val="20"/>
          <w:szCs w:val="20"/>
        </w:rPr>
        <w:t xml:space="preserve">da je </w:t>
      </w:r>
      <w:r w:rsidR="00BB2FE6" w:rsidRPr="00837351">
        <w:rPr>
          <w:sz w:val="20"/>
          <w:szCs w:val="20"/>
        </w:rPr>
        <w:t>SPIRIT Slovenija, javna agencija (</w:t>
      </w:r>
      <w:r w:rsidRPr="00837351">
        <w:rPr>
          <w:sz w:val="20"/>
          <w:szCs w:val="20"/>
        </w:rPr>
        <w:t>izvajalski organ</w:t>
      </w:r>
      <w:r w:rsidR="00BB2FE6" w:rsidRPr="00837351">
        <w:rPr>
          <w:sz w:val="20"/>
          <w:szCs w:val="20"/>
        </w:rPr>
        <w:t>)</w:t>
      </w:r>
      <w:r w:rsidRPr="00837351">
        <w:rPr>
          <w:sz w:val="20"/>
          <w:szCs w:val="20"/>
        </w:rPr>
        <w:t xml:space="preserve"> oseba javnega prava, ki je na podlagi Uredbe o porabi sredstev evropske kohezijske politike v Republiki Sloveniji v programskem obdobju 2014-2020 za cilj »naložbe za rast in delovna mesta« (Uradni list RS, št. 29/15 in 36/16) dolžno opravljati predpisane naloge v okviru načrtovanja evropske kohezijske politike in načina izbora operacij in izvajanja operacij,</w:t>
      </w:r>
    </w:p>
    <w:p w:rsidR="007D2A6E" w:rsidRPr="00837351" w:rsidRDefault="007D2A6E" w:rsidP="003805DE">
      <w:pPr>
        <w:pStyle w:val="Odstavekseznama"/>
        <w:numPr>
          <w:ilvl w:val="2"/>
          <w:numId w:val="20"/>
        </w:numPr>
        <w:ind w:left="284" w:hanging="284"/>
        <w:jc w:val="both"/>
        <w:rPr>
          <w:sz w:val="20"/>
          <w:szCs w:val="20"/>
        </w:rPr>
      </w:pPr>
      <w:r w:rsidRPr="00837351">
        <w:rPr>
          <w:sz w:val="20"/>
          <w:szCs w:val="20"/>
        </w:rPr>
        <w:t xml:space="preserve">da je bil za operacijo upravičencu izdan sklep izvajalskega organa </w:t>
      </w:r>
      <w:r w:rsidR="00BB2FE6" w:rsidRPr="00837351">
        <w:rPr>
          <w:sz w:val="20"/>
          <w:szCs w:val="20"/>
        </w:rPr>
        <w:t>o dodelitvi sredstev</w:t>
      </w:r>
      <w:r w:rsidRPr="00837351">
        <w:rPr>
          <w:sz w:val="20"/>
          <w:szCs w:val="20"/>
        </w:rPr>
        <w:t>__________, ki je postal pravnomočen dne _____.</w:t>
      </w:r>
    </w:p>
    <w:p w:rsidR="007D2A6E" w:rsidRPr="00837351" w:rsidRDefault="007D2A6E" w:rsidP="003805DE">
      <w:pPr>
        <w:pStyle w:val="Odstavekseznama"/>
        <w:numPr>
          <w:ilvl w:val="2"/>
          <w:numId w:val="20"/>
        </w:numPr>
        <w:ind w:left="284" w:hanging="284"/>
        <w:jc w:val="both"/>
        <w:rPr>
          <w:sz w:val="20"/>
          <w:szCs w:val="20"/>
        </w:rPr>
      </w:pPr>
      <w:r w:rsidRPr="00837351">
        <w:rPr>
          <w:sz w:val="20"/>
          <w:szCs w:val="20"/>
        </w:rPr>
        <w:t>da predstavljajo sredstva, dodeljena upravičencu v skladu s to pogodbo, sredstva evropske kohezijske politike, ki se upravičencu na podlagi te pogodbe izplačajo kot sredstva iz proračuna Evropske unije,</w:t>
      </w:r>
    </w:p>
    <w:p w:rsidR="00150D3E" w:rsidRPr="00837351" w:rsidRDefault="00150D3E" w:rsidP="003805DE">
      <w:pPr>
        <w:pStyle w:val="Odstavekseznama"/>
        <w:numPr>
          <w:ilvl w:val="2"/>
          <w:numId w:val="20"/>
        </w:numPr>
        <w:ind w:left="284" w:hanging="284"/>
        <w:jc w:val="both"/>
        <w:rPr>
          <w:sz w:val="20"/>
          <w:szCs w:val="20"/>
        </w:rPr>
      </w:pPr>
      <w:r w:rsidRPr="00837351">
        <w:rPr>
          <w:sz w:val="20"/>
          <w:szCs w:val="20"/>
        </w:rPr>
        <w:t>da področje izvajanja evropske kohezijske politike sodi na področje javnih financ ter je v celoti urejeno s predpisi, sprejetimi na ravni Evropske unije, in nacionalnimi predpisi, ki so za stranke zavezujoči,</w:t>
      </w:r>
    </w:p>
    <w:p w:rsidR="00150D3E" w:rsidRPr="00837351" w:rsidRDefault="00150D3E" w:rsidP="003805DE">
      <w:pPr>
        <w:pStyle w:val="Odstavekseznama"/>
        <w:numPr>
          <w:ilvl w:val="2"/>
          <w:numId w:val="20"/>
        </w:numPr>
        <w:ind w:left="284" w:hanging="284"/>
        <w:jc w:val="both"/>
        <w:rPr>
          <w:sz w:val="20"/>
          <w:szCs w:val="20"/>
        </w:rPr>
      </w:pPr>
      <w:r w:rsidRPr="00837351">
        <w:rPr>
          <w:sz w:val="20"/>
          <w:szCs w:val="20"/>
        </w:rPr>
        <w:t>da je namen sofinanciranja operacij iz sredstev evropske kohezijske politike izključno sofinanciranje tistih upravičenih stroškov in izdatkov izbranih operacij ali njihovih delov, ki niso obremenjene s kršitvami veljavnih predpisov ali te pogodbe,</w:t>
      </w:r>
    </w:p>
    <w:p w:rsidR="00150D3E" w:rsidRPr="00837351" w:rsidRDefault="00150D3E" w:rsidP="003805DE">
      <w:pPr>
        <w:pStyle w:val="Odstavekseznama"/>
        <w:numPr>
          <w:ilvl w:val="2"/>
          <w:numId w:val="20"/>
        </w:numPr>
        <w:ind w:left="284" w:hanging="284"/>
        <w:jc w:val="both"/>
        <w:rPr>
          <w:sz w:val="20"/>
          <w:szCs w:val="20"/>
        </w:rPr>
      </w:pPr>
      <w:r w:rsidRPr="00837351">
        <w:rPr>
          <w:sz w:val="20"/>
          <w:szCs w:val="20"/>
        </w:rPr>
        <w:t>da je upravičenec seznanjen, da gre za pogodbo, ki je v določenem delu pod javnopravnim režimom, torej pod ureditvijo, drugačno od splošnih pravil pogodbenega prava,</w:t>
      </w:r>
    </w:p>
    <w:p w:rsidR="009D68D7" w:rsidRPr="00837351" w:rsidRDefault="009D68D7" w:rsidP="003805DE">
      <w:pPr>
        <w:pStyle w:val="Odstavekseznama"/>
        <w:numPr>
          <w:ilvl w:val="2"/>
          <w:numId w:val="20"/>
        </w:numPr>
        <w:ind w:left="284" w:hanging="284"/>
        <w:jc w:val="both"/>
        <w:rPr>
          <w:sz w:val="20"/>
          <w:szCs w:val="20"/>
        </w:rPr>
      </w:pPr>
      <w:r w:rsidRPr="00837351">
        <w:rPr>
          <w:sz w:val="20"/>
          <w:szCs w:val="20"/>
        </w:rPr>
        <w:t>da izvajalski organ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izvajalskega organa, posredniškega organa in organa upravljanja v zvezi z nadzorom nad porabo sredstev in pooblastilom za ta nadzor,</w:t>
      </w:r>
    </w:p>
    <w:p w:rsidR="009D68D7" w:rsidRPr="00837351" w:rsidRDefault="009D68D7" w:rsidP="003805DE">
      <w:pPr>
        <w:pStyle w:val="Odstavekseznama"/>
        <w:numPr>
          <w:ilvl w:val="2"/>
          <w:numId w:val="20"/>
        </w:numPr>
        <w:ind w:left="284" w:hanging="284"/>
        <w:jc w:val="both"/>
        <w:rPr>
          <w:sz w:val="20"/>
          <w:szCs w:val="20"/>
        </w:rPr>
      </w:pPr>
      <w:r w:rsidRPr="00837351">
        <w:rPr>
          <w:sz w:val="20"/>
          <w:szCs w:val="20"/>
        </w:rPr>
        <w:t>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skladov) ter da Komisija in RS uporabljata načelo dobrega finančnega poslovanja v skladu s 30. členom Uredbe (EU) št. 966/2012, ki se uporablja za evropski proračun,</w:t>
      </w:r>
    </w:p>
    <w:p w:rsidR="009D68D7" w:rsidRPr="00837351" w:rsidRDefault="009D68D7" w:rsidP="003805DE">
      <w:pPr>
        <w:pStyle w:val="Odstavekseznama"/>
        <w:numPr>
          <w:ilvl w:val="2"/>
          <w:numId w:val="20"/>
        </w:numPr>
        <w:ind w:left="284" w:hanging="284"/>
        <w:jc w:val="both"/>
        <w:rPr>
          <w:sz w:val="20"/>
          <w:szCs w:val="20"/>
        </w:rPr>
      </w:pPr>
      <w:r w:rsidRPr="00837351">
        <w:rPr>
          <w:sz w:val="20"/>
          <w:szCs w:val="20"/>
        </w:rPr>
        <w:t xml:space="preserve">da je upravičenec seznanjen, da so udeleženci evropske kohezijske politike dolžni preprečevati, odkrivati in odpravljati nepravilnosti ter poročati o njih. Prav tako so dolžni izvajati finančne in druge popravke v povezavi z odkritimi posameznimi ali </w:t>
      </w:r>
      <w:r w:rsidRPr="00837351">
        <w:rPr>
          <w:sz w:val="20"/>
          <w:szCs w:val="20"/>
        </w:rPr>
        <w:lastRenderedPageBreak/>
        <w:t>sistemskimi nepravilnostmi. Kadar zneska neupravičenih izdatkov ni mogoče natančno določiti, se uporabi pavšalni znesek ali ekstrapolirani finančni popravek,</w:t>
      </w:r>
    </w:p>
    <w:p w:rsidR="009D68D7" w:rsidRPr="00837351" w:rsidRDefault="009D68D7" w:rsidP="003805DE">
      <w:pPr>
        <w:pStyle w:val="Odstavekseznama"/>
        <w:numPr>
          <w:ilvl w:val="2"/>
          <w:numId w:val="20"/>
        </w:numPr>
        <w:ind w:left="284" w:hanging="284"/>
        <w:jc w:val="both"/>
        <w:rPr>
          <w:sz w:val="20"/>
          <w:szCs w:val="20"/>
        </w:rPr>
      </w:pPr>
      <w:r w:rsidRPr="00837351">
        <w:rPr>
          <w:sz w:val="20"/>
          <w:szCs w:val="20"/>
        </w:rPr>
        <w:t>da je upravičenec seznanjen, da neizvršitev finančnega popravka za RS pomeni neupravičeno obremenitev državnega proračuna, kot to določa 85. člen Uredbe (EU) št. 1303/2013. Upravičenec ima pravico ugovarjanja zoper vmesna poročila ministrstva, organa upravljanja, revizijskega organa in drugih nadzornih organov, vključenih v izvajanje, upravljanje, nadzor ali revizijo operacije Operativnega programa za izvajanje kohezijske politike v programskem obdobju 2014–2020, s katerimi izpodbija ugotovitve iz vmesnih poročil, ter dolžnost navajanja vseh dejstev in dokazov, ki bi lahko vplivali na pravilnost ugotovitev v navedenih vmesnih poročilih,</w:t>
      </w:r>
    </w:p>
    <w:p w:rsidR="00BB2FE6" w:rsidRPr="00837351" w:rsidRDefault="00BB2FE6" w:rsidP="003805DE">
      <w:pPr>
        <w:pStyle w:val="Odstavekseznama"/>
        <w:numPr>
          <w:ilvl w:val="2"/>
          <w:numId w:val="20"/>
        </w:numPr>
        <w:ind w:left="284" w:hanging="284"/>
        <w:jc w:val="both"/>
        <w:rPr>
          <w:sz w:val="20"/>
          <w:szCs w:val="20"/>
        </w:rPr>
      </w:pPr>
      <w:r w:rsidRPr="00837351">
        <w:rPr>
          <w:sz w:val="20"/>
          <w:szCs w:val="20"/>
        </w:rPr>
        <w:t>da zadržanje izplačil sredstev, finančni popravki in vračilo že izplačanih sredstev za upravičenca ne pomenijo nastanka težko nadomestljive škode,</w:t>
      </w:r>
    </w:p>
    <w:p w:rsidR="00BB2FE6" w:rsidRPr="00837351" w:rsidRDefault="00BB2FE6" w:rsidP="003805DE">
      <w:pPr>
        <w:pStyle w:val="Odstavekseznama"/>
        <w:numPr>
          <w:ilvl w:val="2"/>
          <w:numId w:val="20"/>
        </w:numPr>
        <w:ind w:left="284" w:hanging="284"/>
        <w:jc w:val="both"/>
        <w:rPr>
          <w:sz w:val="20"/>
          <w:szCs w:val="20"/>
        </w:rPr>
      </w:pPr>
      <w:r w:rsidRPr="00837351">
        <w:rPr>
          <w:sz w:val="20"/>
          <w:szCs w:val="20"/>
        </w:rPr>
        <w:t>da upravičenec pri izvajanju pogodbe nastopa samostojno, brez partnerjev, pri operaciji, ki se sofinancira s to pogodbo.</w:t>
      </w:r>
    </w:p>
    <w:p w:rsidR="00BB2FE6" w:rsidRPr="00837351" w:rsidRDefault="00BB2FE6" w:rsidP="00BB2FE6">
      <w:pPr>
        <w:jc w:val="both"/>
        <w:rPr>
          <w:sz w:val="20"/>
          <w:szCs w:val="20"/>
        </w:rPr>
      </w:pPr>
    </w:p>
    <w:p w:rsidR="00BB2FE6" w:rsidRPr="00837351" w:rsidRDefault="00BB2FE6" w:rsidP="00BB2FE6">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572307" w:rsidRPr="00FD0033" w:rsidRDefault="00572307" w:rsidP="00A32306">
      <w:pPr>
        <w:pStyle w:val="TEKST"/>
        <w:spacing w:line="240" w:lineRule="auto"/>
        <w:rPr>
          <w:rFonts w:ascii="Arial Narrow" w:hAnsi="Arial Narrow"/>
          <w:sz w:val="20"/>
          <w:szCs w:val="20"/>
        </w:rPr>
      </w:pPr>
    </w:p>
    <w:p w:rsidR="00BB2FE6" w:rsidRPr="00FD0033" w:rsidRDefault="00BB2FE6" w:rsidP="00BB2FE6">
      <w:pPr>
        <w:jc w:val="both"/>
        <w:rPr>
          <w:sz w:val="20"/>
          <w:szCs w:val="20"/>
        </w:rPr>
      </w:pPr>
      <w:r w:rsidRPr="00FD0033">
        <w:rPr>
          <w:sz w:val="20"/>
          <w:szCs w:val="20"/>
        </w:rPr>
        <w:t>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w:t>
      </w:r>
    </w:p>
    <w:p w:rsidR="00BB2FE6" w:rsidRPr="00FD0033" w:rsidRDefault="00BB2FE6" w:rsidP="00BB2FE6">
      <w:pPr>
        <w:jc w:val="both"/>
        <w:rPr>
          <w:sz w:val="20"/>
          <w:szCs w:val="20"/>
        </w:rPr>
      </w:pPr>
    </w:p>
    <w:p w:rsidR="00BB2FE6" w:rsidRPr="00FD0033" w:rsidRDefault="00BB2FE6" w:rsidP="00BB2FE6">
      <w:pPr>
        <w:jc w:val="both"/>
        <w:rPr>
          <w:sz w:val="20"/>
          <w:szCs w:val="20"/>
        </w:rPr>
      </w:pPr>
      <w:r w:rsidRPr="00FD0033">
        <w:rPr>
          <w:sz w:val="20"/>
          <w:szCs w:val="20"/>
        </w:rPr>
        <w:t>Pogodbeni stranki se dogovorita, da se upravičeni stroški izvedbe operacije sofinancirajo le pod pogojem, da niso nastali s kršitvijo predpisov s področja oddaje javnih naročil ali drugih predpisov ali s kršitvijo te pogodbe.</w:t>
      </w:r>
    </w:p>
    <w:p w:rsidR="00BB2FE6" w:rsidRPr="00FD0033" w:rsidRDefault="00BB2FE6" w:rsidP="00BB2FE6">
      <w:pPr>
        <w:jc w:val="both"/>
        <w:rPr>
          <w:sz w:val="20"/>
          <w:szCs w:val="20"/>
        </w:rPr>
      </w:pPr>
    </w:p>
    <w:p w:rsidR="00BB2FE6" w:rsidRPr="00FD0033" w:rsidRDefault="00BB2FE6" w:rsidP="00BB2FE6">
      <w:pPr>
        <w:jc w:val="both"/>
        <w:rPr>
          <w:sz w:val="20"/>
          <w:szCs w:val="20"/>
        </w:rPr>
      </w:pPr>
      <w:r w:rsidRPr="00FD0033">
        <w:rPr>
          <w:bCs/>
          <w:sz w:val="20"/>
          <w:szCs w:val="20"/>
        </w:rPr>
        <w:t>Pomen izrazov, uporabljenih v tej pogodbi, je enak pomenu izrazov, kot jih določa Uredba o porabi sredstev evropske kohezijske politike v Republiki Sloveniji v programskem obdobju 2014–2020 za cilj »naložbe za rast in delovna mesta«, razen če ta pogodba izrecno določa drugačen pomen posameznega izraza.</w:t>
      </w:r>
    </w:p>
    <w:p w:rsidR="00BB2FE6" w:rsidRPr="00FD0033" w:rsidRDefault="00BB2FE6" w:rsidP="00A32306">
      <w:pPr>
        <w:pStyle w:val="TEKST"/>
        <w:spacing w:line="240" w:lineRule="auto"/>
        <w:rPr>
          <w:rFonts w:ascii="Arial Narrow" w:hAnsi="Arial Narrow"/>
          <w:sz w:val="20"/>
          <w:szCs w:val="20"/>
        </w:rPr>
      </w:pPr>
    </w:p>
    <w:p w:rsidR="00BB2FE6" w:rsidRPr="00837351" w:rsidRDefault="00BB2FE6" w:rsidP="00BB2FE6">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PREDMET POGODBE</w:t>
      </w:r>
    </w:p>
    <w:p w:rsidR="00BB2FE6" w:rsidRPr="00837351" w:rsidRDefault="00BB2FE6" w:rsidP="00BB2FE6">
      <w:pPr>
        <w:pStyle w:val="TEKST"/>
        <w:spacing w:line="240" w:lineRule="auto"/>
        <w:rPr>
          <w:rFonts w:ascii="Arial Narrow" w:hAnsi="Arial Narrow"/>
          <w:b/>
          <w:sz w:val="20"/>
          <w:szCs w:val="20"/>
        </w:rPr>
      </w:pPr>
    </w:p>
    <w:p w:rsidR="00BB2FE6" w:rsidRPr="00837351" w:rsidRDefault="00BB2FE6" w:rsidP="00BB2FE6">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BB2FE6" w:rsidRPr="00837351" w:rsidRDefault="00BB2FE6" w:rsidP="00BB2FE6">
      <w:pPr>
        <w:pStyle w:val="TEKST"/>
        <w:spacing w:line="240" w:lineRule="auto"/>
        <w:rPr>
          <w:rFonts w:ascii="Arial Narrow" w:hAnsi="Arial Narrow"/>
          <w:sz w:val="20"/>
          <w:szCs w:val="20"/>
        </w:rPr>
      </w:pPr>
    </w:p>
    <w:p w:rsidR="00BB2FE6" w:rsidRPr="00837351" w:rsidRDefault="00BB2FE6" w:rsidP="00BB2FE6">
      <w:pPr>
        <w:pStyle w:val="TEKST"/>
        <w:spacing w:line="240" w:lineRule="auto"/>
        <w:rPr>
          <w:rFonts w:ascii="Arial Narrow" w:eastAsia="MS Mincho" w:hAnsi="Arial Narrow"/>
          <w:sz w:val="20"/>
          <w:szCs w:val="20"/>
          <w:lang w:eastAsia="en-US"/>
        </w:rPr>
      </w:pPr>
      <w:r w:rsidRPr="00837351">
        <w:rPr>
          <w:rFonts w:ascii="Arial Narrow" w:hAnsi="Arial Narrow"/>
          <w:sz w:val="20"/>
          <w:szCs w:val="20"/>
        </w:rPr>
        <w:t xml:space="preserve">Pogodba se sklepa zaradi dodelitve sredstev za sofinanciranje upravičenih stroškov upravičenca s strani izvajalskega organa, s katerimi bo upravičenec izvedel operacijo </w:t>
      </w:r>
      <w:r w:rsidR="00837351" w:rsidRPr="00837351">
        <w:rPr>
          <w:rFonts w:ascii="Arial Narrow" w:hAnsi="Arial Narrow"/>
          <w:sz w:val="20"/>
          <w:szCs w:val="20"/>
        </w:rPr>
        <w:t>»</w:t>
      </w:r>
      <w:r w:rsidR="00837351">
        <w:rPr>
          <w:rFonts w:ascii="Arial Narrow" w:hAnsi="Arial Narrow"/>
          <w:sz w:val="20"/>
          <w:szCs w:val="20"/>
        </w:rPr>
        <w:t>_______</w:t>
      </w:r>
      <w:r w:rsidR="00837351" w:rsidRPr="00837351">
        <w:rPr>
          <w:rFonts w:ascii="Arial Narrow" w:eastAsia="MS Mincho" w:hAnsi="Arial Narrow"/>
          <w:i/>
          <w:sz w:val="20"/>
          <w:szCs w:val="20"/>
          <w:lang w:eastAsia="en-US"/>
        </w:rPr>
        <w:t>«</w:t>
      </w:r>
      <w:r w:rsidR="00837351" w:rsidRPr="00837351">
        <w:rPr>
          <w:rFonts w:ascii="Arial Narrow" w:eastAsia="MS Mincho" w:hAnsi="Arial Narrow"/>
          <w:sz w:val="20"/>
          <w:szCs w:val="20"/>
          <w:lang w:eastAsia="en-US"/>
        </w:rPr>
        <w:t xml:space="preserve"> </w:t>
      </w:r>
      <w:r w:rsidRPr="00837351">
        <w:rPr>
          <w:rFonts w:ascii="Arial Narrow" w:eastAsia="MS Mincho" w:hAnsi="Arial Narrow"/>
          <w:sz w:val="20"/>
          <w:szCs w:val="20"/>
          <w:lang w:eastAsia="en-US"/>
        </w:rPr>
        <w:t>(v nadaljevanju: operacija).</w:t>
      </w:r>
    </w:p>
    <w:p w:rsidR="00BB2FE6" w:rsidRPr="00837351" w:rsidRDefault="00BB2FE6" w:rsidP="00BB2FE6">
      <w:pPr>
        <w:pStyle w:val="TEKST"/>
        <w:spacing w:line="240" w:lineRule="auto"/>
        <w:rPr>
          <w:rFonts w:ascii="Arial Narrow" w:eastAsia="MS Mincho" w:hAnsi="Arial Narrow"/>
          <w:sz w:val="20"/>
          <w:szCs w:val="20"/>
          <w:lang w:eastAsia="en-US"/>
        </w:rPr>
      </w:pPr>
    </w:p>
    <w:p w:rsidR="00BB2FE6" w:rsidRPr="00837351" w:rsidRDefault="00523CA9" w:rsidP="00BB2FE6">
      <w:pPr>
        <w:pStyle w:val="TEKST"/>
        <w:spacing w:line="240" w:lineRule="auto"/>
        <w:rPr>
          <w:rFonts w:ascii="Arial Narrow" w:eastAsia="MS Mincho" w:hAnsi="Arial Narrow"/>
          <w:sz w:val="20"/>
          <w:szCs w:val="20"/>
          <w:lang w:eastAsia="en-US"/>
        </w:rPr>
      </w:pPr>
      <w:r w:rsidRPr="00837351">
        <w:rPr>
          <w:rFonts w:ascii="Arial Narrow" w:hAnsi="Arial Narrow"/>
          <w:sz w:val="20"/>
          <w:szCs w:val="20"/>
        </w:rPr>
        <w:t xml:space="preserve">Pogodbeni stranki s to pogodbo urejata medsebojne pravice, obveznosti in odgovornosti glede sofinanciranja in izvajanja operacije iz prvega odstavka tega člena. </w:t>
      </w:r>
      <w:r w:rsidR="00BB2FE6" w:rsidRPr="00837351">
        <w:rPr>
          <w:rFonts w:ascii="Arial Narrow" w:eastAsia="MS Mincho" w:hAnsi="Arial Narrow"/>
          <w:sz w:val="20"/>
          <w:szCs w:val="20"/>
          <w:lang w:eastAsia="en-US"/>
        </w:rPr>
        <w:t xml:space="preserve">Sredstva sofinanciranja se dodeljujejo na podlagi in pod pogoji, ki so navedeni v </w:t>
      </w:r>
      <w:r w:rsidRPr="00837351">
        <w:rPr>
          <w:rFonts w:ascii="Arial Narrow" w:eastAsia="MS Mincho" w:hAnsi="Arial Narrow"/>
          <w:sz w:val="20"/>
          <w:szCs w:val="20"/>
          <w:lang w:eastAsia="en-US"/>
        </w:rPr>
        <w:t>s</w:t>
      </w:r>
      <w:r w:rsidR="00BB2FE6" w:rsidRPr="00837351">
        <w:rPr>
          <w:rFonts w:ascii="Arial Narrow" w:eastAsia="MS Mincho" w:hAnsi="Arial Narrow"/>
          <w:sz w:val="20"/>
          <w:szCs w:val="20"/>
          <w:lang w:eastAsia="en-US"/>
        </w:rPr>
        <w:t>klepu</w:t>
      </w:r>
      <w:r w:rsidRPr="00837351">
        <w:rPr>
          <w:rFonts w:ascii="Arial Narrow" w:eastAsia="MS Mincho" w:hAnsi="Arial Narrow"/>
          <w:sz w:val="20"/>
          <w:szCs w:val="20"/>
          <w:lang w:eastAsia="en-US"/>
        </w:rPr>
        <w:t xml:space="preserve"> o dodelitvi sredstev</w:t>
      </w:r>
      <w:r w:rsidR="00BB2FE6" w:rsidRPr="00837351">
        <w:rPr>
          <w:rFonts w:ascii="Arial Narrow" w:eastAsia="MS Mincho" w:hAnsi="Arial Narrow"/>
          <w:sz w:val="20"/>
          <w:szCs w:val="20"/>
          <w:lang w:eastAsia="en-US"/>
        </w:rPr>
        <w:t xml:space="preserve"> št. </w:t>
      </w:r>
      <w:r w:rsidRPr="00837351">
        <w:rPr>
          <w:rFonts w:ascii="Arial Narrow" w:eastAsia="MS Mincho" w:hAnsi="Arial Narrow"/>
          <w:sz w:val="20"/>
          <w:szCs w:val="20"/>
          <w:lang w:eastAsia="en-US"/>
        </w:rPr>
        <w:t>______</w:t>
      </w:r>
      <w:r w:rsidR="00BB2FE6" w:rsidRPr="00837351">
        <w:rPr>
          <w:rFonts w:ascii="Arial Narrow" w:eastAsia="MS Mincho" w:hAnsi="Arial Narrow"/>
          <w:sz w:val="20"/>
          <w:szCs w:val="20"/>
          <w:lang w:eastAsia="en-US"/>
        </w:rPr>
        <w:t xml:space="preserve"> in so dogovorjeni s to pogodbo, kar je </w:t>
      </w:r>
      <w:r w:rsidR="00BB2FE6" w:rsidRPr="00837351">
        <w:rPr>
          <w:rFonts w:ascii="Arial Narrow" w:hAnsi="Arial Narrow"/>
          <w:sz w:val="20"/>
          <w:szCs w:val="20"/>
        </w:rPr>
        <w:t>upravičencu</w:t>
      </w:r>
      <w:r w:rsidR="00BB2FE6" w:rsidRPr="00837351">
        <w:rPr>
          <w:rFonts w:ascii="Arial Narrow" w:eastAsia="MS Mincho" w:hAnsi="Arial Narrow"/>
          <w:sz w:val="20"/>
          <w:szCs w:val="20"/>
          <w:lang w:eastAsia="en-US"/>
        </w:rPr>
        <w:t xml:space="preserve"> znano in s podpisom te pogodbe prevzema dogovorjene pravice in obveznosti.</w:t>
      </w:r>
      <w:r w:rsidRPr="00837351">
        <w:rPr>
          <w:rFonts w:ascii="Arial Narrow" w:eastAsia="MS Mincho" w:hAnsi="Arial Narrow"/>
          <w:sz w:val="20"/>
          <w:szCs w:val="20"/>
          <w:lang w:eastAsia="en-US"/>
        </w:rPr>
        <w:t xml:space="preserve"> </w:t>
      </w:r>
    </w:p>
    <w:p w:rsidR="00FD0033" w:rsidRDefault="00FD0033" w:rsidP="00BB2FE6">
      <w:pPr>
        <w:pStyle w:val="TEKST"/>
        <w:spacing w:line="240" w:lineRule="auto"/>
        <w:rPr>
          <w:rFonts w:ascii="Arial Narrow" w:eastAsia="MS Mincho" w:hAnsi="Arial Narrow"/>
          <w:sz w:val="20"/>
          <w:szCs w:val="20"/>
          <w:lang w:eastAsia="en-US"/>
        </w:rPr>
      </w:pPr>
    </w:p>
    <w:p w:rsidR="00BB2FE6" w:rsidRPr="00837351" w:rsidRDefault="00BB2FE6" w:rsidP="00BB2FE6">
      <w:pPr>
        <w:pStyle w:val="TEKST"/>
        <w:spacing w:line="240" w:lineRule="auto"/>
        <w:rPr>
          <w:rFonts w:ascii="Arial Narrow" w:eastAsia="MS Mincho" w:hAnsi="Arial Narrow"/>
          <w:sz w:val="20"/>
          <w:szCs w:val="20"/>
          <w:lang w:eastAsia="en-US"/>
        </w:rPr>
      </w:pPr>
      <w:r w:rsidRPr="00837351">
        <w:rPr>
          <w:rFonts w:ascii="Arial Narrow" w:eastAsia="MS Mincho" w:hAnsi="Arial Narrow"/>
          <w:sz w:val="20"/>
          <w:szCs w:val="20"/>
          <w:lang w:eastAsia="en-US"/>
        </w:rPr>
        <w:t>Vsi upravičeni stroški morajo biti v skladu s shemo državne pomoči »Program izvajanja finančnih spodbud MSP – pomoč za svetovanje v korist MSP« (št. sheme: BE03-2399245-2015</w:t>
      </w:r>
      <w:r w:rsidR="00077EFF">
        <w:rPr>
          <w:rFonts w:ascii="Arial Narrow" w:eastAsia="MS Mincho" w:hAnsi="Arial Narrow"/>
          <w:sz w:val="20"/>
          <w:szCs w:val="20"/>
          <w:lang w:eastAsia="en-US"/>
        </w:rPr>
        <w:t>/I</w:t>
      </w:r>
      <w:r w:rsidRPr="00837351">
        <w:rPr>
          <w:rFonts w:ascii="Arial Narrow" w:eastAsia="MS Mincho" w:hAnsi="Arial Narrow"/>
          <w:sz w:val="20"/>
          <w:szCs w:val="20"/>
          <w:lang w:eastAsia="en-US"/>
        </w:rPr>
        <w:t>) in Uredbo 651/2014/EU.</w:t>
      </w:r>
    </w:p>
    <w:p w:rsidR="00BB2FE6" w:rsidRPr="00837351" w:rsidRDefault="00BB2FE6" w:rsidP="00A32306">
      <w:pPr>
        <w:pStyle w:val="TEKST"/>
        <w:spacing w:line="240" w:lineRule="auto"/>
        <w:rPr>
          <w:rFonts w:ascii="Arial Narrow" w:hAnsi="Arial Narrow"/>
          <w:sz w:val="20"/>
          <w:szCs w:val="20"/>
        </w:rPr>
      </w:pPr>
    </w:p>
    <w:p w:rsidR="0070043A" w:rsidRPr="00837351" w:rsidRDefault="006C30FB" w:rsidP="00E249D9">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PRAVNE PODLAGE</w:t>
      </w:r>
      <w:r w:rsidR="00FD6565" w:rsidRPr="00837351">
        <w:rPr>
          <w:rFonts w:ascii="Arial Narrow" w:hAnsi="Arial Narrow"/>
          <w:b/>
          <w:sz w:val="20"/>
          <w:szCs w:val="20"/>
        </w:rPr>
        <w:t xml:space="preserve"> IN NAVODILA</w:t>
      </w:r>
    </w:p>
    <w:p w:rsidR="0070043A" w:rsidRPr="00837351" w:rsidRDefault="0070043A" w:rsidP="00A32306">
      <w:pPr>
        <w:pStyle w:val="TEKST"/>
        <w:spacing w:line="240" w:lineRule="auto"/>
        <w:rPr>
          <w:rFonts w:ascii="Arial Narrow" w:hAnsi="Arial Narrow"/>
          <w:sz w:val="20"/>
          <w:szCs w:val="20"/>
        </w:rPr>
      </w:pPr>
    </w:p>
    <w:p w:rsidR="002D794E" w:rsidRPr="00837351" w:rsidRDefault="002D794E"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9F1C32" w:rsidRPr="00837351" w:rsidRDefault="009F1C32" w:rsidP="00A32306">
      <w:pPr>
        <w:pStyle w:val="TEKST"/>
        <w:spacing w:line="240" w:lineRule="auto"/>
        <w:rPr>
          <w:rFonts w:ascii="Arial Narrow" w:hAnsi="Arial Narrow"/>
          <w:sz w:val="20"/>
          <w:szCs w:val="20"/>
        </w:rPr>
      </w:pPr>
    </w:p>
    <w:p w:rsidR="0070043A" w:rsidRPr="00837351" w:rsidRDefault="009F1C32" w:rsidP="00A32306">
      <w:pPr>
        <w:pStyle w:val="TEKST"/>
        <w:spacing w:line="240" w:lineRule="auto"/>
        <w:rPr>
          <w:rFonts w:ascii="Arial Narrow" w:hAnsi="Arial Narrow"/>
          <w:sz w:val="20"/>
          <w:szCs w:val="20"/>
        </w:rPr>
      </w:pPr>
      <w:r w:rsidRPr="00837351">
        <w:rPr>
          <w:rFonts w:ascii="Arial Narrow" w:hAnsi="Arial Narrow"/>
          <w:sz w:val="20"/>
          <w:szCs w:val="20"/>
        </w:rPr>
        <w:t>Pogodbeni stranki se dogovorita, da so del pogodbenega prava tudi naslednji predpisi in dokumenti:</w:t>
      </w:r>
    </w:p>
    <w:p w:rsidR="009F1C32" w:rsidRPr="00837351" w:rsidRDefault="009F1C32" w:rsidP="00A17331">
      <w:pPr>
        <w:pStyle w:val="Odstavekseznama"/>
        <w:numPr>
          <w:ilvl w:val="0"/>
          <w:numId w:val="12"/>
        </w:numPr>
        <w:ind w:left="284" w:hanging="284"/>
        <w:contextualSpacing w:val="0"/>
        <w:jc w:val="both"/>
        <w:rPr>
          <w:sz w:val="20"/>
          <w:szCs w:val="20"/>
        </w:rPr>
      </w:pPr>
      <w:r w:rsidRPr="00837351">
        <w:rPr>
          <w:sz w:val="20"/>
          <w:szCs w:val="20"/>
        </w:rPr>
        <w:t xml:space="preserve">Zakon o javnih financah (Uradni list RS, št. 11/11 – UPB, </w:t>
      </w:r>
      <w:hyperlink r:id="rId30" w:tgtFrame="_blank" w:tooltip="Popravek Uradnega prečiščenega besedila Zakona  o javnih financah (ZJF-UPB4p)" w:history="1">
        <w:r w:rsidRPr="00837351">
          <w:rPr>
            <w:sz w:val="20"/>
            <w:szCs w:val="20"/>
          </w:rPr>
          <w:t xml:space="preserve">14/13 – </w:t>
        </w:r>
        <w:proofErr w:type="spellStart"/>
        <w:r w:rsidRPr="00837351">
          <w:rPr>
            <w:sz w:val="20"/>
            <w:szCs w:val="20"/>
          </w:rPr>
          <w:t>popr</w:t>
        </w:r>
        <w:proofErr w:type="spellEnd"/>
        <w:r w:rsidRPr="00837351">
          <w:rPr>
            <w:sz w:val="20"/>
            <w:szCs w:val="20"/>
          </w:rPr>
          <w:t>.</w:t>
        </w:r>
      </w:hyperlink>
      <w:r w:rsidRPr="00837351">
        <w:t>,</w:t>
      </w:r>
      <w:r w:rsidRPr="00837351">
        <w:rPr>
          <w:sz w:val="20"/>
          <w:szCs w:val="20"/>
        </w:rPr>
        <w:t> </w:t>
      </w:r>
      <w:hyperlink r:id="rId31" w:tgtFrame="_blank" w:tooltip="Zakon o dopolnitvi Zakona o javnih financah" w:history="1">
        <w:r w:rsidRPr="00837351">
          <w:rPr>
            <w:sz w:val="20"/>
            <w:szCs w:val="20"/>
          </w:rPr>
          <w:t>101/13</w:t>
        </w:r>
      </w:hyperlink>
      <w:r w:rsidRPr="00837351">
        <w:rPr>
          <w:sz w:val="20"/>
          <w:szCs w:val="20"/>
        </w:rPr>
        <w:t>, </w:t>
      </w:r>
      <w:hyperlink r:id="rId32" w:tgtFrame="_blank" w:tooltip="Zakon o fiskalnem pravilu" w:history="1">
        <w:r w:rsidRPr="00837351">
          <w:rPr>
            <w:sz w:val="20"/>
            <w:szCs w:val="20"/>
          </w:rPr>
          <w:t>55/15</w:t>
        </w:r>
      </w:hyperlink>
      <w:r w:rsidRPr="00837351">
        <w:rPr>
          <w:sz w:val="20"/>
          <w:szCs w:val="20"/>
        </w:rPr>
        <w:t xml:space="preserve"> – </w:t>
      </w:r>
      <w:proofErr w:type="spellStart"/>
      <w:r w:rsidRPr="00837351">
        <w:rPr>
          <w:sz w:val="20"/>
          <w:szCs w:val="20"/>
        </w:rPr>
        <w:t>ZFisP</w:t>
      </w:r>
      <w:proofErr w:type="spellEnd"/>
      <w:r w:rsidRPr="00837351">
        <w:rPr>
          <w:sz w:val="20"/>
          <w:szCs w:val="20"/>
        </w:rPr>
        <w:t xml:space="preserve"> in </w:t>
      </w:r>
      <w:hyperlink r:id="rId33" w:tgtFrame="_blank" w:tooltip="Zakon o izvrševanju proračunov Republike Slovenije za leti 2016 in 2017" w:history="1">
        <w:r w:rsidRPr="00837351">
          <w:rPr>
            <w:sz w:val="20"/>
            <w:szCs w:val="20"/>
          </w:rPr>
          <w:t>96/15</w:t>
        </w:r>
      </w:hyperlink>
      <w:r w:rsidRPr="00837351">
        <w:rPr>
          <w:sz w:val="20"/>
          <w:szCs w:val="20"/>
        </w:rPr>
        <w:t> – ZIPRS1617),</w:t>
      </w:r>
    </w:p>
    <w:p w:rsidR="009F1C32" w:rsidRPr="00837351" w:rsidRDefault="009F1C32" w:rsidP="009F1C32">
      <w:pPr>
        <w:pStyle w:val="Odstavekseznama"/>
        <w:numPr>
          <w:ilvl w:val="0"/>
          <w:numId w:val="12"/>
        </w:numPr>
        <w:ind w:left="284" w:hanging="284"/>
        <w:contextualSpacing w:val="0"/>
        <w:jc w:val="both"/>
        <w:rPr>
          <w:sz w:val="20"/>
          <w:szCs w:val="20"/>
        </w:rPr>
      </w:pPr>
      <w:r w:rsidRPr="00837351">
        <w:rPr>
          <w:sz w:val="20"/>
          <w:szCs w:val="20"/>
        </w:rPr>
        <w:t>Zakon o izvrševanju proračunov Republike Slovenije za leti 2016 in 2017 (Uradni list RS, št. 96/15</w:t>
      </w:r>
      <w:r w:rsidR="00216782">
        <w:rPr>
          <w:sz w:val="20"/>
          <w:szCs w:val="20"/>
        </w:rPr>
        <w:t xml:space="preserve"> in 46/16</w:t>
      </w:r>
      <w:r w:rsidRPr="00837351">
        <w:rPr>
          <w:sz w:val="20"/>
          <w:szCs w:val="20"/>
        </w:rPr>
        <w:t>, v nadaljevanju: ZIPRS 1617),</w:t>
      </w:r>
    </w:p>
    <w:p w:rsidR="009F1C32" w:rsidRPr="00837351" w:rsidRDefault="009F1C32" w:rsidP="009F1C32">
      <w:pPr>
        <w:pStyle w:val="Odstavekseznama"/>
        <w:numPr>
          <w:ilvl w:val="0"/>
          <w:numId w:val="12"/>
        </w:numPr>
        <w:ind w:left="284" w:hanging="284"/>
        <w:contextualSpacing w:val="0"/>
        <w:jc w:val="both"/>
        <w:rPr>
          <w:sz w:val="20"/>
          <w:szCs w:val="20"/>
        </w:rPr>
      </w:pPr>
      <w:r w:rsidRPr="00837351">
        <w:rPr>
          <w:sz w:val="20"/>
          <w:szCs w:val="20"/>
        </w:rPr>
        <w:t>Proračun Republike Slovenije za leto 2017 (DP2017) (Uradni list RS, št. 96/15),</w:t>
      </w:r>
    </w:p>
    <w:p w:rsidR="009F1C32" w:rsidRPr="00837351" w:rsidRDefault="009F1C32" w:rsidP="009F1C32">
      <w:pPr>
        <w:pStyle w:val="Odstavekseznama"/>
        <w:numPr>
          <w:ilvl w:val="0"/>
          <w:numId w:val="12"/>
        </w:numPr>
        <w:ind w:left="284" w:hanging="284"/>
        <w:contextualSpacing w:val="0"/>
        <w:jc w:val="both"/>
        <w:rPr>
          <w:sz w:val="20"/>
          <w:szCs w:val="20"/>
        </w:rPr>
      </w:pPr>
      <w:r w:rsidRPr="00837351">
        <w:rPr>
          <w:sz w:val="20"/>
          <w:szCs w:val="20"/>
        </w:rPr>
        <w:t>Pravilnik o postopkih za izvrševanje proračuna Republike Slovenije (Uradni list RS, št. 50/07, 61/08, 99/09 – ZIPRS1011 in 3/13),</w:t>
      </w:r>
    </w:p>
    <w:p w:rsidR="009F1C32" w:rsidRPr="00837351" w:rsidRDefault="009F1C32" w:rsidP="009F1C32">
      <w:pPr>
        <w:pStyle w:val="Odstavekseznama"/>
        <w:numPr>
          <w:ilvl w:val="0"/>
          <w:numId w:val="12"/>
        </w:numPr>
        <w:ind w:left="284" w:hanging="284"/>
        <w:contextualSpacing w:val="0"/>
        <w:jc w:val="both"/>
        <w:rPr>
          <w:sz w:val="20"/>
          <w:szCs w:val="20"/>
        </w:rPr>
      </w:pPr>
      <w:r w:rsidRPr="00837351">
        <w:rPr>
          <w:sz w:val="20"/>
          <w:szCs w:val="20"/>
        </w:rPr>
        <w:t>Uredba o porabi sredstev evropske kohezijske politike v Republiki Sloveniji v programskem obdobju 2014–2020 za cilj »naložbe za rast in delovna mesta« (Uradni list RS, št. 29/15 in 36/16),</w:t>
      </w:r>
    </w:p>
    <w:p w:rsidR="009F1C32" w:rsidRPr="00837351" w:rsidRDefault="009F1C32" w:rsidP="009F1C32">
      <w:pPr>
        <w:pStyle w:val="Odstavekseznama"/>
        <w:numPr>
          <w:ilvl w:val="0"/>
          <w:numId w:val="12"/>
        </w:numPr>
        <w:ind w:left="284" w:hanging="284"/>
        <w:contextualSpacing w:val="0"/>
        <w:jc w:val="both"/>
        <w:rPr>
          <w:sz w:val="20"/>
          <w:szCs w:val="20"/>
        </w:rPr>
      </w:pPr>
      <w:r w:rsidRPr="00837351">
        <w:rPr>
          <w:sz w:val="20"/>
          <w:szCs w:val="20"/>
        </w:rPr>
        <w:lastRenderedPageBreak/>
        <w:t xml:space="preserve">Odločitev o podpori Službe Vlade Republike Slovenija za razvoj in evropsko kohezijsko politiko v vlogi organa upravljanja za strukturne sklade in kohezijski sklad, št. </w:t>
      </w:r>
      <w:r w:rsidR="000B59CA" w:rsidRPr="000B59CA">
        <w:rPr>
          <w:sz w:val="20"/>
          <w:szCs w:val="20"/>
        </w:rPr>
        <w:t xml:space="preserve">3-1/1/MGRT/0 </w:t>
      </w:r>
      <w:r w:rsidR="000B59CA">
        <w:rPr>
          <w:sz w:val="20"/>
          <w:szCs w:val="20"/>
        </w:rPr>
        <w:t>za »Javni razpis za spodbujanje procesnih izboljšav podjetij v letih 2016 – 2017 – Procesni vavčer  2016/2017« (PVAV 16/17)</w:t>
      </w:r>
      <w:r w:rsidR="00837351" w:rsidRPr="000B59CA">
        <w:rPr>
          <w:sz w:val="20"/>
          <w:szCs w:val="20"/>
        </w:rPr>
        <w:t xml:space="preserve"> </w:t>
      </w:r>
      <w:r w:rsidRPr="00837351">
        <w:rPr>
          <w:sz w:val="20"/>
          <w:szCs w:val="20"/>
        </w:rPr>
        <w:t xml:space="preserve">z dne </w:t>
      </w:r>
      <w:r w:rsidR="000B59CA">
        <w:rPr>
          <w:sz w:val="20"/>
          <w:szCs w:val="20"/>
        </w:rPr>
        <w:t>4.10.2016</w:t>
      </w:r>
      <w:r w:rsidR="00837351" w:rsidRPr="000B59CA">
        <w:rPr>
          <w:sz w:val="20"/>
          <w:szCs w:val="20"/>
        </w:rPr>
        <w:t>,</w:t>
      </w:r>
    </w:p>
    <w:p w:rsidR="00F411C6" w:rsidRPr="00837351" w:rsidRDefault="00F411C6" w:rsidP="00F411C6">
      <w:pPr>
        <w:pStyle w:val="Odstavekseznama"/>
        <w:numPr>
          <w:ilvl w:val="0"/>
          <w:numId w:val="12"/>
        </w:numPr>
        <w:ind w:left="284" w:hanging="284"/>
        <w:jc w:val="both"/>
        <w:rPr>
          <w:sz w:val="20"/>
          <w:szCs w:val="20"/>
        </w:rPr>
      </w:pPr>
      <w:r w:rsidRPr="00837351">
        <w:rPr>
          <w:sz w:val="20"/>
          <w:szCs w:val="20"/>
        </w:rPr>
        <w:t xml:space="preserve">Javni razpis za spodbujanje procesnih izboljšav podjetij v letu 2016 in 2017 »Procesni vavčer 2016/2017« (PVAV 16/17) (Uradni list RS, št. </w:t>
      </w:r>
      <w:r w:rsidR="00837351">
        <w:rPr>
          <w:smallCaps/>
          <w:sz w:val="20"/>
          <w:szCs w:val="20"/>
        </w:rPr>
        <w:t>_________</w:t>
      </w:r>
      <w:r w:rsidR="00837351" w:rsidRPr="00837351">
        <w:rPr>
          <w:smallCaps/>
          <w:sz w:val="20"/>
          <w:szCs w:val="20"/>
        </w:rPr>
        <w:t xml:space="preserve"> </w:t>
      </w:r>
      <w:r w:rsidRPr="00837351">
        <w:rPr>
          <w:sz w:val="20"/>
          <w:szCs w:val="20"/>
        </w:rPr>
        <w:t xml:space="preserve">z dne </w:t>
      </w:r>
      <w:r w:rsidR="00837351">
        <w:rPr>
          <w:smallCaps/>
          <w:sz w:val="20"/>
          <w:szCs w:val="20"/>
        </w:rPr>
        <w:t>___________</w:t>
      </w:r>
      <w:r w:rsidR="00837351" w:rsidRPr="00837351">
        <w:rPr>
          <w:sz w:val="20"/>
          <w:szCs w:val="20"/>
        </w:rPr>
        <w:t>),</w:t>
      </w:r>
    </w:p>
    <w:p w:rsidR="00F411C6" w:rsidRPr="00837351" w:rsidRDefault="00F411C6" w:rsidP="00F411C6">
      <w:pPr>
        <w:pStyle w:val="Odstavekseznama"/>
        <w:numPr>
          <w:ilvl w:val="0"/>
          <w:numId w:val="12"/>
        </w:numPr>
        <w:ind w:left="284" w:hanging="284"/>
        <w:jc w:val="both"/>
        <w:rPr>
          <w:sz w:val="20"/>
          <w:szCs w:val="20"/>
        </w:rPr>
      </w:pPr>
      <w:r w:rsidRPr="00837351">
        <w:rPr>
          <w:sz w:val="20"/>
          <w:szCs w:val="20"/>
        </w:rPr>
        <w:t xml:space="preserve">Sklep o dodelitvi sredstev št. </w:t>
      </w:r>
      <w:r w:rsidR="00837351">
        <w:rPr>
          <w:smallCaps/>
          <w:sz w:val="20"/>
          <w:szCs w:val="20"/>
        </w:rPr>
        <w:t>__________</w:t>
      </w:r>
      <w:r w:rsidR="00837351" w:rsidRPr="00837351">
        <w:rPr>
          <w:smallCaps/>
          <w:sz w:val="20"/>
          <w:szCs w:val="20"/>
        </w:rPr>
        <w:t xml:space="preserve"> </w:t>
      </w:r>
      <w:r w:rsidRPr="00837351">
        <w:rPr>
          <w:sz w:val="20"/>
          <w:szCs w:val="20"/>
        </w:rPr>
        <w:t xml:space="preserve">z dne </w:t>
      </w:r>
      <w:r w:rsidR="00837351">
        <w:rPr>
          <w:smallCaps/>
          <w:sz w:val="20"/>
          <w:szCs w:val="20"/>
        </w:rPr>
        <w:t>__________</w:t>
      </w:r>
      <w:r w:rsidR="00837351" w:rsidRPr="00837351">
        <w:rPr>
          <w:smallCaps/>
          <w:sz w:val="20"/>
          <w:szCs w:val="20"/>
        </w:rPr>
        <w:t>,</w:t>
      </w:r>
    </w:p>
    <w:p w:rsidR="00F411C6" w:rsidRPr="00837351" w:rsidRDefault="00F411C6" w:rsidP="00F411C6">
      <w:pPr>
        <w:pStyle w:val="Odstavekseznama"/>
        <w:numPr>
          <w:ilvl w:val="0"/>
          <w:numId w:val="12"/>
        </w:numPr>
        <w:ind w:left="284" w:hanging="284"/>
        <w:contextualSpacing w:val="0"/>
        <w:jc w:val="both"/>
        <w:rPr>
          <w:sz w:val="20"/>
          <w:szCs w:val="20"/>
        </w:rPr>
      </w:pPr>
      <w:r w:rsidRPr="00837351">
        <w:rPr>
          <w:sz w:val="20"/>
          <w:szCs w:val="20"/>
        </w:rPr>
        <w:t xml:space="preserve">Uredba  (EU, </w:t>
      </w:r>
      <w:proofErr w:type="spellStart"/>
      <w:r w:rsidRPr="00837351">
        <w:rPr>
          <w:sz w:val="20"/>
          <w:szCs w:val="20"/>
        </w:rPr>
        <w:t>Euratom</w:t>
      </w:r>
      <w:proofErr w:type="spellEnd"/>
      <w:r w:rsidRPr="00837351">
        <w:rPr>
          <w:sz w:val="20"/>
          <w:szCs w:val="20"/>
        </w:rPr>
        <w:t xml:space="preserve">) št. 966/2012 Evropskega parlamenta in Sveta z dne 25. oktobra 2012 o finančnih pravilih, ki se uporabljajo za splošni proračun Unije in razveljavitvi Uredbe Sveta (ES, </w:t>
      </w:r>
      <w:proofErr w:type="spellStart"/>
      <w:r w:rsidRPr="00837351">
        <w:rPr>
          <w:sz w:val="20"/>
          <w:szCs w:val="20"/>
        </w:rPr>
        <w:t>Euratom</w:t>
      </w:r>
      <w:proofErr w:type="spellEnd"/>
      <w:r w:rsidRPr="00837351">
        <w:rPr>
          <w:sz w:val="20"/>
          <w:szCs w:val="20"/>
        </w:rPr>
        <w:t xml:space="preserve">) št. 1605/2002 (UL L št. 298 z dne 26.10.2012, str. 1) (v nadaljnjem besedilu: Uredba 966/2012/EU, </w:t>
      </w:r>
      <w:proofErr w:type="spellStart"/>
      <w:r w:rsidRPr="00837351">
        <w:rPr>
          <w:sz w:val="20"/>
          <w:szCs w:val="20"/>
        </w:rPr>
        <w:t>Euratom</w:t>
      </w:r>
      <w:proofErr w:type="spellEnd"/>
      <w:r w:rsidRPr="00837351">
        <w:rPr>
          <w:sz w:val="20"/>
          <w:szCs w:val="20"/>
        </w:rPr>
        <w:t>) in njena izvedbena uredba,</w:t>
      </w:r>
    </w:p>
    <w:p w:rsidR="00F411C6" w:rsidRPr="00837351" w:rsidRDefault="00F411C6" w:rsidP="00F411C6">
      <w:pPr>
        <w:pStyle w:val="Odstavekseznama"/>
        <w:numPr>
          <w:ilvl w:val="0"/>
          <w:numId w:val="12"/>
        </w:numPr>
        <w:ind w:left="284" w:hanging="284"/>
        <w:contextualSpacing w:val="0"/>
        <w:jc w:val="both"/>
        <w:rPr>
          <w:sz w:val="20"/>
          <w:szCs w:val="20"/>
        </w:rPr>
      </w:pPr>
      <w:r w:rsidRPr="00837351">
        <w:rPr>
          <w:sz w:val="20"/>
          <w:szCs w:val="20"/>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20.12.2013, str. 320) (v nadaljevanju: Uredba 1303/2013/EU),</w:t>
      </w:r>
    </w:p>
    <w:p w:rsidR="00A17331" w:rsidRPr="00837351" w:rsidRDefault="00A17331" w:rsidP="00A17331">
      <w:pPr>
        <w:pStyle w:val="Odstavekseznama"/>
        <w:numPr>
          <w:ilvl w:val="0"/>
          <w:numId w:val="12"/>
        </w:numPr>
        <w:ind w:left="284" w:hanging="284"/>
        <w:contextualSpacing w:val="0"/>
        <w:jc w:val="both"/>
        <w:rPr>
          <w:sz w:val="20"/>
          <w:szCs w:val="20"/>
        </w:rPr>
      </w:pPr>
      <w:r w:rsidRPr="00837351">
        <w:rPr>
          <w:sz w:val="20"/>
          <w:szCs w:val="20"/>
        </w:rPr>
        <w:t>Uredba (EU) št. 1301/2013 Evropskega parlamenta in Sveta z dne 17. decembra 2013 Evropskem skladu za regionalni razvoj in o posebnih določbah glede cilja »naložbe za rast in delovna mesta« ter o razveljavitvi Uredbi (ES) št. 1080/2006 (UL L št. 347 z dne 20.12.2013, str. 289) (v nadaljevanju: Uredba 1301/2013/EU),</w:t>
      </w:r>
    </w:p>
    <w:p w:rsidR="00A17331" w:rsidRPr="00837351" w:rsidRDefault="00A17331" w:rsidP="00A17331">
      <w:pPr>
        <w:pStyle w:val="Odstavekseznama"/>
        <w:numPr>
          <w:ilvl w:val="0"/>
          <w:numId w:val="12"/>
        </w:numPr>
        <w:ind w:left="284" w:hanging="284"/>
        <w:contextualSpacing w:val="0"/>
        <w:jc w:val="both"/>
        <w:rPr>
          <w:sz w:val="20"/>
          <w:szCs w:val="20"/>
        </w:rPr>
      </w:pPr>
      <w:r w:rsidRPr="00837351">
        <w:rPr>
          <w:sz w:val="20"/>
          <w:szCs w:val="20"/>
        </w:rPr>
        <w:t>Uredba Komisije (EU) št. 651/2014 z dne 17. junija 2014 o razglasitvi nekaterih vrst pomoči za združljive z notranjim trgom pri uporabi členov 107 in 108 Pogodbe</w:t>
      </w:r>
      <w:r w:rsidR="00216782">
        <w:rPr>
          <w:sz w:val="20"/>
          <w:szCs w:val="20"/>
        </w:rPr>
        <w:t xml:space="preserve"> (UL L št. 187 z dne 26.6.2014, str. 1)</w:t>
      </w:r>
      <w:r w:rsidRPr="00837351">
        <w:rPr>
          <w:sz w:val="20"/>
          <w:szCs w:val="20"/>
        </w:rPr>
        <w:t xml:space="preserve"> (v nadaljnjem besedilu: Uredba 651/2014/EU), </w:t>
      </w:r>
    </w:p>
    <w:p w:rsidR="00A17331" w:rsidRPr="00837351" w:rsidRDefault="00A17331" w:rsidP="00A17331">
      <w:pPr>
        <w:pStyle w:val="Odstavekseznama"/>
        <w:numPr>
          <w:ilvl w:val="0"/>
          <w:numId w:val="12"/>
        </w:numPr>
        <w:ind w:left="284" w:hanging="284"/>
        <w:contextualSpacing w:val="0"/>
        <w:jc w:val="both"/>
        <w:rPr>
          <w:sz w:val="20"/>
          <w:szCs w:val="20"/>
        </w:rPr>
      </w:pPr>
      <w:r w:rsidRPr="00837351">
        <w:rPr>
          <w:sz w:val="20"/>
          <w:szCs w:val="20"/>
        </w:rPr>
        <w:t>Izvedbena Uredba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 (UL L št. 286 z dne 30.9.2014, str. 1),</w:t>
      </w:r>
    </w:p>
    <w:p w:rsidR="00A17331" w:rsidRPr="00837351" w:rsidRDefault="00A17331" w:rsidP="00A17331">
      <w:pPr>
        <w:pStyle w:val="Odstavekseznama"/>
        <w:numPr>
          <w:ilvl w:val="0"/>
          <w:numId w:val="12"/>
        </w:numPr>
        <w:ind w:left="284" w:hanging="284"/>
        <w:contextualSpacing w:val="0"/>
        <w:jc w:val="both"/>
        <w:rPr>
          <w:sz w:val="20"/>
          <w:szCs w:val="20"/>
        </w:rPr>
      </w:pPr>
      <w:r w:rsidRPr="00837351">
        <w:rPr>
          <w:sz w:val="20"/>
          <w:szCs w:val="20"/>
        </w:rPr>
        <w:t>Izvedbena Uredba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 (UL L št. 69 z dne 8.3.2014, str. 65),</w:t>
      </w:r>
    </w:p>
    <w:p w:rsidR="00A17331" w:rsidRPr="00837351" w:rsidRDefault="00A17331" w:rsidP="00A17331">
      <w:pPr>
        <w:pStyle w:val="Odstavekseznama"/>
        <w:numPr>
          <w:ilvl w:val="0"/>
          <w:numId w:val="12"/>
        </w:numPr>
        <w:ind w:left="284" w:hanging="284"/>
        <w:contextualSpacing w:val="0"/>
        <w:jc w:val="both"/>
        <w:rPr>
          <w:sz w:val="20"/>
          <w:szCs w:val="20"/>
        </w:rPr>
      </w:pPr>
      <w:r w:rsidRPr="00837351">
        <w:rPr>
          <w:sz w:val="20"/>
          <w:szCs w:val="20"/>
        </w:rPr>
        <w:t>Izvedbena Uredba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29.7.2014, str. 7),</w:t>
      </w:r>
    </w:p>
    <w:p w:rsidR="00A17331" w:rsidRPr="00837351" w:rsidRDefault="00A17331" w:rsidP="00A17331">
      <w:pPr>
        <w:pStyle w:val="Odstavekseznama"/>
        <w:numPr>
          <w:ilvl w:val="0"/>
          <w:numId w:val="12"/>
        </w:numPr>
        <w:ind w:left="284" w:hanging="284"/>
        <w:contextualSpacing w:val="0"/>
        <w:jc w:val="both"/>
        <w:rPr>
          <w:sz w:val="20"/>
          <w:szCs w:val="20"/>
        </w:rPr>
      </w:pPr>
      <w:r w:rsidRPr="00837351">
        <w:rPr>
          <w:sz w:val="20"/>
          <w:szCs w:val="20"/>
        </w:rPr>
        <w:t>Izvedbena Uredba Komisije (EU)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13.2.2015, str. 1),</w:t>
      </w:r>
    </w:p>
    <w:p w:rsidR="00A17331" w:rsidRPr="00837351" w:rsidRDefault="00A17331" w:rsidP="00A17331">
      <w:pPr>
        <w:pStyle w:val="Odstavekseznama"/>
        <w:numPr>
          <w:ilvl w:val="0"/>
          <w:numId w:val="12"/>
        </w:numPr>
        <w:ind w:left="284" w:hanging="284"/>
        <w:contextualSpacing w:val="0"/>
        <w:jc w:val="both"/>
        <w:rPr>
          <w:sz w:val="20"/>
          <w:szCs w:val="20"/>
        </w:rPr>
      </w:pPr>
      <w:r w:rsidRPr="00837351">
        <w:rPr>
          <w:sz w:val="20"/>
          <w:szCs w:val="20"/>
        </w:rPr>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13.5.2014, str. 5),</w:t>
      </w:r>
    </w:p>
    <w:p w:rsidR="00A17331" w:rsidRPr="00837351" w:rsidRDefault="00A17331" w:rsidP="00A17331">
      <w:pPr>
        <w:pStyle w:val="Odstavekseznama"/>
        <w:numPr>
          <w:ilvl w:val="0"/>
          <w:numId w:val="12"/>
        </w:numPr>
        <w:ind w:left="284" w:hanging="284"/>
        <w:contextualSpacing w:val="0"/>
        <w:jc w:val="both"/>
        <w:rPr>
          <w:sz w:val="20"/>
          <w:szCs w:val="20"/>
        </w:rPr>
      </w:pPr>
      <w:r w:rsidRPr="00837351">
        <w:rPr>
          <w:sz w:val="20"/>
          <w:szCs w:val="20"/>
        </w:rPr>
        <w:t>Delegirana Uredba Komisije (EU) št. 522/2014 z dne 11. marca 2014 o dopolnitvi Uredbe (EU) št. 1301/2013 Evropskega parlamenta in Sveta v zvezi s podrobnimi pravili o načelih za izbor in upravljanje inovativnih ukrepov na področju trajnostnega urbanega razvoja, ki jih podpira Evropski sklad za regionalni razvoj (UL L št. 148 z dne 20.5.2014, str. 1),</w:t>
      </w:r>
    </w:p>
    <w:p w:rsidR="00A17331" w:rsidRPr="00837351" w:rsidRDefault="00A17331" w:rsidP="00A17331">
      <w:pPr>
        <w:pStyle w:val="Odstavekseznama"/>
        <w:numPr>
          <w:ilvl w:val="0"/>
          <w:numId w:val="12"/>
        </w:numPr>
        <w:ind w:left="284" w:hanging="284"/>
        <w:contextualSpacing w:val="0"/>
        <w:jc w:val="both"/>
        <w:rPr>
          <w:sz w:val="20"/>
          <w:szCs w:val="20"/>
        </w:rPr>
      </w:pPr>
      <w:r w:rsidRPr="00837351">
        <w:rPr>
          <w:sz w:val="20"/>
          <w:szCs w:val="20"/>
        </w:rPr>
        <w:t xml:space="preserve">drugi delegirani in izvedbeni akti, ki jih Komisija sprejme v skladu s 149. in 150. členom </w:t>
      </w:r>
      <w:r w:rsidR="00F411C6" w:rsidRPr="00837351">
        <w:rPr>
          <w:sz w:val="20"/>
          <w:szCs w:val="20"/>
        </w:rPr>
        <w:t xml:space="preserve">uredbe </w:t>
      </w:r>
      <w:r w:rsidRPr="00837351">
        <w:rPr>
          <w:sz w:val="20"/>
          <w:szCs w:val="20"/>
        </w:rPr>
        <w:t>EU o skupnih določbah,</w:t>
      </w:r>
    </w:p>
    <w:p w:rsidR="00F411C6" w:rsidRPr="00837351" w:rsidRDefault="00F411C6" w:rsidP="00F411C6">
      <w:pPr>
        <w:pStyle w:val="Odstavekseznama"/>
        <w:numPr>
          <w:ilvl w:val="0"/>
          <w:numId w:val="12"/>
        </w:numPr>
        <w:ind w:left="284" w:hanging="284"/>
        <w:contextualSpacing w:val="0"/>
        <w:jc w:val="both"/>
        <w:rPr>
          <w:sz w:val="20"/>
          <w:szCs w:val="20"/>
        </w:rPr>
      </w:pPr>
      <w:r w:rsidRPr="00837351">
        <w:rPr>
          <w:sz w:val="20"/>
          <w:szCs w:val="20"/>
        </w:rPr>
        <w:t>Partnerski sporazum med Slovenijo in Evropsko komisijo za obdobje 2014-2020, št. CCI 2014SI16M8PA001-1.3, z dne 30.10.2014,</w:t>
      </w:r>
    </w:p>
    <w:p w:rsidR="00F411C6" w:rsidRPr="00837351" w:rsidRDefault="00F411C6" w:rsidP="00F411C6">
      <w:pPr>
        <w:pStyle w:val="Odstavekseznama"/>
        <w:numPr>
          <w:ilvl w:val="0"/>
          <w:numId w:val="12"/>
        </w:numPr>
        <w:ind w:left="284" w:hanging="284"/>
        <w:contextualSpacing w:val="0"/>
        <w:jc w:val="both"/>
        <w:rPr>
          <w:sz w:val="20"/>
          <w:szCs w:val="20"/>
        </w:rPr>
      </w:pPr>
      <w:r w:rsidRPr="00837351">
        <w:rPr>
          <w:sz w:val="20"/>
          <w:szCs w:val="20"/>
        </w:rPr>
        <w:t xml:space="preserve">Operativni program za izvajanje evropske kohezijske politike v obdobju 2014-2020, št. CCI 2014SI16MAOP001, z dne </w:t>
      </w:r>
      <w:r w:rsidR="00025B2C">
        <w:rPr>
          <w:sz w:val="20"/>
          <w:szCs w:val="20"/>
        </w:rPr>
        <w:t>4</w:t>
      </w:r>
      <w:r w:rsidRPr="00837351">
        <w:rPr>
          <w:sz w:val="20"/>
          <w:szCs w:val="20"/>
        </w:rPr>
        <w:t>.</w:t>
      </w:r>
      <w:r w:rsidR="00025B2C">
        <w:rPr>
          <w:sz w:val="20"/>
          <w:szCs w:val="20"/>
        </w:rPr>
        <w:t>7</w:t>
      </w:r>
      <w:r w:rsidRPr="00837351">
        <w:rPr>
          <w:sz w:val="20"/>
          <w:szCs w:val="20"/>
        </w:rPr>
        <w:t>.201</w:t>
      </w:r>
      <w:r w:rsidR="00025B2C">
        <w:rPr>
          <w:sz w:val="20"/>
          <w:szCs w:val="20"/>
        </w:rPr>
        <w:t>6</w:t>
      </w:r>
      <w:r w:rsidRPr="00837351">
        <w:rPr>
          <w:sz w:val="20"/>
          <w:szCs w:val="20"/>
        </w:rPr>
        <w:t>,</w:t>
      </w:r>
    </w:p>
    <w:p w:rsidR="00673AEA" w:rsidRPr="00204C36" w:rsidRDefault="00F411C6" w:rsidP="005071AF">
      <w:pPr>
        <w:pStyle w:val="Odstavekseznama"/>
        <w:numPr>
          <w:ilvl w:val="0"/>
          <w:numId w:val="12"/>
        </w:numPr>
        <w:ind w:left="284" w:hanging="284"/>
        <w:contextualSpacing w:val="0"/>
        <w:jc w:val="both"/>
        <w:rPr>
          <w:sz w:val="20"/>
          <w:szCs w:val="20"/>
        </w:rPr>
      </w:pPr>
      <w:r w:rsidRPr="00837351">
        <w:rPr>
          <w:sz w:val="20"/>
          <w:szCs w:val="20"/>
        </w:rPr>
        <w:t>Odlok o izvedbenem načrtu Operativnega programa za izvajanje evropske kohezijske politike za programsko obdobje 2014–2020 (Uradni list RS, št. 50/15, 58/15, 76/15, 1/16, 35/16</w:t>
      </w:r>
      <w:r w:rsidR="00077EFF">
        <w:rPr>
          <w:sz w:val="20"/>
          <w:szCs w:val="20"/>
        </w:rPr>
        <w:t xml:space="preserve"> in 55/16</w:t>
      </w:r>
      <w:r w:rsidRPr="00837351">
        <w:rPr>
          <w:sz w:val="20"/>
          <w:szCs w:val="20"/>
        </w:rPr>
        <w:t xml:space="preserve">), </w:t>
      </w:r>
    </w:p>
    <w:p w:rsidR="00077EFF" w:rsidRPr="00673AEA" w:rsidRDefault="00077EFF" w:rsidP="00673AEA">
      <w:pPr>
        <w:pStyle w:val="Odstavekseznama"/>
        <w:numPr>
          <w:ilvl w:val="0"/>
          <w:numId w:val="12"/>
        </w:numPr>
        <w:ind w:left="284" w:hanging="284"/>
        <w:contextualSpacing w:val="0"/>
        <w:jc w:val="both"/>
        <w:rPr>
          <w:sz w:val="20"/>
          <w:szCs w:val="20"/>
        </w:rPr>
      </w:pPr>
      <w:r w:rsidRPr="007A0AB6">
        <w:rPr>
          <w:sz w:val="20"/>
          <w:szCs w:val="20"/>
        </w:rPr>
        <w:t xml:space="preserve">Odlok o spremembi Odloka o izvedbenem načrtu Operativnega programa za izvajanje evropske kohezijske politike za programsko obdobje 2014–2020 (Uradni list RS, št. </w:t>
      </w:r>
      <w:r>
        <w:rPr>
          <w:sz w:val="20"/>
          <w:szCs w:val="20"/>
        </w:rPr>
        <w:t>5</w:t>
      </w:r>
      <w:r w:rsidRPr="007A0AB6">
        <w:rPr>
          <w:sz w:val="20"/>
          <w:szCs w:val="20"/>
        </w:rPr>
        <w:t>5/16</w:t>
      </w:r>
      <w:r>
        <w:rPr>
          <w:sz w:val="20"/>
          <w:szCs w:val="20"/>
        </w:rPr>
        <w:t>)</w:t>
      </w:r>
    </w:p>
    <w:p w:rsidR="00F411C6" w:rsidRPr="00837351" w:rsidRDefault="00F411C6" w:rsidP="00F411C6">
      <w:pPr>
        <w:pStyle w:val="Odstavekseznama"/>
        <w:numPr>
          <w:ilvl w:val="0"/>
          <w:numId w:val="12"/>
        </w:numPr>
        <w:ind w:left="284" w:hanging="284"/>
        <w:jc w:val="both"/>
        <w:rPr>
          <w:sz w:val="20"/>
          <w:szCs w:val="20"/>
        </w:rPr>
      </w:pPr>
      <w:r w:rsidRPr="00837351">
        <w:rPr>
          <w:sz w:val="20"/>
          <w:szCs w:val="20"/>
        </w:rPr>
        <w:t>Smernice o načelih, merilih in okvirnih lestvicah, ki se morajo uporabljati v zvezi s finančnimi popravki, ki jih Komisija izvede v skladu s členoma 99 in 100 Uredbe Sveta (ES) št. 1083/2006 z dne 11.7.2006,</w:t>
      </w:r>
    </w:p>
    <w:p w:rsidR="00F411C6" w:rsidRPr="00837351" w:rsidRDefault="00F411C6" w:rsidP="00F411C6">
      <w:pPr>
        <w:pStyle w:val="Odstavekseznama"/>
        <w:numPr>
          <w:ilvl w:val="0"/>
          <w:numId w:val="12"/>
        </w:numPr>
        <w:ind w:left="284" w:hanging="284"/>
        <w:contextualSpacing w:val="0"/>
        <w:jc w:val="both"/>
        <w:rPr>
          <w:sz w:val="20"/>
          <w:szCs w:val="20"/>
        </w:rPr>
      </w:pPr>
      <w:r w:rsidRPr="00837351">
        <w:rPr>
          <w:sz w:val="20"/>
          <w:szCs w:val="20"/>
        </w:rPr>
        <w:lastRenderedPageBreak/>
        <w:t xml:space="preserve">Navodila organa upravljanja za finančno upravljanje evropske kohezijske politike cilja </w:t>
      </w:r>
      <w:r w:rsidR="009D467E" w:rsidRPr="00837351">
        <w:rPr>
          <w:sz w:val="20"/>
          <w:szCs w:val="20"/>
        </w:rPr>
        <w:t>»n</w:t>
      </w:r>
      <w:r w:rsidRPr="00837351">
        <w:rPr>
          <w:sz w:val="20"/>
          <w:szCs w:val="20"/>
        </w:rPr>
        <w:t>aložbe za rast in delovna mesta v programskem obdobju 2014 – 2020</w:t>
      </w:r>
      <w:r w:rsidR="009D467E" w:rsidRPr="00837351">
        <w:rPr>
          <w:sz w:val="20"/>
          <w:szCs w:val="20"/>
        </w:rPr>
        <w:t>«</w:t>
      </w:r>
      <w:r w:rsidRPr="00837351">
        <w:rPr>
          <w:sz w:val="20"/>
          <w:szCs w:val="20"/>
        </w:rPr>
        <w:t xml:space="preserve">, </w:t>
      </w:r>
      <w:r w:rsidR="009D467E" w:rsidRPr="00837351">
        <w:rPr>
          <w:sz w:val="20"/>
          <w:szCs w:val="20"/>
        </w:rPr>
        <w:t xml:space="preserve">julij </w:t>
      </w:r>
      <w:r w:rsidRPr="00837351">
        <w:rPr>
          <w:sz w:val="20"/>
          <w:szCs w:val="20"/>
        </w:rPr>
        <w:t>2015,</w:t>
      </w:r>
      <w:r w:rsidRPr="00837351">
        <w:t xml:space="preserve"> </w:t>
      </w:r>
      <w:r w:rsidRPr="00837351">
        <w:rPr>
          <w:sz w:val="20"/>
          <w:szCs w:val="20"/>
        </w:rPr>
        <w:t xml:space="preserve">objavljena na spletni strani </w:t>
      </w:r>
      <w:hyperlink r:id="rId34" w:history="1">
        <w:r w:rsidRPr="00837351">
          <w:rPr>
            <w:rStyle w:val="Hiperpovezava"/>
            <w:sz w:val="20"/>
            <w:szCs w:val="20"/>
          </w:rPr>
          <w:t>http://www.eu-skladi.si/sl/ekp/navodila</w:t>
        </w:r>
      </w:hyperlink>
      <w:r w:rsidRPr="00837351">
        <w:rPr>
          <w:sz w:val="20"/>
          <w:szCs w:val="20"/>
        </w:rPr>
        <w:t>,</w:t>
      </w:r>
      <w:r w:rsidR="009D467E" w:rsidRPr="00837351">
        <w:rPr>
          <w:sz w:val="20"/>
          <w:szCs w:val="20"/>
        </w:rPr>
        <w:t xml:space="preserve"> z vsemi spremembami, ki bodo objavljene v času izvajanja pogodbe,</w:t>
      </w:r>
    </w:p>
    <w:p w:rsidR="009D467E" w:rsidRPr="00837351" w:rsidRDefault="009D467E" w:rsidP="009D467E">
      <w:pPr>
        <w:pStyle w:val="Odstavekseznama"/>
        <w:numPr>
          <w:ilvl w:val="0"/>
          <w:numId w:val="12"/>
        </w:numPr>
        <w:ind w:left="284" w:hanging="284"/>
        <w:contextualSpacing w:val="0"/>
        <w:jc w:val="both"/>
        <w:rPr>
          <w:sz w:val="20"/>
          <w:szCs w:val="20"/>
        </w:rPr>
      </w:pPr>
      <w:r w:rsidRPr="00837351">
        <w:rPr>
          <w:sz w:val="20"/>
          <w:szCs w:val="20"/>
        </w:rPr>
        <w:t xml:space="preserve">Navodila organa upravljanja za načrtovanje, odločanje o podpori, spremljanje, poročanje in vrednotenje izvajanja evropske kohezijske politike v programskem obdobju 2014–2020, </w:t>
      </w:r>
      <w:r w:rsidR="008111B6">
        <w:rPr>
          <w:sz w:val="20"/>
          <w:szCs w:val="20"/>
        </w:rPr>
        <w:t>junij</w:t>
      </w:r>
      <w:r w:rsidR="008111B6" w:rsidRPr="00837351">
        <w:rPr>
          <w:sz w:val="20"/>
          <w:szCs w:val="20"/>
        </w:rPr>
        <w:t xml:space="preserve"> </w:t>
      </w:r>
      <w:r w:rsidRPr="00837351">
        <w:rPr>
          <w:sz w:val="20"/>
          <w:szCs w:val="20"/>
        </w:rPr>
        <w:t xml:space="preserve">2016, objavljena na spletni strani </w:t>
      </w:r>
      <w:hyperlink r:id="rId35" w:history="1">
        <w:r w:rsidRPr="00837351">
          <w:rPr>
            <w:rStyle w:val="Hiperpovezava"/>
            <w:sz w:val="20"/>
            <w:szCs w:val="20"/>
          </w:rPr>
          <w:t>http://www.eu-skladi.si/sl/ekp/navodila</w:t>
        </w:r>
      </w:hyperlink>
      <w:r w:rsidRPr="00837351">
        <w:rPr>
          <w:sz w:val="20"/>
          <w:szCs w:val="20"/>
        </w:rPr>
        <w:t>, z vsemi spremembami, ki bodo objavljene v času izvajanja pogodbe,</w:t>
      </w:r>
    </w:p>
    <w:p w:rsidR="00F411C6" w:rsidRPr="00837351" w:rsidRDefault="009D467E" w:rsidP="00A17331">
      <w:pPr>
        <w:pStyle w:val="Odstavekseznama"/>
        <w:numPr>
          <w:ilvl w:val="0"/>
          <w:numId w:val="12"/>
        </w:numPr>
        <w:ind w:left="284" w:hanging="284"/>
        <w:contextualSpacing w:val="0"/>
        <w:jc w:val="both"/>
        <w:rPr>
          <w:sz w:val="20"/>
          <w:szCs w:val="20"/>
        </w:rPr>
      </w:pPr>
      <w:r w:rsidRPr="00837351">
        <w:rPr>
          <w:sz w:val="20"/>
          <w:szCs w:val="20"/>
        </w:rPr>
        <w:t xml:space="preserve">Navodila organa upravljanja o upravičenih stroških za sredstva evropske kohezijske politike v programskem obdobju 2014-2020, april 2016, objavljena na spletni strani </w:t>
      </w:r>
      <w:hyperlink r:id="rId36" w:history="1">
        <w:r w:rsidRPr="00837351">
          <w:rPr>
            <w:rStyle w:val="Hiperpovezava"/>
            <w:sz w:val="20"/>
            <w:szCs w:val="20"/>
          </w:rPr>
          <w:t>http://www.eu-skladi.si/sl/ekp/navodila</w:t>
        </w:r>
      </w:hyperlink>
      <w:r w:rsidRPr="00837351">
        <w:rPr>
          <w:sz w:val="20"/>
          <w:szCs w:val="20"/>
        </w:rPr>
        <w:t>, z vsemi spremembami, ki bodo objavljene v času izvajanja pogodbe,</w:t>
      </w:r>
    </w:p>
    <w:p w:rsidR="009D467E" w:rsidRPr="00837351" w:rsidRDefault="009D467E" w:rsidP="009D467E">
      <w:pPr>
        <w:pStyle w:val="Odstavekseznama"/>
        <w:numPr>
          <w:ilvl w:val="0"/>
          <w:numId w:val="12"/>
        </w:numPr>
        <w:ind w:left="284" w:hanging="284"/>
        <w:contextualSpacing w:val="0"/>
        <w:jc w:val="both"/>
        <w:rPr>
          <w:sz w:val="20"/>
          <w:szCs w:val="20"/>
        </w:rPr>
      </w:pPr>
      <w:r w:rsidRPr="00837351">
        <w:rPr>
          <w:sz w:val="20"/>
          <w:szCs w:val="20"/>
        </w:rPr>
        <w:t>Navodila organa upravljanja za izvajanje upravljalnih preverjanj po 125. členu Uredbe (EU) št. 1303/2013, programsko obdobje 2014-2020, julij 201</w:t>
      </w:r>
      <w:r w:rsidR="008111B6">
        <w:rPr>
          <w:sz w:val="20"/>
          <w:szCs w:val="20"/>
        </w:rPr>
        <w:t>6</w:t>
      </w:r>
      <w:r w:rsidRPr="00837351">
        <w:rPr>
          <w:sz w:val="20"/>
          <w:szCs w:val="20"/>
        </w:rPr>
        <w:t xml:space="preserve">, objavljena na spletni strani </w:t>
      </w:r>
      <w:hyperlink r:id="rId37" w:history="1">
        <w:r w:rsidRPr="00837351">
          <w:rPr>
            <w:rStyle w:val="Hiperpovezava"/>
            <w:sz w:val="20"/>
            <w:szCs w:val="20"/>
          </w:rPr>
          <w:t>http://www.eu-skladi.si/sl/ekp/navodila</w:t>
        </w:r>
      </w:hyperlink>
      <w:r w:rsidRPr="00837351">
        <w:rPr>
          <w:sz w:val="20"/>
          <w:szCs w:val="20"/>
        </w:rPr>
        <w:t>, z vsemi spremembami, ki bodo objavljene v času izvajanja pogodbe,</w:t>
      </w:r>
    </w:p>
    <w:p w:rsidR="009D467E" w:rsidRPr="00837351" w:rsidRDefault="009D467E" w:rsidP="009D467E">
      <w:pPr>
        <w:pStyle w:val="Odstavekseznama"/>
        <w:numPr>
          <w:ilvl w:val="0"/>
          <w:numId w:val="12"/>
        </w:numPr>
        <w:ind w:left="284" w:hanging="284"/>
        <w:contextualSpacing w:val="0"/>
        <w:jc w:val="both"/>
        <w:rPr>
          <w:sz w:val="20"/>
          <w:szCs w:val="20"/>
        </w:rPr>
      </w:pPr>
      <w:r w:rsidRPr="00837351">
        <w:rPr>
          <w:sz w:val="20"/>
          <w:szCs w:val="20"/>
        </w:rPr>
        <w:t xml:space="preserve">Navodila organa upravljanja na področju komuniciranja vsebin evropske kohezijske politike v programskem obdobju 2014–2020, </w:t>
      </w:r>
      <w:r w:rsidR="00E249D9" w:rsidRPr="00837351">
        <w:rPr>
          <w:sz w:val="20"/>
          <w:szCs w:val="20"/>
        </w:rPr>
        <w:t xml:space="preserve">avgust </w:t>
      </w:r>
      <w:r w:rsidRPr="00837351">
        <w:rPr>
          <w:sz w:val="20"/>
          <w:szCs w:val="20"/>
        </w:rPr>
        <w:t xml:space="preserve">2015, </w:t>
      </w:r>
      <w:r w:rsidR="00E249D9" w:rsidRPr="00837351">
        <w:rPr>
          <w:sz w:val="20"/>
          <w:szCs w:val="20"/>
        </w:rPr>
        <w:t xml:space="preserve">objavljena na spletni strani </w:t>
      </w:r>
      <w:hyperlink r:id="rId38" w:history="1">
        <w:r w:rsidR="00E249D9" w:rsidRPr="00837351">
          <w:rPr>
            <w:rStyle w:val="Hiperpovezava"/>
            <w:sz w:val="20"/>
            <w:szCs w:val="20"/>
          </w:rPr>
          <w:t>http://www.eu-skladi.si/sl/ekp/navodila</w:t>
        </w:r>
      </w:hyperlink>
      <w:r w:rsidR="00E249D9" w:rsidRPr="00837351">
        <w:rPr>
          <w:sz w:val="20"/>
          <w:szCs w:val="20"/>
        </w:rPr>
        <w:t>, z vsemi spremembami, ki bodo objavljene v času izvajanja pogodbe</w:t>
      </w:r>
      <w:r w:rsidRPr="00837351">
        <w:rPr>
          <w:sz w:val="20"/>
          <w:szCs w:val="20"/>
        </w:rPr>
        <w:t>,</w:t>
      </w:r>
    </w:p>
    <w:p w:rsidR="009D467E" w:rsidRPr="00837351" w:rsidRDefault="00E249D9" w:rsidP="00A17331">
      <w:pPr>
        <w:pStyle w:val="Odstavekseznama"/>
        <w:numPr>
          <w:ilvl w:val="0"/>
          <w:numId w:val="12"/>
        </w:numPr>
        <w:ind w:left="284" w:hanging="284"/>
        <w:contextualSpacing w:val="0"/>
        <w:jc w:val="both"/>
        <w:rPr>
          <w:sz w:val="20"/>
          <w:szCs w:val="20"/>
        </w:rPr>
      </w:pPr>
      <w:r w:rsidRPr="00837351">
        <w:rPr>
          <w:sz w:val="20"/>
          <w:szCs w:val="20"/>
        </w:rPr>
        <w:t xml:space="preserve">Smernice organa upravljanja za integracijo načel enakosti spolov, enakih možnosti, nediskriminacije in dostopnosti za invalide pri izvajanju, spremljanju, poročanju in vrednotenju EKP v programskem obdobju 2014–2020, februar 2016, objavljene na spletni strani </w:t>
      </w:r>
      <w:hyperlink r:id="rId39" w:history="1">
        <w:r w:rsidRPr="00837351">
          <w:rPr>
            <w:rStyle w:val="Hiperpovezava"/>
            <w:sz w:val="20"/>
            <w:szCs w:val="20"/>
          </w:rPr>
          <w:t>http://www.eu-skladi.si/ekp/navodila</w:t>
        </w:r>
      </w:hyperlink>
      <w:r w:rsidRPr="00837351">
        <w:rPr>
          <w:sz w:val="20"/>
          <w:szCs w:val="20"/>
        </w:rPr>
        <w:t>,</w:t>
      </w:r>
      <w:r w:rsidR="008111B6">
        <w:rPr>
          <w:sz w:val="20"/>
          <w:szCs w:val="20"/>
        </w:rPr>
        <w:t xml:space="preserve"> </w:t>
      </w:r>
      <w:r w:rsidR="008111B6" w:rsidRPr="00117209">
        <w:rPr>
          <w:sz w:val="20"/>
          <w:szCs w:val="20"/>
        </w:rPr>
        <w:t>z vsemi spremembami, ki bodo objavljene v času izvajanja pogodbe</w:t>
      </w:r>
      <w:r w:rsidR="008111B6">
        <w:rPr>
          <w:sz w:val="20"/>
          <w:szCs w:val="20"/>
        </w:rPr>
        <w:t>,</w:t>
      </w:r>
    </w:p>
    <w:p w:rsidR="00E249D9" w:rsidRPr="00837351" w:rsidRDefault="00E249D9" w:rsidP="00A17331">
      <w:pPr>
        <w:pStyle w:val="Odstavekseznama"/>
        <w:numPr>
          <w:ilvl w:val="0"/>
          <w:numId w:val="12"/>
        </w:numPr>
        <w:ind w:left="284" w:hanging="284"/>
        <w:contextualSpacing w:val="0"/>
        <w:jc w:val="both"/>
        <w:rPr>
          <w:sz w:val="20"/>
          <w:szCs w:val="20"/>
        </w:rPr>
      </w:pPr>
      <w:r w:rsidRPr="00837351">
        <w:rPr>
          <w:sz w:val="20"/>
          <w:szCs w:val="20"/>
        </w:rPr>
        <w:t>Strategije organa upravljanja za boj proti goljufijam cilja »naložbe za rast in delovna mesta za programsko obdobje 2014–2020«, februar 2016, objavljene na spletni strani http://www.eu-skladi.si/sl/ekp/navodila, z vsemi spremembami, ki bodo objavljene v času izvajanja pogodbe,</w:t>
      </w:r>
    </w:p>
    <w:p w:rsidR="00E249D9" w:rsidRPr="00837351" w:rsidRDefault="00E249D9" w:rsidP="00A17331">
      <w:pPr>
        <w:pStyle w:val="Odstavekseznama"/>
        <w:numPr>
          <w:ilvl w:val="0"/>
          <w:numId w:val="12"/>
        </w:numPr>
        <w:ind w:left="284" w:hanging="284"/>
        <w:contextualSpacing w:val="0"/>
        <w:jc w:val="both"/>
        <w:rPr>
          <w:sz w:val="20"/>
          <w:szCs w:val="20"/>
        </w:rPr>
      </w:pPr>
      <w:r w:rsidRPr="00837351">
        <w:rPr>
          <w:sz w:val="20"/>
          <w:szCs w:val="20"/>
        </w:rPr>
        <w:t>Navodila organa upravljanja za poročanje in spremljanje nepravilnosti s sredstvi evropske kohezijske politike cilja »naložbe za rast in delovna mesta za programsko obdobje 2014–2020«, februar 2016, objavljena na spletni strani http://www.eu-skladi.si/sl/ekp/navodila, z vsemi spremembami, ki bodo objavljene v času izvajanja pogodbe,</w:t>
      </w:r>
    </w:p>
    <w:p w:rsidR="00A17331" w:rsidRPr="00837351" w:rsidRDefault="00A17331" w:rsidP="00A17331">
      <w:pPr>
        <w:pStyle w:val="Odstavekseznama"/>
        <w:numPr>
          <w:ilvl w:val="0"/>
          <w:numId w:val="12"/>
        </w:numPr>
        <w:ind w:left="284" w:hanging="284"/>
        <w:contextualSpacing w:val="0"/>
        <w:jc w:val="both"/>
        <w:rPr>
          <w:sz w:val="20"/>
          <w:szCs w:val="20"/>
        </w:rPr>
      </w:pPr>
      <w:r w:rsidRPr="00837351">
        <w:rPr>
          <w:sz w:val="20"/>
          <w:szCs w:val="20"/>
        </w:rPr>
        <w:t>Zakon o integriteti in preprečevanju korupcije (Uradni list RS, št. 69/11 – uradno prečiščeno besedilo),</w:t>
      </w:r>
    </w:p>
    <w:p w:rsidR="00A17331" w:rsidRPr="00837351" w:rsidRDefault="003C09F4" w:rsidP="00A17331">
      <w:pPr>
        <w:pStyle w:val="Odstavekseznama"/>
        <w:numPr>
          <w:ilvl w:val="0"/>
          <w:numId w:val="12"/>
        </w:numPr>
        <w:ind w:left="284" w:hanging="284"/>
        <w:contextualSpacing w:val="0"/>
        <w:jc w:val="both"/>
        <w:rPr>
          <w:sz w:val="20"/>
          <w:szCs w:val="20"/>
        </w:rPr>
      </w:pPr>
      <w:r>
        <w:rPr>
          <w:sz w:val="20"/>
          <w:szCs w:val="20"/>
        </w:rPr>
        <w:t>Shema</w:t>
      </w:r>
      <w:r w:rsidR="00A17331" w:rsidRPr="00837351">
        <w:rPr>
          <w:sz w:val="20"/>
          <w:szCs w:val="20"/>
        </w:rPr>
        <w:t xml:space="preserve"> državne pomoči »Program izvajanja finančnih spodbud MSP« (št. sheme: BE03-2399245-2015</w:t>
      </w:r>
      <w:r w:rsidR="00077EFF">
        <w:rPr>
          <w:sz w:val="20"/>
          <w:szCs w:val="20"/>
        </w:rPr>
        <w:t>/I</w:t>
      </w:r>
      <w:r w:rsidR="00A17331" w:rsidRPr="00837351">
        <w:rPr>
          <w:sz w:val="20"/>
          <w:szCs w:val="20"/>
        </w:rPr>
        <w:t>),</w:t>
      </w:r>
    </w:p>
    <w:p w:rsidR="00A17331" w:rsidRPr="00837351" w:rsidRDefault="00A17331" w:rsidP="00A17331">
      <w:pPr>
        <w:pStyle w:val="Odstavekseznama"/>
        <w:numPr>
          <w:ilvl w:val="0"/>
          <w:numId w:val="12"/>
        </w:numPr>
        <w:ind w:left="284" w:hanging="284"/>
        <w:contextualSpacing w:val="0"/>
        <w:jc w:val="both"/>
        <w:rPr>
          <w:sz w:val="20"/>
          <w:szCs w:val="20"/>
        </w:rPr>
      </w:pPr>
      <w:r w:rsidRPr="00837351">
        <w:rPr>
          <w:sz w:val="20"/>
          <w:szCs w:val="20"/>
        </w:rPr>
        <w:t>Zakon o podpornem okolju za podjetništvo – ZPOP-1 (Uradni list RS, št. 102/07, 57/12, 82/13, 17/15),</w:t>
      </w:r>
    </w:p>
    <w:p w:rsidR="00A17331" w:rsidRPr="00837351" w:rsidRDefault="00A17331" w:rsidP="00A17331">
      <w:pPr>
        <w:pStyle w:val="Odstavekseznama"/>
        <w:numPr>
          <w:ilvl w:val="0"/>
          <w:numId w:val="12"/>
        </w:numPr>
        <w:ind w:left="284" w:hanging="284"/>
        <w:contextualSpacing w:val="0"/>
        <w:jc w:val="both"/>
        <w:rPr>
          <w:sz w:val="20"/>
          <w:szCs w:val="20"/>
        </w:rPr>
      </w:pPr>
      <w:r w:rsidRPr="00837351">
        <w:rPr>
          <w:sz w:val="20"/>
          <w:szCs w:val="20"/>
        </w:rPr>
        <w:t xml:space="preserve">Sklep o ustanovitvi Javne agencije Republike Slovenije za spodbujanje podjetništva, internacionalizacije, tujih investicij in tehnologije (Uradni list RS, št. 93/15), </w:t>
      </w:r>
    </w:p>
    <w:p w:rsidR="00A17331" w:rsidRPr="00837351" w:rsidRDefault="00A17331" w:rsidP="00A17331">
      <w:pPr>
        <w:pStyle w:val="Odstavekseznama"/>
        <w:numPr>
          <w:ilvl w:val="0"/>
          <w:numId w:val="12"/>
        </w:numPr>
        <w:ind w:left="284" w:hanging="284"/>
        <w:contextualSpacing w:val="0"/>
        <w:jc w:val="both"/>
        <w:rPr>
          <w:sz w:val="20"/>
          <w:szCs w:val="20"/>
        </w:rPr>
      </w:pPr>
      <w:r w:rsidRPr="00837351">
        <w:rPr>
          <w:sz w:val="20"/>
          <w:szCs w:val="20"/>
        </w:rPr>
        <w:t>Program dela s finančnim načrtom Javne agencije Republike Slovenije za spodbujanje podjetništva, internacionalizacije, tujih investicij in tehnologije za leti 2016 in 2017, ki ga je sprejel Svet agencije na svoji 20. redni seji dne 9.2.2016 in h kateremu je Ministrstvo za gospodarski razvoj in tehnologijo izdalo soglasje dne 23.2.2016, št. 302-2/2016/29,</w:t>
      </w:r>
    </w:p>
    <w:p w:rsidR="008111B6" w:rsidRDefault="008111B6" w:rsidP="00A17331">
      <w:pPr>
        <w:pStyle w:val="Odstavekseznama"/>
        <w:numPr>
          <w:ilvl w:val="0"/>
          <w:numId w:val="12"/>
        </w:numPr>
        <w:ind w:left="284" w:hanging="284"/>
        <w:contextualSpacing w:val="0"/>
        <w:jc w:val="both"/>
        <w:rPr>
          <w:sz w:val="20"/>
          <w:szCs w:val="20"/>
        </w:rPr>
      </w:pPr>
      <w:r>
        <w:rPr>
          <w:sz w:val="20"/>
          <w:szCs w:val="20"/>
        </w:rPr>
        <w:t>Sporazum o načinu izvajanja nalog izvajalskega organa med SPIRIT Slovenija in Ministrstvom za gospodarski razvoj in tehnologijo z dne 9.5.2016,</w:t>
      </w:r>
    </w:p>
    <w:p w:rsidR="00A17331" w:rsidRPr="00837351" w:rsidRDefault="00A17331" w:rsidP="00A17331">
      <w:pPr>
        <w:pStyle w:val="Odstavekseznama"/>
        <w:numPr>
          <w:ilvl w:val="0"/>
          <w:numId w:val="12"/>
        </w:numPr>
        <w:ind w:left="284" w:hanging="284"/>
        <w:contextualSpacing w:val="0"/>
        <w:jc w:val="both"/>
        <w:rPr>
          <w:sz w:val="20"/>
          <w:szCs w:val="20"/>
        </w:rPr>
      </w:pPr>
      <w:r w:rsidRPr="00837351">
        <w:rPr>
          <w:sz w:val="20"/>
          <w:szCs w:val="20"/>
        </w:rPr>
        <w:t>Pogodba št.: SPIRIT-2016,2017/PROCESNI VAVČER – BU, IJ o izvajanju in financiranju javnega razpisa za spodbujanje procesnih izboljšav podjetij v letu 2016 in 2017, sklenjena med Javno agencijo Republike Slovenije za spodbujanje podjetništva, internacionalizacije, tujih investicij in tehnologije in Ministrstvom za gospodarski razvoj in tehnologijo dne</w:t>
      </w:r>
      <w:r w:rsidR="00A27734" w:rsidRPr="00837351">
        <w:rPr>
          <w:sz w:val="20"/>
          <w:szCs w:val="20"/>
        </w:rPr>
        <w:t xml:space="preserve"> 7.6.2016</w:t>
      </w:r>
      <w:r w:rsidR="00E25289" w:rsidRPr="00837351">
        <w:rPr>
          <w:smallCaps/>
          <w:sz w:val="20"/>
          <w:szCs w:val="20"/>
        </w:rPr>
        <w:t>,</w:t>
      </w:r>
    </w:p>
    <w:p w:rsidR="00C974E7" w:rsidRPr="00837351" w:rsidRDefault="00C974E7" w:rsidP="00A32306">
      <w:pPr>
        <w:pStyle w:val="TEKST"/>
        <w:spacing w:line="240" w:lineRule="auto"/>
        <w:rPr>
          <w:rFonts w:ascii="Arial Narrow" w:eastAsia="MS Mincho" w:hAnsi="Arial Narrow"/>
          <w:sz w:val="20"/>
          <w:szCs w:val="20"/>
          <w:lang w:eastAsia="en-US"/>
        </w:rPr>
      </w:pPr>
    </w:p>
    <w:p w:rsidR="00E249D9" w:rsidRPr="00837351" w:rsidRDefault="00E249D9" w:rsidP="00E249D9">
      <w:pPr>
        <w:pStyle w:val="TEKST"/>
        <w:spacing w:line="240" w:lineRule="auto"/>
        <w:rPr>
          <w:rFonts w:ascii="Arial Narrow" w:hAnsi="Arial Narrow"/>
          <w:sz w:val="20"/>
          <w:szCs w:val="20"/>
        </w:rPr>
      </w:pPr>
      <w:r w:rsidRPr="00837351">
        <w:rPr>
          <w:rFonts w:ascii="Arial Narrow" w:hAnsi="Arial Narrow"/>
          <w:sz w:val="20"/>
          <w:szCs w:val="20"/>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rsidR="00E249D9" w:rsidRPr="00837351" w:rsidRDefault="00E249D9" w:rsidP="00E249D9">
      <w:pPr>
        <w:pStyle w:val="TEKST"/>
        <w:spacing w:line="240" w:lineRule="auto"/>
        <w:rPr>
          <w:rFonts w:ascii="Arial Narrow" w:hAnsi="Arial Narrow"/>
          <w:sz w:val="20"/>
          <w:szCs w:val="20"/>
        </w:rPr>
      </w:pPr>
    </w:p>
    <w:p w:rsidR="00E249D9" w:rsidRPr="00837351" w:rsidRDefault="00E249D9" w:rsidP="00E249D9">
      <w:pPr>
        <w:pStyle w:val="TEKST"/>
        <w:spacing w:line="240" w:lineRule="auto"/>
        <w:rPr>
          <w:rFonts w:ascii="Arial Narrow" w:hAnsi="Arial Narrow"/>
          <w:sz w:val="20"/>
          <w:szCs w:val="20"/>
        </w:rPr>
      </w:pPr>
      <w:r w:rsidRPr="00837351">
        <w:rPr>
          <w:rFonts w:ascii="Arial Narrow" w:hAnsi="Arial Narrow"/>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rsidR="00E249D9" w:rsidRPr="00837351" w:rsidRDefault="00E249D9" w:rsidP="00A32306">
      <w:pPr>
        <w:pStyle w:val="TEKST"/>
        <w:spacing w:line="240" w:lineRule="auto"/>
        <w:rPr>
          <w:rFonts w:ascii="Arial Narrow" w:hAnsi="Arial Narrow"/>
          <w:sz w:val="20"/>
          <w:szCs w:val="20"/>
        </w:rPr>
      </w:pPr>
    </w:p>
    <w:p w:rsidR="00E249D9" w:rsidRPr="00837351" w:rsidRDefault="00E249D9" w:rsidP="00A32306">
      <w:pPr>
        <w:pStyle w:val="TEKST"/>
        <w:spacing w:line="240" w:lineRule="auto"/>
        <w:rPr>
          <w:rFonts w:ascii="Arial Narrow" w:hAnsi="Arial Narrow"/>
          <w:sz w:val="20"/>
          <w:szCs w:val="20"/>
        </w:rPr>
      </w:pPr>
    </w:p>
    <w:p w:rsidR="00BA062D" w:rsidRPr="00837351" w:rsidRDefault="00BA062D" w:rsidP="00E249D9">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 xml:space="preserve">PODATKI O </w:t>
      </w:r>
      <w:r w:rsidR="009D2B41" w:rsidRPr="00837351">
        <w:rPr>
          <w:rFonts w:ascii="Arial Narrow" w:hAnsi="Arial Narrow"/>
          <w:b/>
          <w:sz w:val="20"/>
          <w:szCs w:val="20"/>
        </w:rPr>
        <w:t>OPERACIJI</w:t>
      </w:r>
      <w:r w:rsidRPr="00837351">
        <w:rPr>
          <w:rFonts w:ascii="Arial Narrow" w:hAnsi="Arial Narrow"/>
          <w:b/>
          <w:sz w:val="20"/>
          <w:szCs w:val="20"/>
        </w:rPr>
        <w:t xml:space="preserve"> IN OBDOBJE UPRAVIČENOSTI</w:t>
      </w:r>
    </w:p>
    <w:p w:rsidR="00BA062D" w:rsidRPr="00837351" w:rsidRDefault="00BA062D" w:rsidP="00A32306">
      <w:pPr>
        <w:pStyle w:val="TEKST"/>
        <w:spacing w:line="240" w:lineRule="auto"/>
        <w:rPr>
          <w:rFonts w:ascii="Arial Narrow" w:eastAsia="MS Mincho" w:hAnsi="Arial Narrow"/>
          <w:sz w:val="20"/>
          <w:szCs w:val="20"/>
          <w:lang w:eastAsia="en-US"/>
        </w:rPr>
      </w:pPr>
    </w:p>
    <w:p w:rsidR="0070043A" w:rsidRPr="00837351" w:rsidRDefault="0070043A"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C86117" w:rsidRPr="00837351" w:rsidRDefault="00C86117" w:rsidP="00A32306">
      <w:pPr>
        <w:autoSpaceDE w:val="0"/>
        <w:autoSpaceDN w:val="0"/>
        <w:adjustRightInd w:val="0"/>
        <w:jc w:val="both"/>
        <w:rPr>
          <w:sz w:val="20"/>
          <w:szCs w:val="20"/>
        </w:rPr>
      </w:pPr>
    </w:p>
    <w:p w:rsidR="00F17D74" w:rsidRPr="00837351" w:rsidRDefault="00C86117" w:rsidP="00A32306">
      <w:pPr>
        <w:autoSpaceDE w:val="0"/>
        <w:autoSpaceDN w:val="0"/>
        <w:adjustRightInd w:val="0"/>
        <w:jc w:val="both"/>
        <w:rPr>
          <w:sz w:val="20"/>
          <w:szCs w:val="20"/>
        </w:rPr>
      </w:pPr>
      <w:r w:rsidRPr="00837351">
        <w:rPr>
          <w:sz w:val="20"/>
          <w:szCs w:val="20"/>
        </w:rPr>
        <w:t xml:space="preserve">Podatki o </w:t>
      </w:r>
      <w:r w:rsidR="009D2B41" w:rsidRPr="00837351">
        <w:rPr>
          <w:sz w:val="20"/>
          <w:szCs w:val="20"/>
        </w:rPr>
        <w:t>operaciji</w:t>
      </w:r>
      <w:r w:rsidR="003C3C5D" w:rsidRPr="00837351">
        <w:rPr>
          <w:sz w:val="20"/>
          <w:szCs w:val="20"/>
        </w:rPr>
        <w:t xml:space="preserve"> </w:t>
      </w:r>
      <w:r w:rsidRPr="00837351">
        <w:rPr>
          <w:sz w:val="20"/>
          <w:szCs w:val="20"/>
        </w:rPr>
        <w:t>so opredeljeni v vlogi, ki je Priloga št. 1 te pogodbe in njen sestavni del.</w:t>
      </w:r>
      <w:r w:rsidR="00FC043C" w:rsidRPr="00837351">
        <w:rPr>
          <w:sz w:val="20"/>
          <w:szCs w:val="20"/>
        </w:rPr>
        <w:t xml:space="preserve"> </w:t>
      </w:r>
    </w:p>
    <w:p w:rsidR="00F17D74" w:rsidRPr="00837351" w:rsidRDefault="00F17D74" w:rsidP="00A32306">
      <w:pPr>
        <w:autoSpaceDE w:val="0"/>
        <w:autoSpaceDN w:val="0"/>
        <w:adjustRightInd w:val="0"/>
        <w:jc w:val="both"/>
        <w:rPr>
          <w:sz w:val="20"/>
          <w:szCs w:val="20"/>
        </w:rPr>
      </w:pPr>
    </w:p>
    <w:p w:rsidR="00C86117" w:rsidRPr="00837351" w:rsidRDefault="00FC043C" w:rsidP="00A32306">
      <w:pPr>
        <w:autoSpaceDE w:val="0"/>
        <w:autoSpaceDN w:val="0"/>
        <w:adjustRightInd w:val="0"/>
        <w:jc w:val="both"/>
        <w:rPr>
          <w:sz w:val="20"/>
          <w:szCs w:val="20"/>
        </w:rPr>
      </w:pPr>
      <w:r w:rsidRPr="00837351">
        <w:rPr>
          <w:sz w:val="20"/>
          <w:szCs w:val="20"/>
        </w:rPr>
        <w:t xml:space="preserve">Pogodbeni stranki sta soglasni, da potrditev </w:t>
      </w:r>
      <w:r w:rsidR="009D2B41" w:rsidRPr="00837351">
        <w:rPr>
          <w:sz w:val="20"/>
          <w:szCs w:val="20"/>
        </w:rPr>
        <w:t>operacije</w:t>
      </w:r>
      <w:r w:rsidRPr="00837351">
        <w:rPr>
          <w:sz w:val="20"/>
          <w:szCs w:val="20"/>
        </w:rPr>
        <w:t xml:space="preserve"> in vloge na </w:t>
      </w:r>
      <w:r w:rsidR="00F4110B" w:rsidRPr="00837351">
        <w:rPr>
          <w:sz w:val="20"/>
          <w:szCs w:val="20"/>
        </w:rPr>
        <w:t>j</w:t>
      </w:r>
      <w:r w:rsidR="00442E2C" w:rsidRPr="00837351">
        <w:rPr>
          <w:sz w:val="20"/>
          <w:szCs w:val="20"/>
        </w:rPr>
        <w:t xml:space="preserve">avni razpis </w:t>
      </w:r>
      <w:r w:rsidRPr="00837351">
        <w:rPr>
          <w:sz w:val="20"/>
          <w:szCs w:val="20"/>
        </w:rPr>
        <w:t xml:space="preserve">s </w:t>
      </w:r>
      <w:r w:rsidR="002A2C86" w:rsidRPr="00837351">
        <w:rPr>
          <w:sz w:val="20"/>
          <w:szCs w:val="20"/>
        </w:rPr>
        <w:t>s</w:t>
      </w:r>
      <w:r w:rsidRPr="00837351">
        <w:rPr>
          <w:sz w:val="20"/>
          <w:szCs w:val="20"/>
        </w:rPr>
        <w:t>klepom</w:t>
      </w:r>
      <w:r w:rsidR="00E249D9" w:rsidRPr="00837351">
        <w:rPr>
          <w:sz w:val="20"/>
          <w:szCs w:val="20"/>
        </w:rPr>
        <w:t xml:space="preserve"> o dodelitvi sredstev</w:t>
      </w:r>
      <w:r w:rsidRPr="00837351">
        <w:rPr>
          <w:sz w:val="20"/>
          <w:szCs w:val="20"/>
        </w:rPr>
        <w:t xml:space="preserve"> št. </w:t>
      </w:r>
      <w:r w:rsidR="002A2C86" w:rsidRPr="00837351">
        <w:rPr>
          <w:sz w:val="20"/>
          <w:szCs w:val="20"/>
        </w:rPr>
        <w:t>_______</w:t>
      </w:r>
      <w:r w:rsidR="00164786" w:rsidRPr="00837351">
        <w:rPr>
          <w:sz w:val="20"/>
          <w:szCs w:val="20"/>
        </w:rPr>
        <w:t xml:space="preserve"> </w:t>
      </w:r>
      <w:r w:rsidRPr="00837351">
        <w:rPr>
          <w:sz w:val="20"/>
          <w:szCs w:val="20"/>
        </w:rPr>
        <w:t xml:space="preserve">z dne </w:t>
      </w:r>
      <w:r w:rsidR="002A2C86" w:rsidRPr="00837351">
        <w:rPr>
          <w:sz w:val="20"/>
          <w:szCs w:val="20"/>
        </w:rPr>
        <w:t xml:space="preserve">_________ </w:t>
      </w:r>
      <w:r w:rsidRPr="00837351">
        <w:rPr>
          <w:sz w:val="20"/>
          <w:szCs w:val="20"/>
        </w:rPr>
        <w:t xml:space="preserve">in vključitev vloge v to pogodbo ne pomeni tudi odobritev sofinanciranja upravičenih stroškov opredeljenih v vlogi. Upravičenost stroškov bo </w:t>
      </w:r>
      <w:r w:rsidR="002A2D11" w:rsidRPr="00837351">
        <w:rPr>
          <w:sz w:val="20"/>
          <w:szCs w:val="20"/>
        </w:rPr>
        <w:t>izvajalski organ</w:t>
      </w:r>
      <w:r w:rsidR="0004103C" w:rsidRPr="00837351">
        <w:rPr>
          <w:sz w:val="20"/>
          <w:szCs w:val="20"/>
        </w:rPr>
        <w:t xml:space="preserve"> preverjal v okviru </w:t>
      </w:r>
      <w:r w:rsidR="00F17D74" w:rsidRPr="00837351">
        <w:rPr>
          <w:sz w:val="20"/>
          <w:szCs w:val="20"/>
        </w:rPr>
        <w:t xml:space="preserve">vsakokratne </w:t>
      </w:r>
      <w:r w:rsidR="0004103C" w:rsidRPr="00837351">
        <w:rPr>
          <w:sz w:val="20"/>
          <w:szCs w:val="20"/>
        </w:rPr>
        <w:t>presoje zahtevk</w:t>
      </w:r>
      <w:r w:rsidR="00F17D74" w:rsidRPr="00837351">
        <w:rPr>
          <w:sz w:val="20"/>
          <w:szCs w:val="20"/>
        </w:rPr>
        <w:t>ov</w:t>
      </w:r>
      <w:r w:rsidR="0004103C" w:rsidRPr="00837351">
        <w:rPr>
          <w:sz w:val="20"/>
          <w:szCs w:val="20"/>
        </w:rPr>
        <w:t xml:space="preserve"> za izplačilo na način</w:t>
      </w:r>
      <w:r w:rsidR="002A2D11" w:rsidRPr="00837351">
        <w:rPr>
          <w:sz w:val="20"/>
          <w:szCs w:val="20"/>
        </w:rPr>
        <w:t xml:space="preserve"> in z dinamiko,</w:t>
      </w:r>
      <w:r w:rsidR="0004103C" w:rsidRPr="00837351">
        <w:rPr>
          <w:sz w:val="20"/>
          <w:szCs w:val="20"/>
        </w:rPr>
        <w:t xml:space="preserve"> </w:t>
      </w:r>
      <w:r w:rsidR="002A2C86" w:rsidRPr="00837351">
        <w:rPr>
          <w:sz w:val="20"/>
          <w:szCs w:val="20"/>
        </w:rPr>
        <w:t xml:space="preserve">in </w:t>
      </w:r>
      <w:r w:rsidR="002A2C86" w:rsidRPr="00837351">
        <w:rPr>
          <w:sz w:val="20"/>
          <w:szCs w:val="20"/>
        </w:rPr>
        <w:lastRenderedPageBreak/>
        <w:t>sicer predvsem ob upoštevanju Navodil o upravičenih stroških za sredstva evropske kohezijske politike v obdobju 2014-2020 ter Uredbe  651/2014/EU</w:t>
      </w:r>
      <w:r w:rsidR="002A2D11" w:rsidRPr="00837351">
        <w:rPr>
          <w:sz w:val="20"/>
          <w:szCs w:val="20"/>
        </w:rPr>
        <w:t>.</w:t>
      </w:r>
    </w:p>
    <w:p w:rsidR="0004103C" w:rsidRPr="00837351" w:rsidRDefault="0004103C" w:rsidP="00A32306">
      <w:pPr>
        <w:autoSpaceDE w:val="0"/>
        <w:autoSpaceDN w:val="0"/>
        <w:adjustRightInd w:val="0"/>
        <w:jc w:val="both"/>
        <w:rPr>
          <w:sz w:val="20"/>
          <w:szCs w:val="20"/>
        </w:rPr>
      </w:pPr>
    </w:p>
    <w:p w:rsidR="0004103C" w:rsidRPr="00837351" w:rsidRDefault="0004103C" w:rsidP="00A32306">
      <w:pPr>
        <w:autoSpaceDE w:val="0"/>
        <w:autoSpaceDN w:val="0"/>
        <w:adjustRightInd w:val="0"/>
        <w:jc w:val="both"/>
        <w:rPr>
          <w:sz w:val="20"/>
          <w:szCs w:val="20"/>
        </w:rPr>
      </w:pPr>
      <w:r w:rsidRPr="00837351">
        <w:rPr>
          <w:sz w:val="20"/>
          <w:szCs w:val="20"/>
        </w:rPr>
        <w:t xml:space="preserve">Sestavni del te pogodbe so tudi besedilo javnega razpisa in celotne razpisne dokumentacije ter vprašanja in odgovori, ki so bili dani s strani </w:t>
      </w:r>
      <w:r w:rsidR="002A2D11" w:rsidRPr="00837351">
        <w:rPr>
          <w:sz w:val="20"/>
          <w:szCs w:val="20"/>
        </w:rPr>
        <w:t>izvajalskega organa</w:t>
      </w:r>
      <w:r w:rsidRPr="00837351">
        <w:rPr>
          <w:sz w:val="20"/>
          <w:szCs w:val="20"/>
        </w:rPr>
        <w:t xml:space="preserve"> v času do oddaje vloge upravičenca na javni razpis.</w:t>
      </w:r>
    </w:p>
    <w:p w:rsidR="00C86117" w:rsidRPr="00837351" w:rsidRDefault="00C86117" w:rsidP="00A32306">
      <w:pPr>
        <w:autoSpaceDE w:val="0"/>
        <w:autoSpaceDN w:val="0"/>
        <w:adjustRightInd w:val="0"/>
        <w:jc w:val="both"/>
        <w:rPr>
          <w:sz w:val="20"/>
          <w:szCs w:val="20"/>
        </w:rPr>
      </w:pPr>
    </w:p>
    <w:p w:rsidR="00846ECD" w:rsidRPr="00837351" w:rsidRDefault="00FC043C" w:rsidP="00C011F5">
      <w:pPr>
        <w:jc w:val="both"/>
        <w:rPr>
          <w:sz w:val="20"/>
          <w:szCs w:val="20"/>
        </w:rPr>
      </w:pPr>
      <w:r w:rsidRPr="00837351">
        <w:rPr>
          <w:sz w:val="20"/>
          <w:szCs w:val="20"/>
        </w:rPr>
        <w:t>Obdobje upravičenosti stroškov</w:t>
      </w:r>
      <w:r w:rsidR="00110614" w:rsidRPr="00837351">
        <w:rPr>
          <w:sz w:val="20"/>
          <w:szCs w:val="20"/>
        </w:rPr>
        <w:t xml:space="preserve"> in izdatkov</w:t>
      </w:r>
      <w:r w:rsidR="00596160" w:rsidRPr="00837351">
        <w:rPr>
          <w:sz w:val="20"/>
          <w:szCs w:val="20"/>
        </w:rPr>
        <w:t xml:space="preserve"> </w:t>
      </w:r>
      <w:r w:rsidR="007316B3" w:rsidRPr="00837351">
        <w:rPr>
          <w:sz w:val="20"/>
          <w:szCs w:val="20"/>
        </w:rPr>
        <w:t xml:space="preserve">se prične z dnem oddaje vloge na javni razpis. </w:t>
      </w:r>
      <w:r w:rsidR="006C0C77" w:rsidRPr="00837351">
        <w:rPr>
          <w:sz w:val="20"/>
          <w:szCs w:val="20"/>
        </w:rPr>
        <w:t>Za sofinanciranje se upoštevajo upravičeni stroški</w:t>
      </w:r>
      <w:r w:rsidR="007316B3" w:rsidRPr="00837351">
        <w:rPr>
          <w:sz w:val="20"/>
          <w:szCs w:val="20"/>
        </w:rPr>
        <w:t xml:space="preserve"> operacije</w:t>
      </w:r>
      <w:r w:rsidR="006C0C77" w:rsidRPr="00837351">
        <w:rPr>
          <w:sz w:val="20"/>
          <w:szCs w:val="20"/>
        </w:rPr>
        <w:t>,</w:t>
      </w:r>
      <w:r w:rsidR="00AF55E0" w:rsidRPr="00837351">
        <w:rPr>
          <w:sz w:val="20"/>
          <w:szCs w:val="20"/>
        </w:rPr>
        <w:t xml:space="preserve"> </w:t>
      </w:r>
      <w:r w:rsidR="006C0C77" w:rsidRPr="00837351">
        <w:rPr>
          <w:sz w:val="20"/>
          <w:szCs w:val="20"/>
        </w:rPr>
        <w:t xml:space="preserve">nastali od dne oddaje vloge na javni razpis </w:t>
      </w:r>
      <w:r w:rsidR="000A250C" w:rsidRPr="00837351">
        <w:rPr>
          <w:sz w:val="20"/>
          <w:szCs w:val="20"/>
        </w:rPr>
        <w:t>in</w:t>
      </w:r>
      <w:r w:rsidR="006C0C77" w:rsidRPr="00837351">
        <w:rPr>
          <w:sz w:val="20"/>
          <w:szCs w:val="20"/>
        </w:rPr>
        <w:t xml:space="preserve"> izdatki za te stroške, nastali do d</w:t>
      </w:r>
      <w:r w:rsidR="00AF55E0" w:rsidRPr="00837351">
        <w:rPr>
          <w:sz w:val="20"/>
          <w:szCs w:val="20"/>
        </w:rPr>
        <w:t>a</w:t>
      </w:r>
      <w:r w:rsidR="006C0C77" w:rsidRPr="00837351">
        <w:rPr>
          <w:sz w:val="20"/>
          <w:szCs w:val="20"/>
        </w:rPr>
        <w:t xml:space="preserve">tuma izstavitve drugega zahtevka za sofinanciranje oziroma najkasneje do </w:t>
      </w:r>
      <w:r w:rsidR="002A2C86" w:rsidRPr="00837351">
        <w:rPr>
          <w:sz w:val="20"/>
          <w:szCs w:val="20"/>
        </w:rPr>
        <w:t>15</w:t>
      </w:r>
      <w:r w:rsidR="006C0C77" w:rsidRPr="00837351">
        <w:rPr>
          <w:sz w:val="20"/>
          <w:szCs w:val="20"/>
        </w:rPr>
        <w:t>.9.2017.</w:t>
      </w:r>
      <w:r w:rsidR="00D83EC2" w:rsidRPr="00837351">
        <w:rPr>
          <w:sz w:val="20"/>
          <w:szCs w:val="20"/>
        </w:rPr>
        <w:t xml:space="preserve"> </w:t>
      </w:r>
    </w:p>
    <w:p w:rsidR="00846ECD" w:rsidRPr="00837351" w:rsidRDefault="00846ECD" w:rsidP="00C011F5">
      <w:pPr>
        <w:jc w:val="both"/>
        <w:rPr>
          <w:sz w:val="20"/>
          <w:szCs w:val="20"/>
        </w:rPr>
      </w:pPr>
    </w:p>
    <w:p w:rsidR="00D83EC2" w:rsidRPr="00837351" w:rsidRDefault="00846ECD" w:rsidP="00C011F5">
      <w:pPr>
        <w:jc w:val="both"/>
        <w:rPr>
          <w:sz w:val="20"/>
          <w:szCs w:val="20"/>
        </w:rPr>
      </w:pPr>
      <w:r w:rsidRPr="00837351">
        <w:rPr>
          <w:sz w:val="20"/>
          <w:szCs w:val="20"/>
        </w:rPr>
        <w:t xml:space="preserve">Operacija se lahko prične izvajati z dnem oddaje vloge na javni razpis in se lahko izvaja do </w:t>
      </w:r>
      <w:r w:rsidR="002A2C86" w:rsidRPr="00837351">
        <w:rPr>
          <w:sz w:val="20"/>
          <w:szCs w:val="20"/>
        </w:rPr>
        <w:t>15</w:t>
      </w:r>
      <w:r w:rsidRPr="00837351">
        <w:rPr>
          <w:sz w:val="20"/>
          <w:szCs w:val="20"/>
        </w:rPr>
        <w:t>.9.2017. V tem času morajo biti izvedene vse aktivnosti operacije. D</w:t>
      </w:r>
      <w:r w:rsidR="006A72C5" w:rsidRPr="00837351" w:rsidDel="00AF55E0">
        <w:rPr>
          <w:sz w:val="20"/>
          <w:szCs w:val="20"/>
        </w:rPr>
        <w:t>atum za zaključek operacij</w:t>
      </w:r>
      <w:r w:rsidR="00ED7424" w:rsidRPr="00837351" w:rsidDel="00AF55E0">
        <w:rPr>
          <w:sz w:val="20"/>
          <w:szCs w:val="20"/>
        </w:rPr>
        <w:t>e</w:t>
      </w:r>
      <w:r w:rsidR="006A72C5" w:rsidRPr="00837351" w:rsidDel="00AF55E0">
        <w:rPr>
          <w:sz w:val="20"/>
          <w:szCs w:val="20"/>
        </w:rPr>
        <w:t xml:space="preserve"> ne sme biti krajši od </w:t>
      </w:r>
      <w:r w:rsidR="00DB405F" w:rsidRPr="00837351">
        <w:rPr>
          <w:sz w:val="20"/>
          <w:szCs w:val="20"/>
        </w:rPr>
        <w:t>200</w:t>
      </w:r>
      <w:r w:rsidR="00DB405F" w:rsidRPr="00837351" w:rsidDel="00AF55E0">
        <w:rPr>
          <w:sz w:val="20"/>
          <w:szCs w:val="20"/>
        </w:rPr>
        <w:t xml:space="preserve"> </w:t>
      </w:r>
      <w:r w:rsidR="006A72C5" w:rsidRPr="00837351" w:rsidDel="00AF55E0">
        <w:rPr>
          <w:sz w:val="20"/>
          <w:szCs w:val="20"/>
        </w:rPr>
        <w:t>dni od datuma oddaje vloge</w:t>
      </w:r>
      <w:r w:rsidR="00F24818" w:rsidRPr="00837351" w:rsidDel="00AF55E0">
        <w:rPr>
          <w:sz w:val="20"/>
          <w:szCs w:val="20"/>
        </w:rPr>
        <w:t xml:space="preserve"> </w:t>
      </w:r>
      <w:r w:rsidR="00DD5FDF" w:rsidRPr="00837351">
        <w:rPr>
          <w:sz w:val="20"/>
          <w:szCs w:val="20"/>
        </w:rPr>
        <w:t>na javni razpis</w:t>
      </w:r>
      <w:r w:rsidR="00933F0F">
        <w:rPr>
          <w:sz w:val="20"/>
          <w:szCs w:val="20"/>
        </w:rPr>
        <w:t>.</w:t>
      </w:r>
    </w:p>
    <w:p w:rsidR="00D2030E" w:rsidRPr="00837351" w:rsidRDefault="00D2030E" w:rsidP="00C011F5">
      <w:pPr>
        <w:jc w:val="both"/>
        <w:rPr>
          <w:sz w:val="20"/>
          <w:szCs w:val="20"/>
        </w:rPr>
      </w:pPr>
    </w:p>
    <w:p w:rsidR="00D2030E" w:rsidRPr="00837351" w:rsidRDefault="006C7E2E" w:rsidP="00C011F5">
      <w:pPr>
        <w:jc w:val="both"/>
        <w:rPr>
          <w:sz w:val="20"/>
          <w:szCs w:val="20"/>
        </w:rPr>
      </w:pPr>
      <w:r w:rsidRPr="00837351">
        <w:rPr>
          <w:sz w:val="20"/>
          <w:szCs w:val="20"/>
        </w:rPr>
        <w:t>Predviden z</w:t>
      </w:r>
      <w:r w:rsidR="00D83EC2" w:rsidRPr="00837351">
        <w:rPr>
          <w:sz w:val="20"/>
          <w:szCs w:val="20"/>
        </w:rPr>
        <w:t>ačetek operacije je</w:t>
      </w:r>
      <w:r w:rsidR="00A061F4" w:rsidRPr="00837351">
        <w:rPr>
          <w:sz w:val="20"/>
          <w:szCs w:val="20"/>
        </w:rPr>
        <w:t xml:space="preserve"> </w:t>
      </w:r>
      <w:r w:rsidR="00DB405F" w:rsidRPr="00837351">
        <w:rPr>
          <w:sz w:val="20"/>
          <w:szCs w:val="20"/>
        </w:rPr>
        <w:t xml:space="preserve">______ </w:t>
      </w:r>
      <w:r w:rsidR="00664F03" w:rsidRPr="00837351">
        <w:rPr>
          <w:i/>
          <w:sz w:val="20"/>
          <w:szCs w:val="20"/>
        </w:rPr>
        <w:t>(</w:t>
      </w:r>
      <w:r w:rsidR="00664F03" w:rsidRPr="00837351">
        <w:rPr>
          <w:i/>
          <w:color w:val="548DD4" w:themeColor="text2" w:themeTint="99"/>
          <w:sz w:val="20"/>
          <w:szCs w:val="20"/>
        </w:rPr>
        <w:t>datum oddaje vloge oz. datum, ki je naveden v vlogi</w:t>
      </w:r>
      <w:r w:rsidR="00664F03" w:rsidRPr="00837351">
        <w:rPr>
          <w:i/>
          <w:sz w:val="20"/>
          <w:szCs w:val="20"/>
        </w:rPr>
        <w:t>)</w:t>
      </w:r>
      <w:r w:rsidR="00D2030E" w:rsidRPr="00837351">
        <w:rPr>
          <w:sz w:val="20"/>
          <w:szCs w:val="20"/>
        </w:rPr>
        <w:t xml:space="preserve">. </w:t>
      </w:r>
    </w:p>
    <w:p w:rsidR="00C73209" w:rsidRPr="00837351" w:rsidRDefault="00C73209" w:rsidP="00C011F5">
      <w:pPr>
        <w:jc w:val="both"/>
        <w:rPr>
          <w:sz w:val="20"/>
          <w:szCs w:val="20"/>
        </w:rPr>
      </w:pPr>
    </w:p>
    <w:p w:rsidR="00C86117" w:rsidRPr="00837351" w:rsidRDefault="006C7E2E" w:rsidP="00A32306">
      <w:pPr>
        <w:autoSpaceDE w:val="0"/>
        <w:autoSpaceDN w:val="0"/>
        <w:adjustRightInd w:val="0"/>
        <w:jc w:val="both"/>
        <w:rPr>
          <w:sz w:val="20"/>
          <w:szCs w:val="20"/>
        </w:rPr>
      </w:pPr>
      <w:r w:rsidRPr="00837351">
        <w:rPr>
          <w:sz w:val="20"/>
          <w:szCs w:val="20"/>
        </w:rPr>
        <w:t>Predviden z</w:t>
      </w:r>
      <w:r w:rsidR="00D2030E" w:rsidRPr="00837351">
        <w:rPr>
          <w:sz w:val="20"/>
          <w:szCs w:val="20"/>
        </w:rPr>
        <w:t xml:space="preserve">aključek operacije je </w:t>
      </w:r>
      <w:r w:rsidR="00DB405F" w:rsidRPr="00837351">
        <w:rPr>
          <w:sz w:val="20"/>
          <w:szCs w:val="20"/>
        </w:rPr>
        <w:t xml:space="preserve">_______ </w:t>
      </w:r>
      <w:r w:rsidR="00664F03" w:rsidRPr="00837351">
        <w:rPr>
          <w:i/>
          <w:sz w:val="20"/>
          <w:szCs w:val="20"/>
        </w:rPr>
        <w:t>(</w:t>
      </w:r>
      <w:r w:rsidR="00DB405F" w:rsidRPr="00837351">
        <w:rPr>
          <w:i/>
          <w:color w:val="548DD4" w:themeColor="text2" w:themeTint="99"/>
          <w:sz w:val="20"/>
          <w:szCs w:val="20"/>
        </w:rPr>
        <w:t>15</w:t>
      </w:r>
      <w:r w:rsidR="00664F03" w:rsidRPr="00837351">
        <w:rPr>
          <w:i/>
          <w:color w:val="548DD4" w:themeColor="text2" w:themeTint="99"/>
          <w:sz w:val="20"/>
          <w:szCs w:val="20"/>
        </w:rPr>
        <w:t>.9.2017 oz. datum, ki je naveden v vlogi</w:t>
      </w:r>
      <w:r w:rsidR="00664F03" w:rsidRPr="00837351">
        <w:rPr>
          <w:i/>
          <w:sz w:val="20"/>
          <w:szCs w:val="20"/>
        </w:rPr>
        <w:t>)</w:t>
      </w:r>
      <w:r w:rsidR="00A061F4" w:rsidRPr="00837351">
        <w:rPr>
          <w:sz w:val="20"/>
          <w:szCs w:val="20"/>
        </w:rPr>
        <w:t xml:space="preserve">. </w:t>
      </w:r>
    </w:p>
    <w:p w:rsidR="006F5C75" w:rsidRPr="00837351" w:rsidRDefault="006F5C75" w:rsidP="00C73209">
      <w:pPr>
        <w:jc w:val="both"/>
        <w:rPr>
          <w:sz w:val="20"/>
          <w:szCs w:val="20"/>
        </w:rPr>
      </w:pPr>
    </w:p>
    <w:p w:rsidR="00C73209" w:rsidRPr="00837351" w:rsidRDefault="00C86117" w:rsidP="00C73209">
      <w:pPr>
        <w:jc w:val="both"/>
        <w:rPr>
          <w:sz w:val="20"/>
          <w:szCs w:val="20"/>
        </w:rPr>
      </w:pPr>
      <w:r w:rsidRPr="00837351">
        <w:rPr>
          <w:sz w:val="20"/>
          <w:szCs w:val="20"/>
        </w:rPr>
        <w:t xml:space="preserve">V primeru, da </w:t>
      </w:r>
      <w:r w:rsidR="00C011F5" w:rsidRPr="00837351">
        <w:rPr>
          <w:sz w:val="20"/>
          <w:szCs w:val="20"/>
        </w:rPr>
        <w:t>se</w:t>
      </w:r>
      <w:r w:rsidRPr="00837351">
        <w:rPr>
          <w:sz w:val="20"/>
          <w:szCs w:val="20"/>
        </w:rPr>
        <w:t xml:space="preserve"> ugotovi, da je </w:t>
      </w:r>
      <w:r w:rsidR="009D2B41" w:rsidRPr="00837351">
        <w:rPr>
          <w:sz w:val="20"/>
          <w:szCs w:val="20"/>
        </w:rPr>
        <w:t>operacija</w:t>
      </w:r>
      <w:r w:rsidRPr="00837351">
        <w:rPr>
          <w:sz w:val="20"/>
          <w:szCs w:val="20"/>
        </w:rPr>
        <w:t xml:space="preserve"> pred</w:t>
      </w:r>
      <w:r w:rsidR="002E5E12" w:rsidRPr="00837351">
        <w:rPr>
          <w:sz w:val="20"/>
          <w:szCs w:val="20"/>
        </w:rPr>
        <w:t xml:space="preserve"> </w:t>
      </w:r>
      <w:r w:rsidR="006F5C75" w:rsidRPr="00837351">
        <w:rPr>
          <w:sz w:val="20"/>
          <w:szCs w:val="20"/>
        </w:rPr>
        <w:t>datumom</w:t>
      </w:r>
      <w:r w:rsidR="002E5E12" w:rsidRPr="00837351">
        <w:rPr>
          <w:sz w:val="20"/>
          <w:szCs w:val="20"/>
        </w:rPr>
        <w:t xml:space="preserve"> oddaje vloge</w:t>
      </w:r>
      <w:r w:rsidR="00D83EC2" w:rsidRPr="00837351">
        <w:rPr>
          <w:sz w:val="20"/>
          <w:szCs w:val="20"/>
        </w:rPr>
        <w:t xml:space="preserve"> </w:t>
      </w:r>
      <w:r w:rsidR="00DB405F" w:rsidRPr="00837351">
        <w:rPr>
          <w:sz w:val="20"/>
          <w:szCs w:val="20"/>
        </w:rPr>
        <w:t xml:space="preserve">(_____) </w:t>
      </w:r>
      <w:r w:rsidR="009D7344" w:rsidRPr="00837351">
        <w:rPr>
          <w:sz w:val="20"/>
          <w:szCs w:val="20"/>
        </w:rPr>
        <w:t>že zaključen</w:t>
      </w:r>
      <w:r w:rsidR="00D83EC2" w:rsidRPr="00837351">
        <w:rPr>
          <w:sz w:val="20"/>
          <w:szCs w:val="20"/>
        </w:rPr>
        <w:t>a</w:t>
      </w:r>
      <w:r w:rsidRPr="00837351">
        <w:rPr>
          <w:sz w:val="20"/>
          <w:szCs w:val="20"/>
        </w:rPr>
        <w:t xml:space="preserve">, </w:t>
      </w:r>
      <w:r w:rsidR="00D83EC2" w:rsidRPr="00837351">
        <w:rPr>
          <w:sz w:val="20"/>
          <w:szCs w:val="20"/>
        </w:rPr>
        <w:t>izvajalski organ</w:t>
      </w:r>
      <w:r w:rsidR="009D7344" w:rsidRPr="00837351">
        <w:rPr>
          <w:sz w:val="20"/>
          <w:szCs w:val="20"/>
        </w:rPr>
        <w:t xml:space="preserve"> </w:t>
      </w:r>
      <w:r w:rsidRPr="00837351">
        <w:rPr>
          <w:sz w:val="20"/>
          <w:szCs w:val="20"/>
        </w:rPr>
        <w:t xml:space="preserve">odstopi od pogodbe in zahteva vrnitev izplačanih sredstev prejetih iz te pogodbe skupaj z </w:t>
      </w:r>
      <w:r w:rsidR="00664F03" w:rsidRPr="00837351">
        <w:rPr>
          <w:sz w:val="20"/>
          <w:szCs w:val="20"/>
        </w:rPr>
        <w:t>zakonitimi</w:t>
      </w:r>
      <w:r w:rsidRPr="00837351">
        <w:rPr>
          <w:sz w:val="20"/>
          <w:szCs w:val="20"/>
        </w:rPr>
        <w:t xml:space="preserve"> zamudnimi obrestmi od dneva </w:t>
      </w:r>
      <w:r w:rsidR="007827C0">
        <w:rPr>
          <w:sz w:val="20"/>
          <w:szCs w:val="20"/>
        </w:rPr>
        <w:t>nakazila sredstev</w:t>
      </w:r>
      <w:r w:rsidR="007827C0" w:rsidRPr="00837351">
        <w:rPr>
          <w:sz w:val="20"/>
          <w:szCs w:val="20"/>
        </w:rPr>
        <w:t xml:space="preserve"> </w:t>
      </w:r>
      <w:r w:rsidR="00DB405F" w:rsidRPr="00837351">
        <w:rPr>
          <w:sz w:val="20"/>
          <w:szCs w:val="20"/>
        </w:rPr>
        <w:t>na transakcijski račun upravičenca</w:t>
      </w:r>
      <w:r w:rsidRPr="00837351">
        <w:rPr>
          <w:sz w:val="20"/>
          <w:szCs w:val="20"/>
        </w:rPr>
        <w:t xml:space="preserve"> do dneva vračila</w:t>
      </w:r>
      <w:r w:rsidR="00DB405F" w:rsidRPr="00837351">
        <w:rPr>
          <w:sz w:val="20"/>
          <w:szCs w:val="20"/>
        </w:rPr>
        <w:t xml:space="preserve"> sredstev </w:t>
      </w:r>
      <w:r w:rsidR="007827C0">
        <w:rPr>
          <w:sz w:val="20"/>
          <w:szCs w:val="20"/>
        </w:rPr>
        <w:t>v državni proračun Republike Slovenije</w:t>
      </w:r>
      <w:r w:rsidRPr="00837351">
        <w:rPr>
          <w:sz w:val="20"/>
          <w:szCs w:val="20"/>
        </w:rPr>
        <w:t>.</w:t>
      </w:r>
      <w:r w:rsidR="00D13922" w:rsidRPr="00837351">
        <w:rPr>
          <w:sz w:val="20"/>
          <w:szCs w:val="20"/>
        </w:rPr>
        <w:t xml:space="preserve"> </w:t>
      </w:r>
      <w:r w:rsidR="00C73209" w:rsidRPr="00837351">
        <w:rPr>
          <w:sz w:val="20"/>
          <w:szCs w:val="20"/>
        </w:rPr>
        <w:t>Začetek izvajanja operacije je datum, ko upravičenec prične z izvajanjem aktivnosti v okviru potrjene operacije ter sklene prve zavezujoče zaveze. Pred začetkom operacije ne sme biti sklenjena nobena pravno zavezujoča zaveza za izvedbo posamezne upravičene aktivnosti v okviru potrjene operacije.</w:t>
      </w:r>
    </w:p>
    <w:p w:rsidR="00D2030E" w:rsidRPr="00837351" w:rsidRDefault="00D2030E" w:rsidP="00A32306">
      <w:pPr>
        <w:jc w:val="both"/>
        <w:rPr>
          <w:sz w:val="20"/>
          <w:szCs w:val="20"/>
        </w:rPr>
      </w:pPr>
    </w:p>
    <w:p w:rsidR="00D2030E" w:rsidRPr="00837351" w:rsidRDefault="00110614" w:rsidP="00A32306">
      <w:pPr>
        <w:jc w:val="both"/>
        <w:rPr>
          <w:sz w:val="20"/>
          <w:szCs w:val="20"/>
        </w:rPr>
      </w:pPr>
      <w:r w:rsidRPr="00837351">
        <w:rPr>
          <w:sz w:val="20"/>
          <w:szCs w:val="20"/>
        </w:rPr>
        <w:t>Upravičenec za osebe, ki bodo po njegovem naročilu delale na operaciji v zvezi z izpolnitvijo te pogodbe, odgovarja, kot bi delo opravil sam.</w:t>
      </w:r>
      <w:r w:rsidR="0037590C" w:rsidRPr="00837351">
        <w:rPr>
          <w:sz w:val="20"/>
          <w:szCs w:val="20"/>
        </w:rPr>
        <w:t xml:space="preserve"> Upravičenec mora pri tem upoštevati </w:t>
      </w:r>
      <w:r w:rsidR="00DB405F" w:rsidRPr="00837351">
        <w:rPr>
          <w:sz w:val="20"/>
          <w:szCs w:val="20"/>
        </w:rPr>
        <w:t xml:space="preserve">tudi </w:t>
      </w:r>
      <w:r w:rsidR="0037590C" w:rsidRPr="00837351">
        <w:rPr>
          <w:sz w:val="20"/>
          <w:szCs w:val="20"/>
        </w:rPr>
        <w:t xml:space="preserve">določila </w:t>
      </w:r>
      <w:r w:rsidR="0061216D">
        <w:rPr>
          <w:sz w:val="20"/>
          <w:szCs w:val="20"/>
        </w:rPr>
        <w:t>9</w:t>
      </w:r>
      <w:r w:rsidR="0037590C" w:rsidRPr="00837351">
        <w:rPr>
          <w:sz w:val="20"/>
          <w:szCs w:val="20"/>
        </w:rPr>
        <w:t>. točke javnega razpisa (»Način izvedbe operacije«).</w:t>
      </w:r>
    </w:p>
    <w:p w:rsidR="00110614" w:rsidRPr="00837351" w:rsidRDefault="00110614" w:rsidP="00A32306">
      <w:pPr>
        <w:jc w:val="both"/>
        <w:rPr>
          <w:sz w:val="20"/>
          <w:szCs w:val="20"/>
        </w:rPr>
      </w:pPr>
    </w:p>
    <w:p w:rsidR="00110614" w:rsidRPr="00837351" w:rsidRDefault="00110614" w:rsidP="00A32306">
      <w:pPr>
        <w:jc w:val="both"/>
        <w:rPr>
          <w:sz w:val="20"/>
          <w:szCs w:val="20"/>
        </w:rPr>
      </w:pPr>
      <w:r w:rsidRPr="00837351">
        <w:rPr>
          <w:sz w:val="20"/>
          <w:szCs w:val="20"/>
        </w:rPr>
        <w:t>Predmet pogodbe je izpolnjen, ko je zaključena celotna operacija oziroma so izvedene vse aktivnosti v njenem okviru, ne glede na to, ali jih izvaja upravičenec po tej pogodbi ali kdo tretji. Dokazno breme, da je predmet pogodbe izpolnjen skladno s to pogodbo, je na strani upravičenca.</w:t>
      </w:r>
    </w:p>
    <w:p w:rsidR="00C73209" w:rsidRPr="00837351" w:rsidRDefault="00C73209" w:rsidP="00A32306">
      <w:pPr>
        <w:jc w:val="both"/>
        <w:rPr>
          <w:sz w:val="20"/>
          <w:szCs w:val="20"/>
        </w:rPr>
      </w:pPr>
    </w:p>
    <w:p w:rsidR="00C974E7" w:rsidRPr="00837351" w:rsidRDefault="00C73209" w:rsidP="00A32306">
      <w:pPr>
        <w:jc w:val="both"/>
        <w:rPr>
          <w:rFonts w:ascii="Arial" w:hAnsi="Arial" w:cs="Arial"/>
          <w:color w:val="000000"/>
          <w:lang w:eastAsia="sl-SI"/>
        </w:rPr>
      </w:pPr>
      <w:r w:rsidRPr="00837351">
        <w:rPr>
          <w:sz w:val="20"/>
          <w:szCs w:val="20"/>
        </w:rPr>
        <w:t>Upravičeni strošek nastane, ko je storitev opravljena oziroma ko je blago dobavljeno, skladno s predmetom in drugimi določili  pogodbe in je podprt z ustrezno listino. Upravičeni izdatek nastane z dnem plačila upravičenega stroška in ko je podprt z listino, ki njegov nastanek ustrezno dokazuje.</w:t>
      </w:r>
    </w:p>
    <w:p w:rsidR="00AF38F8" w:rsidRPr="00837351" w:rsidRDefault="00AF38F8" w:rsidP="00C73209">
      <w:pPr>
        <w:autoSpaceDE w:val="0"/>
        <w:autoSpaceDN w:val="0"/>
        <w:adjustRightInd w:val="0"/>
        <w:jc w:val="both"/>
        <w:rPr>
          <w:sz w:val="20"/>
          <w:szCs w:val="20"/>
        </w:rPr>
      </w:pPr>
    </w:p>
    <w:p w:rsidR="009D7344" w:rsidRPr="00837351" w:rsidRDefault="009D7344"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C86117" w:rsidRPr="00837351" w:rsidRDefault="00C86117" w:rsidP="00A32306">
      <w:pPr>
        <w:jc w:val="center"/>
        <w:rPr>
          <w:rFonts w:ascii="Arial" w:hAnsi="Arial" w:cs="Arial"/>
          <w:color w:val="000000"/>
          <w:lang w:eastAsia="sl-SI"/>
        </w:rPr>
      </w:pPr>
    </w:p>
    <w:p w:rsidR="00C86117" w:rsidRPr="00837351" w:rsidRDefault="00C86117" w:rsidP="00A32306">
      <w:pPr>
        <w:autoSpaceDE w:val="0"/>
        <w:autoSpaceDN w:val="0"/>
        <w:adjustRightInd w:val="0"/>
        <w:jc w:val="both"/>
        <w:rPr>
          <w:sz w:val="20"/>
          <w:szCs w:val="20"/>
        </w:rPr>
      </w:pPr>
      <w:r w:rsidRPr="00837351">
        <w:rPr>
          <w:sz w:val="20"/>
          <w:szCs w:val="20"/>
        </w:rPr>
        <w:t>Upravičenec se zavezuje, da bo</w:t>
      </w:r>
      <w:r w:rsidR="009D7344" w:rsidRPr="00837351">
        <w:rPr>
          <w:sz w:val="20"/>
          <w:szCs w:val="20"/>
        </w:rPr>
        <w:t xml:space="preserve"> </w:t>
      </w:r>
      <w:r w:rsidRPr="00837351">
        <w:rPr>
          <w:sz w:val="20"/>
          <w:szCs w:val="20"/>
        </w:rPr>
        <w:t xml:space="preserve">dosegel </w:t>
      </w:r>
      <w:r w:rsidR="006806EA" w:rsidRPr="00837351">
        <w:rPr>
          <w:sz w:val="20"/>
          <w:szCs w:val="20"/>
        </w:rPr>
        <w:t xml:space="preserve">naslednje </w:t>
      </w:r>
      <w:r w:rsidR="00BF382D" w:rsidRPr="00837351">
        <w:rPr>
          <w:sz w:val="20"/>
          <w:szCs w:val="20"/>
        </w:rPr>
        <w:t>kazalnike</w:t>
      </w:r>
      <w:r w:rsidR="006806EA" w:rsidRPr="00837351">
        <w:rPr>
          <w:sz w:val="20"/>
          <w:szCs w:val="20"/>
        </w:rPr>
        <w:t>:</w:t>
      </w:r>
      <w:r w:rsidRPr="00837351">
        <w:rPr>
          <w:sz w:val="20"/>
          <w:szCs w:val="20"/>
        </w:rPr>
        <w:t xml:space="preserve"> </w:t>
      </w:r>
    </w:p>
    <w:p w:rsidR="006806EA" w:rsidRPr="00837351" w:rsidRDefault="006806EA" w:rsidP="003805DE">
      <w:pPr>
        <w:pStyle w:val="TEKST"/>
        <w:numPr>
          <w:ilvl w:val="0"/>
          <w:numId w:val="26"/>
        </w:numPr>
        <w:ind w:left="567" w:hanging="283"/>
        <w:rPr>
          <w:rFonts w:ascii="Arial Narrow" w:eastAsia="MS Mincho" w:hAnsi="Arial Narrow"/>
          <w:sz w:val="20"/>
          <w:szCs w:val="20"/>
          <w:lang w:eastAsia="en-US"/>
        </w:rPr>
      </w:pPr>
      <w:r w:rsidRPr="00837351">
        <w:rPr>
          <w:rFonts w:ascii="Arial Narrow" w:eastAsia="MS Mincho" w:hAnsi="Arial Narrow"/>
          <w:sz w:val="20"/>
          <w:szCs w:val="20"/>
          <w:lang w:eastAsia="en-US"/>
        </w:rPr>
        <w:t xml:space="preserve">izvedena analiza obstoječih procesov - dokument </w:t>
      </w:r>
      <w:r w:rsidR="006C42CF" w:rsidRPr="00837351">
        <w:rPr>
          <w:rFonts w:ascii="Arial Narrow" w:eastAsia="MS Mincho" w:hAnsi="Arial Narrow"/>
          <w:sz w:val="20"/>
          <w:szCs w:val="20"/>
          <w:lang w:eastAsia="en-US"/>
        </w:rPr>
        <w:t>(predstavitev ključnih poslovnih procesov in navedba procesov, ki jih podjetje želi izboljšati z utemeljitvijo odločitve o prenovi poslovnih procesov, shematski prikazi poslovnih procesov,…),</w:t>
      </w:r>
    </w:p>
    <w:p w:rsidR="006806EA" w:rsidRPr="00837351" w:rsidRDefault="006806EA" w:rsidP="003805DE">
      <w:pPr>
        <w:pStyle w:val="TEKST"/>
        <w:numPr>
          <w:ilvl w:val="0"/>
          <w:numId w:val="26"/>
        </w:numPr>
        <w:ind w:left="567" w:hanging="284"/>
        <w:rPr>
          <w:rFonts w:ascii="Arial Narrow" w:eastAsia="MS Mincho" w:hAnsi="Arial Narrow"/>
          <w:sz w:val="20"/>
          <w:szCs w:val="20"/>
          <w:lang w:eastAsia="en-US"/>
        </w:rPr>
      </w:pPr>
      <w:r w:rsidRPr="00837351">
        <w:rPr>
          <w:rFonts w:ascii="Arial Narrow" w:eastAsia="MS Mincho" w:hAnsi="Arial Narrow"/>
          <w:sz w:val="20"/>
          <w:szCs w:val="20"/>
          <w:lang w:eastAsia="en-US"/>
        </w:rPr>
        <w:t>pripravljen program uvajanja izboljšav poslovnih procesov - dokument,</w:t>
      </w:r>
    </w:p>
    <w:p w:rsidR="006806EA" w:rsidRPr="00837351" w:rsidRDefault="006806EA" w:rsidP="003805DE">
      <w:pPr>
        <w:pStyle w:val="TEKST"/>
        <w:numPr>
          <w:ilvl w:val="0"/>
          <w:numId w:val="26"/>
        </w:numPr>
        <w:ind w:left="567" w:hanging="284"/>
        <w:rPr>
          <w:rFonts w:ascii="Arial Narrow" w:eastAsia="MS Mincho" w:hAnsi="Arial Narrow"/>
          <w:sz w:val="20"/>
          <w:szCs w:val="20"/>
          <w:lang w:eastAsia="en-US"/>
        </w:rPr>
      </w:pPr>
      <w:r w:rsidRPr="00837351">
        <w:rPr>
          <w:rFonts w:ascii="Arial Narrow" w:eastAsia="MS Mincho" w:hAnsi="Arial Narrow"/>
          <w:sz w:val="20"/>
          <w:szCs w:val="20"/>
          <w:lang w:eastAsia="en-US"/>
        </w:rPr>
        <w:t>narejen izračun planiranih prihrankov številčno in vrednostno</w:t>
      </w:r>
      <w:r w:rsidR="006C42CF" w:rsidRPr="00837351">
        <w:rPr>
          <w:rFonts w:ascii="Arial Narrow" w:eastAsia="MS Mincho" w:hAnsi="Arial Narrow"/>
          <w:sz w:val="20"/>
          <w:szCs w:val="20"/>
          <w:lang w:eastAsia="en-US"/>
        </w:rPr>
        <w:t xml:space="preserve"> ter čas</w:t>
      </w:r>
      <w:r w:rsidR="00D21954" w:rsidRPr="00837351">
        <w:rPr>
          <w:rFonts w:ascii="Arial Narrow" w:eastAsia="MS Mincho" w:hAnsi="Arial Narrow"/>
          <w:sz w:val="20"/>
          <w:szCs w:val="20"/>
          <w:lang w:eastAsia="en-US"/>
        </w:rPr>
        <w:t>o</w:t>
      </w:r>
      <w:r w:rsidR="006C42CF" w:rsidRPr="00837351">
        <w:rPr>
          <w:rFonts w:ascii="Arial Narrow" w:eastAsia="MS Mincho" w:hAnsi="Arial Narrow"/>
          <w:sz w:val="20"/>
          <w:szCs w:val="20"/>
          <w:lang w:eastAsia="en-US"/>
        </w:rPr>
        <w:t>vno</w:t>
      </w:r>
      <w:r w:rsidRPr="00837351">
        <w:rPr>
          <w:rFonts w:ascii="Arial Narrow" w:eastAsia="MS Mincho" w:hAnsi="Arial Narrow"/>
          <w:sz w:val="20"/>
          <w:szCs w:val="20"/>
          <w:lang w:eastAsia="en-US"/>
        </w:rPr>
        <w:t xml:space="preserve"> – dokument,</w:t>
      </w:r>
    </w:p>
    <w:p w:rsidR="006806EA" w:rsidRPr="00837351" w:rsidRDefault="006806EA" w:rsidP="003805DE">
      <w:pPr>
        <w:pStyle w:val="TEKST"/>
        <w:numPr>
          <w:ilvl w:val="0"/>
          <w:numId w:val="26"/>
        </w:numPr>
        <w:ind w:left="567" w:hanging="284"/>
        <w:rPr>
          <w:rFonts w:ascii="Arial Narrow" w:eastAsia="MS Mincho" w:hAnsi="Arial Narrow"/>
          <w:sz w:val="20"/>
          <w:szCs w:val="20"/>
          <w:lang w:eastAsia="en-US"/>
        </w:rPr>
      </w:pPr>
      <w:r w:rsidRPr="00837351">
        <w:rPr>
          <w:rFonts w:ascii="Arial Narrow" w:eastAsia="MS Mincho" w:hAnsi="Arial Narrow"/>
          <w:sz w:val="20"/>
          <w:szCs w:val="20"/>
          <w:lang w:eastAsia="en-US"/>
        </w:rPr>
        <w:t>predstavitev metode za ugotavljanje prihrankov – dokument,</w:t>
      </w:r>
    </w:p>
    <w:p w:rsidR="006806EA" w:rsidRPr="00837351" w:rsidRDefault="006806EA" w:rsidP="003805DE">
      <w:pPr>
        <w:pStyle w:val="TEKST"/>
        <w:numPr>
          <w:ilvl w:val="0"/>
          <w:numId w:val="26"/>
        </w:numPr>
        <w:ind w:left="567" w:hanging="284"/>
        <w:rPr>
          <w:rFonts w:ascii="Arial Narrow" w:eastAsia="MS Mincho" w:hAnsi="Arial Narrow"/>
          <w:sz w:val="20"/>
          <w:szCs w:val="20"/>
          <w:lang w:eastAsia="en-US"/>
        </w:rPr>
      </w:pPr>
      <w:r w:rsidRPr="00837351">
        <w:rPr>
          <w:rFonts w:ascii="Arial Narrow" w:eastAsia="MS Mincho" w:hAnsi="Arial Narrow"/>
          <w:sz w:val="20"/>
          <w:szCs w:val="20"/>
          <w:lang w:eastAsia="en-US"/>
        </w:rPr>
        <w:t xml:space="preserve">poročilo o doseženih izboljšavah poslovnih procesov </w:t>
      </w:r>
      <w:r w:rsidR="006C42CF" w:rsidRPr="00837351">
        <w:rPr>
          <w:rFonts w:ascii="Arial Narrow" w:eastAsia="MS Mincho" w:hAnsi="Arial Narrow"/>
          <w:sz w:val="20"/>
          <w:szCs w:val="20"/>
          <w:lang w:eastAsia="en-US"/>
        </w:rPr>
        <w:t xml:space="preserve">– dokument (podatki </w:t>
      </w:r>
      <w:r w:rsidR="006C58E8" w:rsidRPr="00837351">
        <w:rPr>
          <w:rFonts w:ascii="Arial Narrow" w:eastAsia="MS Mincho" w:hAnsi="Arial Narrow"/>
          <w:sz w:val="20"/>
          <w:szCs w:val="20"/>
          <w:lang w:eastAsia="en-US"/>
        </w:rPr>
        <w:t xml:space="preserve">v poročilu </w:t>
      </w:r>
      <w:r w:rsidR="006C42CF" w:rsidRPr="00837351">
        <w:rPr>
          <w:rFonts w:ascii="Arial Narrow" w:eastAsia="MS Mincho" w:hAnsi="Arial Narrow"/>
          <w:sz w:val="20"/>
          <w:szCs w:val="20"/>
          <w:lang w:eastAsia="en-US"/>
        </w:rPr>
        <w:t xml:space="preserve">morajo biti </w:t>
      </w:r>
      <w:r w:rsidR="00424B91" w:rsidRPr="00837351">
        <w:rPr>
          <w:rFonts w:ascii="Arial Narrow" w:eastAsia="MS Mincho" w:hAnsi="Arial Narrow"/>
          <w:sz w:val="20"/>
          <w:szCs w:val="20"/>
          <w:lang w:eastAsia="en-US"/>
        </w:rPr>
        <w:t>primerljivi</w:t>
      </w:r>
      <w:r w:rsidR="006C42CF" w:rsidRPr="00837351">
        <w:rPr>
          <w:rFonts w:ascii="Arial Narrow" w:eastAsia="MS Mincho" w:hAnsi="Arial Narrow"/>
          <w:sz w:val="20"/>
          <w:szCs w:val="20"/>
          <w:lang w:eastAsia="en-US"/>
        </w:rPr>
        <w:t xml:space="preserve"> s podatki iz dokumentov omenjenih v ostalih </w:t>
      </w:r>
      <w:r w:rsidR="00424B91" w:rsidRPr="00837351">
        <w:rPr>
          <w:rFonts w:ascii="Arial Narrow" w:eastAsia="MS Mincho" w:hAnsi="Arial Narrow"/>
          <w:sz w:val="20"/>
          <w:szCs w:val="20"/>
          <w:lang w:eastAsia="en-US"/>
        </w:rPr>
        <w:t>točkah</w:t>
      </w:r>
      <w:r w:rsidR="006C42CF" w:rsidRPr="00837351">
        <w:rPr>
          <w:rFonts w:ascii="Arial Narrow" w:eastAsia="MS Mincho" w:hAnsi="Arial Narrow"/>
          <w:sz w:val="20"/>
          <w:szCs w:val="20"/>
          <w:lang w:eastAsia="en-US"/>
        </w:rPr>
        <w:t xml:space="preserve"> tega odstavka).</w:t>
      </w:r>
    </w:p>
    <w:p w:rsidR="00DD6F3C" w:rsidRPr="00837351" w:rsidRDefault="00DD6F3C" w:rsidP="00A32306">
      <w:pPr>
        <w:autoSpaceDE w:val="0"/>
        <w:autoSpaceDN w:val="0"/>
        <w:adjustRightInd w:val="0"/>
        <w:jc w:val="both"/>
        <w:rPr>
          <w:sz w:val="20"/>
          <w:szCs w:val="20"/>
        </w:rPr>
      </w:pPr>
    </w:p>
    <w:p w:rsidR="006806EA" w:rsidRPr="00837351" w:rsidRDefault="006806EA" w:rsidP="00A32306">
      <w:pPr>
        <w:autoSpaceDE w:val="0"/>
        <w:autoSpaceDN w:val="0"/>
        <w:adjustRightInd w:val="0"/>
        <w:jc w:val="both"/>
        <w:rPr>
          <w:sz w:val="20"/>
          <w:szCs w:val="20"/>
        </w:rPr>
      </w:pPr>
      <w:r w:rsidRPr="00837351">
        <w:rPr>
          <w:sz w:val="20"/>
          <w:szCs w:val="20"/>
        </w:rPr>
        <w:t xml:space="preserve">O doseganju </w:t>
      </w:r>
      <w:r w:rsidR="00BF382D" w:rsidRPr="00837351">
        <w:rPr>
          <w:sz w:val="20"/>
          <w:szCs w:val="20"/>
        </w:rPr>
        <w:t xml:space="preserve">kazalnikov </w:t>
      </w:r>
      <w:r w:rsidRPr="00837351">
        <w:rPr>
          <w:sz w:val="20"/>
          <w:szCs w:val="20"/>
        </w:rPr>
        <w:t xml:space="preserve">upravičenec poroča </w:t>
      </w:r>
      <w:r w:rsidR="001C5ABD" w:rsidRPr="00837351">
        <w:rPr>
          <w:sz w:val="20"/>
          <w:szCs w:val="20"/>
        </w:rPr>
        <w:t>izvajalskemu organu</w:t>
      </w:r>
      <w:r w:rsidRPr="00837351">
        <w:rPr>
          <w:sz w:val="20"/>
          <w:szCs w:val="20"/>
        </w:rPr>
        <w:t xml:space="preserve"> ob predložitvi vsakega zahtevka za izplačilo.</w:t>
      </w:r>
    </w:p>
    <w:p w:rsidR="00FF79DF" w:rsidRPr="00837351" w:rsidRDefault="00FF79DF" w:rsidP="00A32306">
      <w:pPr>
        <w:autoSpaceDE w:val="0"/>
        <w:autoSpaceDN w:val="0"/>
        <w:adjustRightInd w:val="0"/>
        <w:jc w:val="both"/>
        <w:rPr>
          <w:sz w:val="20"/>
          <w:szCs w:val="20"/>
        </w:rPr>
      </w:pPr>
    </w:p>
    <w:p w:rsidR="006806EA" w:rsidRPr="00837351" w:rsidRDefault="00424B91" w:rsidP="00424B91">
      <w:pPr>
        <w:jc w:val="both"/>
        <w:rPr>
          <w:sz w:val="20"/>
          <w:szCs w:val="20"/>
        </w:rPr>
      </w:pPr>
      <w:r w:rsidRPr="00837351">
        <w:rPr>
          <w:sz w:val="20"/>
          <w:szCs w:val="20"/>
        </w:rPr>
        <w:t xml:space="preserve">V primeru, da upravičenec ob zaključku operacije ne bo dokazal uresničitev načrtovanih </w:t>
      </w:r>
      <w:r w:rsidR="00BF382D" w:rsidRPr="00837351">
        <w:rPr>
          <w:sz w:val="20"/>
          <w:szCs w:val="20"/>
        </w:rPr>
        <w:t xml:space="preserve">kazalnikov </w:t>
      </w:r>
      <w:r w:rsidRPr="00837351">
        <w:rPr>
          <w:sz w:val="20"/>
          <w:szCs w:val="20"/>
        </w:rPr>
        <w:t xml:space="preserve">v celoti, izvajalski organ lahko zahteva vračilo že izplačanih sredstev oz. sorazmernega dela sredstev za nerealizirane aktivnosti, skupaj z zakonitimi zamudnimi obrestmi od dneva </w:t>
      </w:r>
      <w:r w:rsidR="007827C0">
        <w:rPr>
          <w:sz w:val="20"/>
          <w:szCs w:val="20"/>
        </w:rPr>
        <w:t>nakazila sredstev</w:t>
      </w:r>
      <w:r w:rsidR="007827C0" w:rsidRPr="00837351">
        <w:rPr>
          <w:sz w:val="20"/>
          <w:szCs w:val="20"/>
        </w:rPr>
        <w:t xml:space="preserve"> na transakcijski račun upravičenca do dneva vračila sredstev </w:t>
      </w:r>
      <w:r w:rsidR="007827C0">
        <w:rPr>
          <w:sz w:val="20"/>
          <w:szCs w:val="20"/>
        </w:rPr>
        <w:t>v državni proračun Republike Slovenije</w:t>
      </w:r>
      <w:r w:rsidR="00BF382D" w:rsidRPr="00837351">
        <w:rPr>
          <w:sz w:val="20"/>
          <w:szCs w:val="20"/>
        </w:rPr>
        <w:t>.</w:t>
      </w:r>
      <w:r w:rsidR="006806EA" w:rsidRPr="00837351">
        <w:rPr>
          <w:sz w:val="20"/>
          <w:szCs w:val="20"/>
        </w:rPr>
        <w:t xml:space="preserve"> </w:t>
      </w:r>
    </w:p>
    <w:p w:rsidR="00424B91" w:rsidRPr="00837351" w:rsidRDefault="00424B91" w:rsidP="00A32306">
      <w:pPr>
        <w:autoSpaceDE w:val="0"/>
        <w:autoSpaceDN w:val="0"/>
        <w:adjustRightInd w:val="0"/>
        <w:jc w:val="both"/>
        <w:rPr>
          <w:sz w:val="20"/>
          <w:szCs w:val="20"/>
        </w:rPr>
      </w:pPr>
    </w:p>
    <w:p w:rsidR="009D7344" w:rsidRPr="00837351" w:rsidRDefault="009D7344" w:rsidP="00BF382D">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POGODBENA VREDNOST IN FINANČNI NAČRT</w:t>
      </w:r>
    </w:p>
    <w:p w:rsidR="00C86117" w:rsidRPr="00837351" w:rsidRDefault="00C86117" w:rsidP="00A32306">
      <w:pPr>
        <w:jc w:val="both"/>
        <w:rPr>
          <w:rFonts w:ascii="Arial" w:hAnsi="Arial" w:cs="Arial"/>
          <w:b/>
          <w:color w:val="000000"/>
          <w:lang w:eastAsia="sl-SI"/>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86117" w:rsidRPr="00837351" w:rsidRDefault="00C86117" w:rsidP="00A32306">
      <w:pPr>
        <w:jc w:val="center"/>
        <w:rPr>
          <w:rFonts w:ascii="Arial" w:hAnsi="Arial" w:cs="Arial"/>
          <w:color w:val="000000"/>
          <w:lang w:eastAsia="sl-SI"/>
        </w:rPr>
      </w:pPr>
    </w:p>
    <w:p w:rsidR="00A141F1" w:rsidRPr="00837351" w:rsidRDefault="001C5ABD" w:rsidP="00A141F1">
      <w:pPr>
        <w:autoSpaceDE w:val="0"/>
        <w:autoSpaceDN w:val="0"/>
        <w:adjustRightInd w:val="0"/>
        <w:jc w:val="both"/>
        <w:rPr>
          <w:sz w:val="20"/>
          <w:szCs w:val="20"/>
        </w:rPr>
      </w:pPr>
      <w:r w:rsidRPr="00837351">
        <w:rPr>
          <w:sz w:val="20"/>
          <w:szCs w:val="20"/>
        </w:rPr>
        <w:t xml:space="preserve">Izvajalski organ </w:t>
      </w:r>
      <w:r w:rsidR="006806EA" w:rsidRPr="00837351">
        <w:rPr>
          <w:sz w:val="20"/>
          <w:szCs w:val="20"/>
        </w:rPr>
        <w:t>po izvedenem</w:t>
      </w:r>
      <w:r w:rsidR="007147CD" w:rsidRPr="00837351">
        <w:rPr>
          <w:sz w:val="20"/>
          <w:szCs w:val="20"/>
        </w:rPr>
        <w:t xml:space="preserve"> javn</w:t>
      </w:r>
      <w:r w:rsidR="00442E2C" w:rsidRPr="00837351">
        <w:rPr>
          <w:sz w:val="20"/>
          <w:szCs w:val="20"/>
        </w:rPr>
        <w:t>em</w:t>
      </w:r>
      <w:r w:rsidR="007147CD" w:rsidRPr="00837351">
        <w:rPr>
          <w:sz w:val="20"/>
          <w:szCs w:val="20"/>
        </w:rPr>
        <w:t xml:space="preserve"> razpis</w:t>
      </w:r>
      <w:r w:rsidR="00442E2C" w:rsidRPr="00837351">
        <w:rPr>
          <w:sz w:val="20"/>
          <w:szCs w:val="20"/>
        </w:rPr>
        <w:t>u</w:t>
      </w:r>
      <w:r w:rsidR="007147CD" w:rsidRPr="00837351">
        <w:rPr>
          <w:sz w:val="20"/>
          <w:szCs w:val="20"/>
        </w:rPr>
        <w:t xml:space="preserve"> na podlagi </w:t>
      </w:r>
      <w:r w:rsidR="00BF382D" w:rsidRPr="00837351">
        <w:rPr>
          <w:sz w:val="20"/>
          <w:szCs w:val="20"/>
        </w:rPr>
        <w:t>s</w:t>
      </w:r>
      <w:r w:rsidR="007147CD" w:rsidRPr="00837351">
        <w:rPr>
          <w:sz w:val="20"/>
          <w:szCs w:val="20"/>
        </w:rPr>
        <w:t>klepa</w:t>
      </w:r>
      <w:r w:rsidR="00BF382D" w:rsidRPr="00837351">
        <w:rPr>
          <w:sz w:val="20"/>
          <w:szCs w:val="20"/>
        </w:rPr>
        <w:t xml:space="preserve"> o dodelitvi sredstev</w:t>
      </w:r>
      <w:r w:rsidR="007147CD" w:rsidRPr="00837351">
        <w:rPr>
          <w:sz w:val="20"/>
          <w:szCs w:val="20"/>
        </w:rPr>
        <w:t xml:space="preserve"> št. </w:t>
      </w:r>
      <w:r w:rsidR="00BF382D" w:rsidRPr="00837351">
        <w:rPr>
          <w:sz w:val="20"/>
          <w:szCs w:val="20"/>
        </w:rPr>
        <w:t xml:space="preserve">________ </w:t>
      </w:r>
      <w:r w:rsidR="007147CD" w:rsidRPr="00837351">
        <w:rPr>
          <w:sz w:val="20"/>
          <w:szCs w:val="20"/>
        </w:rPr>
        <w:t xml:space="preserve">z dne </w:t>
      </w:r>
      <w:r w:rsidR="00BF382D" w:rsidRPr="00837351">
        <w:rPr>
          <w:sz w:val="20"/>
          <w:szCs w:val="20"/>
        </w:rPr>
        <w:t xml:space="preserve">________ </w:t>
      </w:r>
      <w:r w:rsidR="00F63D1C" w:rsidRPr="00837351">
        <w:rPr>
          <w:sz w:val="20"/>
          <w:szCs w:val="20"/>
        </w:rPr>
        <w:t>upravičencu</w:t>
      </w:r>
      <w:r w:rsidR="00A141F1" w:rsidRPr="00837351">
        <w:rPr>
          <w:sz w:val="20"/>
          <w:szCs w:val="20"/>
        </w:rPr>
        <w:t xml:space="preserve"> </w:t>
      </w:r>
      <w:r w:rsidR="007147CD" w:rsidRPr="00837351">
        <w:rPr>
          <w:sz w:val="20"/>
          <w:szCs w:val="20"/>
        </w:rPr>
        <w:t>dodel</w:t>
      </w:r>
      <w:r w:rsidR="00BF382D" w:rsidRPr="00837351">
        <w:rPr>
          <w:sz w:val="20"/>
          <w:szCs w:val="20"/>
        </w:rPr>
        <w:t>i</w:t>
      </w:r>
      <w:r w:rsidR="007147CD" w:rsidRPr="00837351">
        <w:rPr>
          <w:sz w:val="20"/>
          <w:szCs w:val="20"/>
        </w:rPr>
        <w:t xml:space="preserve"> nepovratna sredstva za sofinanciranje upravičenih stroškov (brez DDV) operacije </w:t>
      </w:r>
      <w:r w:rsidR="00A141F1" w:rsidRPr="00837351">
        <w:rPr>
          <w:sz w:val="20"/>
          <w:szCs w:val="20"/>
        </w:rPr>
        <w:t xml:space="preserve">v višini </w:t>
      </w:r>
      <w:r w:rsidR="00BF382D" w:rsidRPr="00837351">
        <w:rPr>
          <w:sz w:val="20"/>
          <w:szCs w:val="20"/>
        </w:rPr>
        <w:t xml:space="preserve">__________ </w:t>
      </w:r>
      <w:r w:rsidR="00A141F1" w:rsidRPr="00837351">
        <w:rPr>
          <w:sz w:val="20"/>
          <w:szCs w:val="20"/>
        </w:rPr>
        <w:t>EUR</w:t>
      </w:r>
      <w:r w:rsidR="001E3978" w:rsidRPr="00837351">
        <w:rPr>
          <w:sz w:val="20"/>
          <w:szCs w:val="20"/>
        </w:rPr>
        <w:t xml:space="preserve"> (</w:t>
      </w:r>
      <w:r w:rsidR="007147CD" w:rsidRPr="00837351">
        <w:rPr>
          <w:sz w:val="20"/>
          <w:szCs w:val="20"/>
        </w:rPr>
        <w:t xml:space="preserve">z besedo </w:t>
      </w:r>
      <w:r w:rsidR="00BF382D" w:rsidRPr="00837351">
        <w:rPr>
          <w:sz w:val="20"/>
          <w:szCs w:val="20"/>
        </w:rPr>
        <w:t xml:space="preserve">____________ </w:t>
      </w:r>
      <w:r w:rsidR="007147CD" w:rsidRPr="00837351">
        <w:rPr>
          <w:sz w:val="20"/>
          <w:szCs w:val="20"/>
        </w:rPr>
        <w:t>EUR</w:t>
      </w:r>
      <w:r w:rsidR="001E3978" w:rsidRPr="00837351">
        <w:rPr>
          <w:sz w:val="20"/>
          <w:szCs w:val="20"/>
        </w:rPr>
        <w:t>)</w:t>
      </w:r>
      <w:r w:rsidR="00DE3B92" w:rsidRPr="00837351">
        <w:rPr>
          <w:sz w:val="20"/>
          <w:szCs w:val="20"/>
        </w:rPr>
        <w:t>.</w:t>
      </w:r>
      <w:r w:rsidR="00F63D1C" w:rsidRPr="00837351">
        <w:rPr>
          <w:sz w:val="20"/>
          <w:szCs w:val="20"/>
        </w:rPr>
        <w:t xml:space="preserve"> </w:t>
      </w:r>
      <w:r w:rsidR="00DE3B92" w:rsidRPr="00837351">
        <w:rPr>
          <w:sz w:val="20"/>
          <w:szCs w:val="20"/>
        </w:rPr>
        <w:t>P</w:t>
      </w:r>
      <w:r w:rsidR="00F63D1C" w:rsidRPr="00837351">
        <w:rPr>
          <w:sz w:val="20"/>
          <w:szCs w:val="20"/>
        </w:rPr>
        <w:t xml:space="preserve">ri tem mora </w:t>
      </w:r>
      <w:r w:rsidRPr="00837351">
        <w:rPr>
          <w:sz w:val="20"/>
          <w:szCs w:val="20"/>
        </w:rPr>
        <w:t xml:space="preserve">izvajalski organ </w:t>
      </w:r>
      <w:r w:rsidR="00F63D1C" w:rsidRPr="00837351">
        <w:rPr>
          <w:sz w:val="20"/>
          <w:szCs w:val="20"/>
        </w:rPr>
        <w:t>upoštevati</w:t>
      </w:r>
      <w:r w:rsidR="00DE3B92" w:rsidRPr="00837351">
        <w:rPr>
          <w:sz w:val="20"/>
          <w:szCs w:val="20"/>
        </w:rPr>
        <w:t xml:space="preserve">, da znesek pomoči ne sme biti nižji od </w:t>
      </w:r>
      <w:r w:rsidR="007147CD" w:rsidRPr="00837351">
        <w:rPr>
          <w:sz w:val="20"/>
          <w:szCs w:val="20"/>
        </w:rPr>
        <w:t>3</w:t>
      </w:r>
      <w:r w:rsidR="00DE3B92" w:rsidRPr="00837351">
        <w:rPr>
          <w:sz w:val="20"/>
          <w:szCs w:val="20"/>
        </w:rPr>
        <w:t>.000</w:t>
      </w:r>
      <w:r w:rsidR="005A0A75" w:rsidRPr="00837351">
        <w:rPr>
          <w:sz w:val="20"/>
          <w:szCs w:val="20"/>
        </w:rPr>
        <w:t>,00</w:t>
      </w:r>
      <w:r w:rsidR="00DE3B92" w:rsidRPr="00837351">
        <w:rPr>
          <w:sz w:val="20"/>
          <w:szCs w:val="20"/>
        </w:rPr>
        <w:t xml:space="preserve"> EUR in ne višji od </w:t>
      </w:r>
      <w:r w:rsidR="007147CD" w:rsidRPr="00837351">
        <w:rPr>
          <w:sz w:val="20"/>
          <w:szCs w:val="20"/>
        </w:rPr>
        <w:t>20</w:t>
      </w:r>
      <w:r w:rsidR="00DE3B92" w:rsidRPr="00837351">
        <w:rPr>
          <w:sz w:val="20"/>
          <w:szCs w:val="20"/>
        </w:rPr>
        <w:t>.000</w:t>
      </w:r>
      <w:r w:rsidR="005A0A75" w:rsidRPr="00837351">
        <w:rPr>
          <w:sz w:val="20"/>
          <w:szCs w:val="20"/>
        </w:rPr>
        <w:t>,00</w:t>
      </w:r>
      <w:r w:rsidR="00DE3B92" w:rsidRPr="00837351">
        <w:rPr>
          <w:sz w:val="20"/>
          <w:szCs w:val="20"/>
        </w:rPr>
        <w:t xml:space="preserve"> EUR ter hkrati, da je</w:t>
      </w:r>
      <w:r w:rsidR="00F63D1C" w:rsidRPr="00837351">
        <w:rPr>
          <w:sz w:val="20"/>
          <w:szCs w:val="20"/>
        </w:rPr>
        <w:t xml:space="preserve"> intenzivnost pomoči</w:t>
      </w:r>
      <w:r w:rsidR="007147CD" w:rsidRPr="00837351">
        <w:rPr>
          <w:sz w:val="20"/>
          <w:szCs w:val="20"/>
        </w:rPr>
        <w:t xml:space="preserve"> do</w:t>
      </w:r>
      <w:r w:rsidR="00F63D1C" w:rsidRPr="00837351">
        <w:rPr>
          <w:sz w:val="20"/>
          <w:szCs w:val="20"/>
        </w:rPr>
        <w:t xml:space="preserve"> </w:t>
      </w:r>
      <w:r w:rsidR="00E27B86" w:rsidRPr="00837351">
        <w:rPr>
          <w:sz w:val="20"/>
          <w:szCs w:val="20"/>
        </w:rPr>
        <w:t xml:space="preserve">vključno </w:t>
      </w:r>
      <w:r w:rsidR="00DE3B92" w:rsidRPr="00837351">
        <w:rPr>
          <w:sz w:val="20"/>
          <w:szCs w:val="20"/>
        </w:rPr>
        <w:t>50 %</w:t>
      </w:r>
      <w:r w:rsidR="00D6040B" w:rsidRPr="00837351">
        <w:rPr>
          <w:sz w:val="20"/>
          <w:szCs w:val="20"/>
        </w:rPr>
        <w:t xml:space="preserve"> vrednosti upravičenih stroškov operacije</w:t>
      </w:r>
      <w:r w:rsidR="00A141F1" w:rsidRPr="00837351">
        <w:rPr>
          <w:sz w:val="20"/>
          <w:szCs w:val="20"/>
        </w:rPr>
        <w:t>.</w:t>
      </w:r>
      <w:r w:rsidR="00E4432A" w:rsidRPr="00837351">
        <w:rPr>
          <w:sz w:val="20"/>
          <w:szCs w:val="20"/>
        </w:rPr>
        <w:t xml:space="preserve"> Sredstva sofinanciranja predstavljajo državno pomoč po shemi državne pomoči, ki je navedena v </w:t>
      </w:r>
      <w:r w:rsidR="0041191E">
        <w:rPr>
          <w:sz w:val="20"/>
          <w:szCs w:val="20"/>
        </w:rPr>
        <w:t>tretjem</w:t>
      </w:r>
      <w:r w:rsidR="0041191E" w:rsidRPr="00837351">
        <w:rPr>
          <w:sz w:val="20"/>
          <w:szCs w:val="20"/>
        </w:rPr>
        <w:t xml:space="preserve"> </w:t>
      </w:r>
      <w:r w:rsidR="00E4432A" w:rsidRPr="00837351">
        <w:rPr>
          <w:sz w:val="20"/>
          <w:szCs w:val="20"/>
        </w:rPr>
        <w:t xml:space="preserve">odstavku </w:t>
      </w:r>
      <w:r w:rsidR="0041191E">
        <w:rPr>
          <w:sz w:val="20"/>
          <w:szCs w:val="20"/>
        </w:rPr>
        <w:t>3</w:t>
      </w:r>
      <w:r w:rsidR="00E4432A" w:rsidRPr="00837351">
        <w:rPr>
          <w:sz w:val="20"/>
          <w:szCs w:val="20"/>
        </w:rPr>
        <w:t>. člena te pogodbe.</w:t>
      </w:r>
    </w:p>
    <w:p w:rsidR="00C86117" w:rsidRPr="00837351" w:rsidRDefault="00C86117" w:rsidP="00A32306">
      <w:pPr>
        <w:jc w:val="both"/>
        <w:rPr>
          <w:sz w:val="20"/>
          <w:szCs w:val="20"/>
        </w:rPr>
      </w:pPr>
    </w:p>
    <w:p w:rsidR="00BF382D" w:rsidRPr="00837351" w:rsidRDefault="00BF382D" w:rsidP="00A32306">
      <w:pPr>
        <w:jc w:val="both"/>
        <w:rPr>
          <w:sz w:val="20"/>
          <w:szCs w:val="20"/>
        </w:rPr>
      </w:pPr>
      <w:r w:rsidRPr="00837351">
        <w:rPr>
          <w:sz w:val="20"/>
          <w:szCs w:val="20"/>
        </w:rPr>
        <w:t>V okviru dodeljenih nepovratnih javnih sredstev je delež prispevka skupnosti v celotnih upravičenih javnih izdatkih Evropskega sklada za regionalni razvoj (do) 50 % oz. ______EUR.</w:t>
      </w:r>
    </w:p>
    <w:p w:rsidR="00BF382D" w:rsidRPr="00837351" w:rsidRDefault="00BF382D" w:rsidP="00A32306">
      <w:pPr>
        <w:jc w:val="both"/>
        <w:rPr>
          <w:sz w:val="20"/>
          <w:szCs w:val="20"/>
        </w:rPr>
      </w:pPr>
    </w:p>
    <w:p w:rsidR="00091733" w:rsidRPr="00837351" w:rsidRDefault="00C86117" w:rsidP="00314900">
      <w:pPr>
        <w:jc w:val="both"/>
        <w:rPr>
          <w:sz w:val="20"/>
          <w:szCs w:val="20"/>
        </w:rPr>
      </w:pPr>
      <w:r w:rsidRPr="00837351">
        <w:rPr>
          <w:sz w:val="20"/>
          <w:szCs w:val="20"/>
        </w:rPr>
        <w:t xml:space="preserve">Sredstva  sofinanciranja so zagotovljena </w:t>
      </w:r>
      <w:r w:rsidR="0095758B" w:rsidRPr="00837351">
        <w:rPr>
          <w:sz w:val="20"/>
          <w:szCs w:val="20"/>
        </w:rPr>
        <w:t xml:space="preserve">v okviru Evropskega sklada za regionalni razvoj (Evropska unija) prek Ministrstva za gospodarski razvoj in tehnologijo </w:t>
      </w:r>
      <w:r w:rsidR="00B9108D" w:rsidRPr="00837351">
        <w:rPr>
          <w:sz w:val="20"/>
          <w:szCs w:val="20"/>
        </w:rPr>
        <w:t>na</w:t>
      </w:r>
      <w:r w:rsidRPr="00837351">
        <w:rPr>
          <w:sz w:val="20"/>
          <w:szCs w:val="20"/>
        </w:rPr>
        <w:t xml:space="preserve"> proračunski postavk</w:t>
      </w:r>
      <w:r w:rsidR="00E27B86" w:rsidRPr="00837351">
        <w:rPr>
          <w:sz w:val="20"/>
          <w:szCs w:val="20"/>
        </w:rPr>
        <w:t xml:space="preserve">i </w:t>
      </w:r>
      <w:r w:rsidR="00E27B86" w:rsidRPr="00837351">
        <w:rPr>
          <w:i/>
          <w:sz w:val="20"/>
          <w:szCs w:val="20"/>
        </w:rPr>
        <w:t>(</w:t>
      </w:r>
      <w:r w:rsidR="00E27B86" w:rsidRPr="00837351">
        <w:rPr>
          <w:i/>
          <w:color w:val="0070C0"/>
          <w:sz w:val="20"/>
          <w:szCs w:val="20"/>
        </w:rPr>
        <w:t>izberi eno od proračunskih postavk</w:t>
      </w:r>
      <w:r w:rsidR="00E27B86" w:rsidRPr="00837351">
        <w:rPr>
          <w:i/>
          <w:sz w:val="20"/>
          <w:szCs w:val="20"/>
        </w:rPr>
        <w:t>)</w:t>
      </w:r>
      <w:r w:rsidR="00314900" w:rsidRPr="00837351">
        <w:rPr>
          <w:sz w:val="20"/>
          <w:szCs w:val="20"/>
        </w:rPr>
        <w:t xml:space="preserve"> </w:t>
      </w:r>
      <w:r w:rsidR="00091733" w:rsidRPr="00837351">
        <w:rPr>
          <w:sz w:val="20"/>
          <w:szCs w:val="20"/>
        </w:rPr>
        <w:t xml:space="preserve">160063 – </w:t>
      </w:r>
      <w:r w:rsidR="00E27B86" w:rsidRPr="00837351">
        <w:rPr>
          <w:sz w:val="20"/>
          <w:szCs w:val="20"/>
        </w:rPr>
        <w:t xml:space="preserve">PN3.1. – </w:t>
      </w:r>
      <w:r w:rsidR="00091733" w:rsidRPr="00837351">
        <w:rPr>
          <w:sz w:val="20"/>
          <w:szCs w:val="20"/>
        </w:rPr>
        <w:t>Spodbujanje</w:t>
      </w:r>
      <w:r w:rsidR="00E27B86" w:rsidRPr="00837351">
        <w:rPr>
          <w:sz w:val="20"/>
          <w:szCs w:val="20"/>
        </w:rPr>
        <w:t xml:space="preserve"> </w:t>
      </w:r>
      <w:r w:rsidR="00091733" w:rsidRPr="00837351">
        <w:rPr>
          <w:sz w:val="20"/>
          <w:szCs w:val="20"/>
        </w:rPr>
        <w:t>podjetništva</w:t>
      </w:r>
      <w:r w:rsidR="00E27B86" w:rsidRPr="00837351">
        <w:rPr>
          <w:sz w:val="20"/>
          <w:szCs w:val="20"/>
        </w:rPr>
        <w:t>-</w:t>
      </w:r>
      <w:r w:rsidR="00091733" w:rsidRPr="00837351">
        <w:rPr>
          <w:sz w:val="20"/>
          <w:szCs w:val="20"/>
        </w:rPr>
        <w:t>V</w:t>
      </w:r>
      <w:r w:rsidR="00E27B86" w:rsidRPr="00837351">
        <w:rPr>
          <w:sz w:val="20"/>
          <w:szCs w:val="20"/>
        </w:rPr>
        <w:t>-</w:t>
      </w:r>
      <w:r w:rsidR="00091733" w:rsidRPr="00837351">
        <w:rPr>
          <w:sz w:val="20"/>
          <w:szCs w:val="20"/>
        </w:rPr>
        <w:t>14-20</w:t>
      </w:r>
      <w:r w:rsidR="00E27B86" w:rsidRPr="00837351">
        <w:rPr>
          <w:sz w:val="20"/>
          <w:szCs w:val="20"/>
        </w:rPr>
        <w:t>-EU</w:t>
      </w:r>
      <w:r w:rsidR="0095758B" w:rsidRPr="00837351">
        <w:rPr>
          <w:sz w:val="20"/>
          <w:szCs w:val="20"/>
        </w:rPr>
        <w:t xml:space="preserve"> (100 %)</w:t>
      </w:r>
      <w:r w:rsidR="00314900" w:rsidRPr="00837351">
        <w:rPr>
          <w:sz w:val="20"/>
          <w:szCs w:val="20"/>
        </w:rPr>
        <w:t xml:space="preserve"> / </w:t>
      </w:r>
      <w:r w:rsidR="00091733" w:rsidRPr="00837351">
        <w:rPr>
          <w:sz w:val="20"/>
          <w:szCs w:val="20"/>
        </w:rPr>
        <w:t xml:space="preserve">160065 </w:t>
      </w:r>
      <w:r w:rsidR="00E27B86" w:rsidRPr="00837351">
        <w:rPr>
          <w:sz w:val="20"/>
          <w:szCs w:val="20"/>
        </w:rPr>
        <w:t>– PN3.1. – Spodbujanje podjetništva-</w:t>
      </w:r>
      <w:r w:rsidR="00091733" w:rsidRPr="00837351">
        <w:rPr>
          <w:sz w:val="20"/>
          <w:szCs w:val="20"/>
        </w:rPr>
        <w:t>Z</w:t>
      </w:r>
      <w:r w:rsidR="00E27B86" w:rsidRPr="00837351">
        <w:rPr>
          <w:sz w:val="20"/>
          <w:szCs w:val="20"/>
        </w:rPr>
        <w:t>-</w:t>
      </w:r>
      <w:r w:rsidR="00091733" w:rsidRPr="00837351">
        <w:rPr>
          <w:sz w:val="20"/>
          <w:szCs w:val="20"/>
        </w:rPr>
        <w:t>14-20</w:t>
      </w:r>
      <w:r w:rsidR="00E27B86" w:rsidRPr="00837351">
        <w:rPr>
          <w:sz w:val="20"/>
          <w:szCs w:val="20"/>
        </w:rPr>
        <w:t>-</w:t>
      </w:r>
      <w:r w:rsidR="00091733" w:rsidRPr="00837351">
        <w:rPr>
          <w:sz w:val="20"/>
          <w:szCs w:val="20"/>
        </w:rPr>
        <w:t>EU</w:t>
      </w:r>
      <w:r w:rsidR="0095758B" w:rsidRPr="00837351">
        <w:rPr>
          <w:sz w:val="20"/>
          <w:szCs w:val="20"/>
        </w:rPr>
        <w:t xml:space="preserve"> (100 %)</w:t>
      </w:r>
      <w:r w:rsidR="003B27FF" w:rsidRPr="00837351">
        <w:rPr>
          <w:sz w:val="20"/>
          <w:szCs w:val="20"/>
        </w:rPr>
        <w:t>, v skladu s proračunskimi možnostmi</w:t>
      </w:r>
      <w:r w:rsidR="00314900" w:rsidRPr="00837351">
        <w:rPr>
          <w:sz w:val="20"/>
          <w:szCs w:val="20"/>
        </w:rPr>
        <w:t>.</w:t>
      </w:r>
    </w:p>
    <w:p w:rsidR="007147CD" w:rsidRPr="00837351" w:rsidRDefault="007147CD" w:rsidP="007147CD">
      <w:pPr>
        <w:jc w:val="both"/>
        <w:rPr>
          <w:sz w:val="20"/>
          <w:szCs w:val="20"/>
        </w:rPr>
      </w:pPr>
    </w:p>
    <w:p w:rsidR="007147CD" w:rsidRPr="00837351" w:rsidRDefault="0095758B" w:rsidP="007147CD">
      <w:pPr>
        <w:jc w:val="both"/>
        <w:rPr>
          <w:sz w:val="20"/>
          <w:szCs w:val="20"/>
        </w:rPr>
      </w:pPr>
      <w:r w:rsidRPr="00837351">
        <w:rPr>
          <w:sz w:val="20"/>
          <w:szCs w:val="20"/>
        </w:rPr>
        <w:t xml:space="preserve">Sredstva se pri izvajalskem organu vodijo na </w:t>
      </w:r>
      <w:proofErr w:type="spellStart"/>
      <w:r w:rsidRPr="00837351">
        <w:rPr>
          <w:sz w:val="20"/>
          <w:szCs w:val="20"/>
        </w:rPr>
        <w:t>stroškovmen</w:t>
      </w:r>
      <w:proofErr w:type="spellEnd"/>
      <w:r w:rsidRPr="00837351">
        <w:rPr>
          <w:sz w:val="20"/>
          <w:szCs w:val="20"/>
        </w:rPr>
        <w:t xml:space="preserve"> mestu (</w:t>
      </w:r>
      <w:r w:rsidR="00195715" w:rsidRPr="00837351">
        <w:rPr>
          <w:sz w:val="20"/>
          <w:szCs w:val="20"/>
        </w:rPr>
        <w:t>SM</w:t>
      </w:r>
      <w:r w:rsidRPr="00837351">
        <w:rPr>
          <w:sz w:val="20"/>
          <w:szCs w:val="20"/>
        </w:rPr>
        <w:t xml:space="preserve">) </w:t>
      </w:r>
      <w:r w:rsidR="00195715" w:rsidRPr="00837351">
        <w:rPr>
          <w:sz w:val="20"/>
          <w:szCs w:val="20"/>
        </w:rPr>
        <w:t>030</w:t>
      </w:r>
      <w:r w:rsidRPr="00837351">
        <w:rPr>
          <w:sz w:val="20"/>
          <w:szCs w:val="20"/>
        </w:rPr>
        <w:t xml:space="preserve">, stroškovnem nosilcu (SN) </w:t>
      </w:r>
      <w:r w:rsidR="00195715" w:rsidRPr="00837351">
        <w:rPr>
          <w:sz w:val="20"/>
          <w:szCs w:val="20"/>
        </w:rPr>
        <w:t>3009.</w:t>
      </w:r>
    </w:p>
    <w:p w:rsidR="00C86117" w:rsidRPr="00837351" w:rsidRDefault="00C86117" w:rsidP="00A32306">
      <w:pPr>
        <w:ind w:left="360"/>
        <w:jc w:val="both"/>
        <w:rPr>
          <w:sz w:val="20"/>
          <w:szCs w:val="20"/>
        </w:rPr>
      </w:pPr>
    </w:p>
    <w:p w:rsidR="007147CD" w:rsidRPr="00837351" w:rsidRDefault="007147CD" w:rsidP="00A32306">
      <w:pPr>
        <w:autoSpaceDE w:val="0"/>
        <w:autoSpaceDN w:val="0"/>
        <w:adjustRightInd w:val="0"/>
        <w:jc w:val="both"/>
        <w:rPr>
          <w:sz w:val="20"/>
          <w:szCs w:val="20"/>
        </w:rPr>
      </w:pPr>
      <w:r w:rsidRPr="00837351">
        <w:rPr>
          <w:sz w:val="20"/>
          <w:szCs w:val="20"/>
        </w:rPr>
        <w:t>Operacijo delno financira EU, in sicer iz Evropskega sklada za regionalni razvoj. Operacija se izvaja v okviru Operativnega programa za izvajanje kohezijske politike v programskem obdobju 2014-2020.</w:t>
      </w:r>
    </w:p>
    <w:p w:rsidR="007147CD" w:rsidRPr="00837351" w:rsidRDefault="007147CD" w:rsidP="00A32306">
      <w:pPr>
        <w:autoSpaceDE w:val="0"/>
        <w:autoSpaceDN w:val="0"/>
        <w:adjustRightInd w:val="0"/>
        <w:jc w:val="both"/>
        <w:rPr>
          <w:sz w:val="20"/>
          <w:szCs w:val="20"/>
        </w:rPr>
      </w:pPr>
    </w:p>
    <w:p w:rsidR="00C86117" w:rsidRPr="00837351" w:rsidRDefault="00C86117" w:rsidP="00A32306">
      <w:pPr>
        <w:autoSpaceDE w:val="0"/>
        <w:autoSpaceDN w:val="0"/>
        <w:adjustRightInd w:val="0"/>
        <w:jc w:val="both"/>
        <w:rPr>
          <w:sz w:val="20"/>
          <w:szCs w:val="20"/>
        </w:rPr>
      </w:pPr>
      <w:r w:rsidRPr="00837351">
        <w:rPr>
          <w:sz w:val="20"/>
          <w:szCs w:val="20"/>
        </w:rPr>
        <w:t xml:space="preserve">Upravičenec </w:t>
      </w:r>
      <w:r w:rsidR="007147CD" w:rsidRPr="00837351">
        <w:rPr>
          <w:sz w:val="20"/>
          <w:szCs w:val="20"/>
        </w:rPr>
        <w:t>se obveže zagotoviti plačila iz svojih sredstev za izdatke operacije, ki niso predmet upravičenih stroškov, ki se sofinancirajo na podlagi te pogodbe</w:t>
      </w:r>
      <w:r w:rsidR="00E27B86" w:rsidRPr="00837351">
        <w:rPr>
          <w:sz w:val="20"/>
          <w:szCs w:val="20"/>
        </w:rPr>
        <w:t>,</w:t>
      </w:r>
      <w:r w:rsidR="007147CD" w:rsidRPr="00837351">
        <w:rPr>
          <w:sz w:val="20"/>
          <w:szCs w:val="20"/>
        </w:rPr>
        <w:t xml:space="preserve"> oziroma v deležu, ki presega sofinanciranje upravičenih stroškov skladno s to pogodbo.</w:t>
      </w:r>
    </w:p>
    <w:p w:rsidR="00AD3BFC" w:rsidRPr="00837351" w:rsidRDefault="00AD3BFC" w:rsidP="00A32306">
      <w:pPr>
        <w:jc w:val="both"/>
        <w:rPr>
          <w:rFonts w:ascii="Arial" w:hAnsi="Arial" w:cs="Arial"/>
          <w:b/>
          <w:color w:val="000000"/>
          <w:lang w:eastAsia="sl-SI"/>
        </w:rPr>
      </w:pPr>
    </w:p>
    <w:p w:rsidR="00C86117" w:rsidRPr="00837351" w:rsidRDefault="006214BA"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w:t>
      </w:r>
      <w:r w:rsidR="00C86117" w:rsidRPr="00837351">
        <w:rPr>
          <w:rFonts w:ascii="Arial Narrow" w:hAnsi="Arial Narrow"/>
          <w:sz w:val="20"/>
          <w:szCs w:val="20"/>
        </w:rPr>
        <w:t>len</w:t>
      </w:r>
    </w:p>
    <w:p w:rsidR="006214BA" w:rsidRPr="00837351" w:rsidRDefault="006214BA" w:rsidP="006214BA">
      <w:pPr>
        <w:autoSpaceDE w:val="0"/>
        <w:autoSpaceDN w:val="0"/>
        <w:adjustRightInd w:val="0"/>
        <w:jc w:val="both"/>
        <w:rPr>
          <w:sz w:val="20"/>
          <w:szCs w:val="20"/>
        </w:rPr>
      </w:pPr>
    </w:p>
    <w:p w:rsidR="006214BA" w:rsidRPr="00837351" w:rsidRDefault="006214BA" w:rsidP="006214BA">
      <w:pPr>
        <w:autoSpaceDE w:val="0"/>
        <w:autoSpaceDN w:val="0"/>
        <w:adjustRightInd w:val="0"/>
        <w:jc w:val="both"/>
        <w:rPr>
          <w:sz w:val="20"/>
          <w:szCs w:val="20"/>
        </w:rPr>
      </w:pPr>
      <w:r w:rsidRPr="00837351">
        <w:rPr>
          <w:sz w:val="20"/>
          <w:szCs w:val="20"/>
        </w:rPr>
        <w:t>Finančni viri za celotno obdobje financiranja operacije so naslednji</w:t>
      </w:r>
      <w:r w:rsidR="00E27B86" w:rsidRPr="00837351">
        <w:rPr>
          <w:sz w:val="20"/>
          <w:szCs w:val="20"/>
        </w:rPr>
        <w:t xml:space="preserve"> </w:t>
      </w:r>
      <w:r w:rsidR="00E27B86" w:rsidRPr="00837351">
        <w:rPr>
          <w:i/>
          <w:sz w:val="20"/>
          <w:szCs w:val="20"/>
        </w:rPr>
        <w:t>(</w:t>
      </w:r>
      <w:r w:rsidR="006D39AE" w:rsidRPr="00837351">
        <w:rPr>
          <w:i/>
          <w:color w:val="0070C0"/>
          <w:sz w:val="20"/>
          <w:szCs w:val="20"/>
        </w:rPr>
        <w:t>izbrati je potrebno ustrezno proračunsko postavko</w:t>
      </w:r>
      <w:r w:rsidR="002146A2" w:rsidRPr="00837351">
        <w:rPr>
          <w:i/>
          <w:color w:val="0070C0"/>
          <w:sz w:val="20"/>
          <w:szCs w:val="20"/>
        </w:rPr>
        <w:t xml:space="preserve"> in kohezijsko regijo</w:t>
      </w:r>
      <w:r w:rsidR="00E27B86" w:rsidRPr="00837351">
        <w:rPr>
          <w:i/>
          <w:sz w:val="20"/>
          <w:szCs w:val="20"/>
        </w:rPr>
        <w:t>)</w:t>
      </w:r>
      <w:r w:rsidRPr="00837351">
        <w:rPr>
          <w:sz w:val="20"/>
          <w:szCs w:val="20"/>
        </w:rPr>
        <w:t>:</w:t>
      </w:r>
    </w:p>
    <w:tbl>
      <w:tblPr>
        <w:tblStyle w:val="Tabela-mrea"/>
        <w:tblW w:w="0" w:type="auto"/>
        <w:tblLook w:val="04A0"/>
      </w:tblPr>
      <w:tblGrid>
        <w:gridCol w:w="2903"/>
        <w:gridCol w:w="3017"/>
        <w:gridCol w:w="1985"/>
        <w:gridCol w:w="1842"/>
      </w:tblGrid>
      <w:tr w:rsidR="0095758B" w:rsidRPr="00837351" w:rsidTr="0095758B">
        <w:tc>
          <w:tcPr>
            <w:tcW w:w="2903" w:type="dxa"/>
            <w:vAlign w:val="center"/>
          </w:tcPr>
          <w:p w:rsidR="0095758B" w:rsidRPr="00837351" w:rsidRDefault="0095758B" w:rsidP="006D39AE">
            <w:pPr>
              <w:autoSpaceDE w:val="0"/>
              <w:autoSpaceDN w:val="0"/>
              <w:adjustRightInd w:val="0"/>
              <w:jc w:val="center"/>
              <w:rPr>
                <w:b/>
                <w:sz w:val="20"/>
                <w:szCs w:val="20"/>
              </w:rPr>
            </w:pPr>
            <w:r w:rsidRPr="00837351">
              <w:rPr>
                <w:b/>
                <w:sz w:val="20"/>
                <w:szCs w:val="20"/>
              </w:rPr>
              <w:t>Finančni viri</w:t>
            </w:r>
          </w:p>
        </w:tc>
        <w:tc>
          <w:tcPr>
            <w:tcW w:w="3017" w:type="dxa"/>
            <w:vAlign w:val="center"/>
          </w:tcPr>
          <w:p w:rsidR="0095758B" w:rsidRPr="00837351" w:rsidRDefault="0095758B" w:rsidP="006D39AE">
            <w:pPr>
              <w:autoSpaceDE w:val="0"/>
              <w:autoSpaceDN w:val="0"/>
              <w:adjustRightInd w:val="0"/>
              <w:jc w:val="center"/>
              <w:rPr>
                <w:b/>
                <w:sz w:val="20"/>
                <w:szCs w:val="20"/>
              </w:rPr>
            </w:pPr>
            <w:r w:rsidRPr="00837351">
              <w:rPr>
                <w:b/>
                <w:sz w:val="20"/>
                <w:szCs w:val="20"/>
              </w:rPr>
              <w:t>Proračunska postavka</w:t>
            </w:r>
          </w:p>
        </w:tc>
        <w:tc>
          <w:tcPr>
            <w:tcW w:w="1985" w:type="dxa"/>
          </w:tcPr>
          <w:p w:rsidR="0095758B" w:rsidRPr="00837351" w:rsidRDefault="0095758B" w:rsidP="00862837">
            <w:pPr>
              <w:autoSpaceDE w:val="0"/>
              <w:autoSpaceDN w:val="0"/>
              <w:adjustRightInd w:val="0"/>
              <w:jc w:val="center"/>
              <w:rPr>
                <w:b/>
                <w:sz w:val="20"/>
                <w:szCs w:val="20"/>
              </w:rPr>
            </w:pPr>
            <w:r w:rsidRPr="00837351">
              <w:rPr>
                <w:b/>
                <w:sz w:val="20"/>
                <w:szCs w:val="20"/>
              </w:rPr>
              <w:t>Kohezijska regija</w:t>
            </w:r>
          </w:p>
        </w:tc>
        <w:tc>
          <w:tcPr>
            <w:tcW w:w="1842" w:type="dxa"/>
            <w:vAlign w:val="center"/>
          </w:tcPr>
          <w:p w:rsidR="0095758B" w:rsidRPr="00837351" w:rsidRDefault="0095758B" w:rsidP="006D39AE">
            <w:pPr>
              <w:autoSpaceDE w:val="0"/>
              <w:autoSpaceDN w:val="0"/>
              <w:adjustRightInd w:val="0"/>
              <w:jc w:val="center"/>
              <w:rPr>
                <w:b/>
                <w:sz w:val="20"/>
                <w:szCs w:val="20"/>
              </w:rPr>
            </w:pPr>
            <w:r w:rsidRPr="00837351">
              <w:rPr>
                <w:b/>
                <w:sz w:val="20"/>
                <w:szCs w:val="20"/>
              </w:rPr>
              <w:t>2017</w:t>
            </w:r>
          </w:p>
        </w:tc>
      </w:tr>
      <w:tr w:rsidR="0095758B" w:rsidRPr="00837351" w:rsidTr="0095758B">
        <w:tc>
          <w:tcPr>
            <w:tcW w:w="2903" w:type="dxa"/>
          </w:tcPr>
          <w:p w:rsidR="0095758B" w:rsidRPr="00837351" w:rsidRDefault="0095758B" w:rsidP="006214BA">
            <w:pPr>
              <w:autoSpaceDE w:val="0"/>
              <w:autoSpaceDN w:val="0"/>
              <w:adjustRightInd w:val="0"/>
              <w:jc w:val="both"/>
              <w:rPr>
                <w:sz w:val="20"/>
                <w:szCs w:val="20"/>
              </w:rPr>
            </w:pPr>
            <w:r w:rsidRPr="00837351">
              <w:rPr>
                <w:sz w:val="20"/>
                <w:szCs w:val="20"/>
              </w:rPr>
              <w:t>Sofinanciranje s sredstvi državnega proračuna za kohezijsko politiko (EUR)</w:t>
            </w:r>
          </w:p>
        </w:tc>
        <w:tc>
          <w:tcPr>
            <w:tcW w:w="3017" w:type="dxa"/>
            <w:vAlign w:val="center"/>
          </w:tcPr>
          <w:p w:rsidR="0095758B" w:rsidRPr="00837351" w:rsidRDefault="0095758B" w:rsidP="003E707E">
            <w:pPr>
              <w:autoSpaceDE w:val="0"/>
              <w:autoSpaceDN w:val="0"/>
              <w:adjustRightInd w:val="0"/>
              <w:jc w:val="center"/>
              <w:rPr>
                <w:sz w:val="20"/>
                <w:szCs w:val="20"/>
              </w:rPr>
            </w:pPr>
            <w:r w:rsidRPr="00837351">
              <w:rPr>
                <w:sz w:val="20"/>
                <w:szCs w:val="20"/>
              </w:rPr>
              <w:t>PP 160063 – PN3.1. – Spodbujanje podjetništva-V-14-20-EU (100 %)/ PP 160065 – PN3.1. – Spodbujanje podjetništva-Z-14-20-EU (100 %)</w:t>
            </w:r>
          </w:p>
        </w:tc>
        <w:tc>
          <w:tcPr>
            <w:tcW w:w="1985" w:type="dxa"/>
            <w:vAlign w:val="center"/>
          </w:tcPr>
          <w:p w:rsidR="0095758B" w:rsidRPr="00837351" w:rsidRDefault="0095758B" w:rsidP="006C7E2E">
            <w:pPr>
              <w:autoSpaceDE w:val="0"/>
              <w:autoSpaceDN w:val="0"/>
              <w:adjustRightInd w:val="0"/>
              <w:jc w:val="center"/>
              <w:rPr>
                <w:sz w:val="20"/>
                <w:szCs w:val="20"/>
              </w:rPr>
            </w:pPr>
            <w:r w:rsidRPr="00837351">
              <w:rPr>
                <w:sz w:val="20"/>
                <w:szCs w:val="20"/>
              </w:rPr>
              <w:t>Vzhodna / Zahodna</w:t>
            </w:r>
          </w:p>
        </w:tc>
        <w:tc>
          <w:tcPr>
            <w:tcW w:w="1842" w:type="dxa"/>
            <w:vAlign w:val="center"/>
          </w:tcPr>
          <w:p w:rsidR="0095758B" w:rsidRPr="00837351" w:rsidRDefault="0095758B" w:rsidP="006D39AE">
            <w:pPr>
              <w:autoSpaceDE w:val="0"/>
              <w:autoSpaceDN w:val="0"/>
              <w:adjustRightInd w:val="0"/>
              <w:jc w:val="right"/>
              <w:rPr>
                <w:sz w:val="20"/>
                <w:szCs w:val="20"/>
              </w:rPr>
            </w:pPr>
          </w:p>
        </w:tc>
      </w:tr>
      <w:tr w:rsidR="0095758B" w:rsidRPr="00837351" w:rsidTr="0095758B">
        <w:tc>
          <w:tcPr>
            <w:tcW w:w="2903" w:type="dxa"/>
          </w:tcPr>
          <w:p w:rsidR="0095758B" w:rsidRPr="00837351" w:rsidRDefault="0095758B" w:rsidP="006214BA">
            <w:pPr>
              <w:autoSpaceDE w:val="0"/>
              <w:autoSpaceDN w:val="0"/>
              <w:adjustRightInd w:val="0"/>
              <w:jc w:val="both"/>
              <w:rPr>
                <w:sz w:val="20"/>
                <w:szCs w:val="20"/>
              </w:rPr>
            </w:pPr>
            <w:r w:rsidRPr="00837351">
              <w:rPr>
                <w:sz w:val="20"/>
                <w:szCs w:val="20"/>
              </w:rPr>
              <w:t>Zasebni viri (EUR)</w:t>
            </w:r>
          </w:p>
        </w:tc>
        <w:tc>
          <w:tcPr>
            <w:tcW w:w="3017" w:type="dxa"/>
            <w:vAlign w:val="center"/>
          </w:tcPr>
          <w:p w:rsidR="0095758B" w:rsidRPr="00837351" w:rsidRDefault="0095758B" w:rsidP="006D39AE">
            <w:pPr>
              <w:autoSpaceDE w:val="0"/>
              <w:autoSpaceDN w:val="0"/>
              <w:adjustRightInd w:val="0"/>
              <w:jc w:val="center"/>
              <w:rPr>
                <w:sz w:val="20"/>
                <w:szCs w:val="20"/>
              </w:rPr>
            </w:pPr>
            <w:r w:rsidRPr="00837351">
              <w:rPr>
                <w:sz w:val="20"/>
                <w:szCs w:val="20"/>
              </w:rPr>
              <w:t>/</w:t>
            </w:r>
          </w:p>
        </w:tc>
        <w:tc>
          <w:tcPr>
            <w:tcW w:w="1985" w:type="dxa"/>
            <w:vAlign w:val="center"/>
          </w:tcPr>
          <w:p w:rsidR="0095758B" w:rsidRPr="00837351" w:rsidRDefault="0095758B" w:rsidP="006C7E2E">
            <w:pPr>
              <w:autoSpaceDE w:val="0"/>
              <w:autoSpaceDN w:val="0"/>
              <w:adjustRightInd w:val="0"/>
              <w:jc w:val="center"/>
              <w:rPr>
                <w:sz w:val="20"/>
                <w:szCs w:val="20"/>
              </w:rPr>
            </w:pPr>
            <w:r w:rsidRPr="00837351">
              <w:rPr>
                <w:sz w:val="20"/>
                <w:szCs w:val="20"/>
              </w:rPr>
              <w:t>/</w:t>
            </w:r>
          </w:p>
        </w:tc>
        <w:tc>
          <w:tcPr>
            <w:tcW w:w="1842" w:type="dxa"/>
            <w:vAlign w:val="center"/>
          </w:tcPr>
          <w:p w:rsidR="0095758B" w:rsidRPr="00837351" w:rsidRDefault="0095758B" w:rsidP="006D39AE">
            <w:pPr>
              <w:autoSpaceDE w:val="0"/>
              <w:autoSpaceDN w:val="0"/>
              <w:adjustRightInd w:val="0"/>
              <w:jc w:val="right"/>
              <w:rPr>
                <w:sz w:val="20"/>
                <w:szCs w:val="20"/>
              </w:rPr>
            </w:pPr>
          </w:p>
        </w:tc>
      </w:tr>
      <w:tr w:rsidR="0095758B" w:rsidRPr="00837351" w:rsidTr="0095758B">
        <w:tc>
          <w:tcPr>
            <w:tcW w:w="2903" w:type="dxa"/>
          </w:tcPr>
          <w:p w:rsidR="0095758B" w:rsidRPr="00837351" w:rsidRDefault="0095758B" w:rsidP="006214BA">
            <w:pPr>
              <w:autoSpaceDE w:val="0"/>
              <w:autoSpaceDN w:val="0"/>
              <w:adjustRightInd w:val="0"/>
              <w:jc w:val="both"/>
              <w:rPr>
                <w:b/>
                <w:sz w:val="20"/>
                <w:szCs w:val="20"/>
              </w:rPr>
            </w:pPr>
            <w:r w:rsidRPr="00837351">
              <w:rPr>
                <w:b/>
                <w:sz w:val="20"/>
                <w:szCs w:val="20"/>
              </w:rPr>
              <w:t>Skupaj (EUR)</w:t>
            </w:r>
          </w:p>
        </w:tc>
        <w:tc>
          <w:tcPr>
            <w:tcW w:w="3017" w:type="dxa"/>
            <w:vAlign w:val="center"/>
          </w:tcPr>
          <w:p w:rsidR="0095758B" w:rsidRPr="00837351" w:rsidRDefault="0095758B" w:rsidP="006D39AE">
            <w:pPr>
              <w:autoSpaceDE w:val="0"/>
              <w:autoSpaceDN w:val="0"/>
              <w:adjustRightInd w:val="0"/>
              <w:jc w:val="center"/>
              <w:rPr>
                <w:sz w:val="20"/>
                <w:szCs w:val="20"/>
              </w:rPr>
            </w:pPr>
            <w:r w:rsidRPr="00837351">
              <w:rPr>
                <w:sz w:val="20"/>
                <w:szCs w:val="20"/>
              </w:rPr>
              <w:t>/</w:t>
            </w:r>
          </w:p>
        </w:tc>
        <w:tc>
          <w:tcPr>
            <w:tcW w:w="1985" w:type="dxa"/>
            <w:vAlign w:val="center"/>
          </w:tcPr>
          <w:p w:rsidR="0095758B" w:rsidRPr="00837351" w:rsidRDefault="0095758B" w:rsidP="006C7E2E">
            <w:pPr>
              <w:autoSpaceDE w:val="0"/>
              <w:autoSpaceDN w:val="0"/>
              <w:adjustRightInd w:val="0"/>
              <w:jc w:val="center"/>
              <w:rPr>
                <w:sz w:val="20"/>
                <w:szCs w:val="20"/>
              </w:rPr>
            </w:pPr>
            <w:r w:rsidRPr="00837351">
              <w:rPr>
                <w:sz w:val="20"/>
                <w:szCs w:val="20"/>
              </w:rPr>
              <w:t>/</w:t>
            </w:r>
          </w:p>
        </w:tc>
        <w:tc>
          <w:tcPr>
            <w:tcW w:w="1842" w:type="dxa"/>
            <w:vAlign w:val="center"/>
          </w:tcPr>
          <w:p w:rsidR="0095758B" w:rsidRPr="00837351" w:rsidRDefault="0095758B" w:rsidP="006D39AE">
            <w:pPr>
              <w:autoSpaceDE w:val="0"/>
              <w:autoSpaceDN w:val="0"/>
              <w:adjustRightInd w:val="0"/>
              <w:jc w:val="right"/>
              <w:rPr>
                <w:b/>
                <w:sz w:val="20"/>
                <w:szCs w:val="20"/>
              </w:rPr>
            </w:pPr>
          </w:p>
        </w:tc>
      </w:tr>
    </w:tbl>
    <w:p w:rsidR="006214BA" w:rsidRPr="00837351" w:rsidRDefault="006214BA" w:rsidP="006214BA">
      <w:pPr>
        <w:autoSpaceDE w:val="0"/>
        <w:autoSpaceDN w:val="0"/>
        <w:adjustRightInd w:val="0"/>
        <w:jc w:val="both"/>
        <w:rPr>
          <w:sz w:val="20"/>
          <w:szCs w:val="20"/>
        </w:rPr>
      </w:pPr>
    </w:p>
    <w:p w:rsidR="006214BA" w:rsidRPr="00837351" w:rsidRDefault="006214BA"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C86117" w:rsidRPr="00837351" w:rsidRDefault="00C86117" w:rsidP="00A32306">
      <w:pPr>
        <w:jc w:val="both"/>
        <w:rPr>
          <w:rFonts w:ascii="Arial" w:hAnsi="Arial" w:cs="Arial"/>
          <w:color w:val="000000"/>
          <w:lang w:eastAsia="sl-SI"/>
        </w:rPr>
      </w:pPr>
    </w:p>
    <w:p w:rsidR="00D21954" w:rsidRPr="00837351" w:rsidRDefault="00C86117" w:rsidP="00A32306">
      <w:pPr>
        <w:autoSpaceDE w:val="0"/>
        <w:autoSpaceDN w:val="0"/>
        <w:adjustRightInd w:val="0"/>
        <w:jc w:val="both"/>
        <w:rPr>
          <w:sz w:val="20"/>
          <w:szCs w:val="20"/>
        </w:rPr>
      </w:pPr>
      <w:r w:rsidRPr="00837351">
        <w:rPr>
          <w:sz w:val="20"/>
          <w:szCs w:val="20"/>
        </w:rPr>
        <w:t xml:space="preserve">Dodeljena sredstva so namenska in </w:t>
      </w:r>
      <w:r w:rsidR="00B66AF4" w:rsidRPr="00837351">
        <w:rPr>
          <w:sz w:val="20"/>
          <w:szCs w:val="20"/>
        </w:rPr>
        <w:t xml:space="preserve">upravičenec </w:t>
      </w:r>
      <w:r w:rsidR="00091733" w:rsidRPr="00837351">
        <w:rPr>
          <w:sz w:val="20"/>
          <w:szCs w:val="20"/>
        </w:rPr>
        <w:t xml:space="preserve">jih sme </w:t>
      </w:r>
      <w:r w:rsidRPr="00837351">
        <w:rPr>
          <w:sz w:val="20"/>
          <w:szCs w:val="20"/>
        </w:rPr>
        <w:t>uporabljati izključno v skladu s pogoji, navedenimi v javnem razpisu, razpisni dokumentaciji in v tej pogodbi. V primeru ugotovljene nenamenske porabe</w:t>
      </w:r>
      <w:r w:rsidR="00B66AF4" w:rsidRPr="00837351">
        <w:rPr>
          <w:sz w:val="20"/>
          <w:szCs w:val="20"/>
        </w:rPr>
        <w:t xml:space="preserve"> </w:t>
      </w:r>
      <w:r w:rsidR="007D0A64" w:rsidRPr="00837351">
        <w:rPr>
          <w:sz w:val="20"/>
          <w:szCs w:val="20"/>
        </w:rPr>
        <w:t xml:space="preserve">sredstev </w:t>
      </w:r>
      <w:r w:rsidR="00B66AF4" w:rsidRPr="00837351">
        <w:rPr>
          <w:sz w:val="20"/>
          <w:szCs w:val="20"/>
        </w:rPr>
        <w:t xml:space="preserve">(npr. uporaba za neupravičene stroške, izvajanje neupravičenih aktivnosti, odtujevanje ali drugo razpolaganje s sredstvi v nasprotju z namenom operacije), </w:t>
      </w:r>
      <w:r w:rsidR="001C5ABD" w:rsidRPr="00837351">
        <w:rPr>
          <w:sz w:val="20"/>
          <w:szCs w:val="20"/>
        </w:rPr>
        <w:t xml:space="preserve">izvajalski organ </w:t>
      </w:r>
      <w:r w:rsidR="00B66AF4" w:rsidRPr="00837351">
        <w:rPr>
          <w:sz w:val="20"/>
          <w:szCs w:val="20"/>
        </w:rPr>
        <w:t>odstopi od pogodbe in zahteva vračilo</w:t>
      </w:r>
      <w:r w:rsidRPr="00837351">
        <w:rPr>
          <w:sz w:val="20"/>
          <w:szCs w:val="20"/>
        </w:rPr>
        <w:t xml:space="preserve"> že </w:t>
      </w:r>
      <w:r w:rsidR="00B66AF4" w:rsidRPr="00837351">
        <w:rPr>
          <w:sz w:val="20"/>
          <w:szCs w:val="20"/>
        </w:rPr>
        <w:t>izplačanih</w:t>
      </w:r>
      <w:r w:rsidRPr="00837351">
        <w:rPr>
          <w:sz w:val="20"/>
          <w:szCs w:val="20"/>
        </w:rPr>
        <w:t xml:space="preserve"> sredst</w:t>
      </w:r>
      <w:r w:rsidR="00B66AF4" w:rsidRPr="00837351">
        <w:rPr>
          <w:sz w:val="20"/>
          <w:szCs w:val="20"/>
        </w:rPr>
        <w:t>e</w:t>
      </w:r>
      <w:r w:rsidRPr="00837351">
        <w:rPr>
          <w:sz w:val="20"/>
          <w:szCs w:val="20"/>
        </w:rPr>
        <w:t>v</w:t>
      </w:r>
      <w:r w:rsidR="00D21954" w:rsidRPr="00837351">
        <w:rPr>
          <w:sz w:val="20"/>
          <w:szCs w:val="20"/>
        </w:rPr>
        <w:t xml:space="preserve"> prejetih iz te pogodbe skupaj z zakonitimi zamudnimi obrestmi od dneva </w:t>
      </w:r>
      <w:r w:rsidR="007827C0">
        <w:rPr>
          <w:sz w:val="20"/>
          <w:szCs w:val="20"/>
        </w:rPr>
        <w:t>nakazila sredstev</w:t>
      </w:r>
      <w:r w:rsidR="007827C0" w:rsidRPr="00837351">
        <w:rPr>
          <w:sz w:val="20"/>
          <w:szCs w:val="20"/>
        </w:rPr>
        <w:t xml:space="preserve"> na transakcijski račun upravičenca do dneva vračila sredstev </w:t>
      </w:r>
      <w:r w:rsidR="007827C0">
        <w:rPr>
          <w:sz w:val="20"/>
          <w:szCs w:val="20"/>
        </w:rPr>
        <w:t>v državni proračun Republike Slovenije</w:t>
      </w:r>
      <w:r w:rsidR="007827C0" w:rsidRPr="00837351">
        <w:rPr>
          <w:sz w:val="20"/>
          <w:szCs w:val="20"/>
        </w:rPr>
        <w:t>.</w:t>
      </w:r>
    </w:p>
    <w:p w:rsidR="00D21954" w:rsidRPr="00837351" w:rsidRDefault="00D21954" w:rsidP="00A32306">
      <w:pPr>
        <w:autoSpaceDE w:val="0"/>
        <w:autoSpaceDN w:val="0"/>
        <w:adjustRightInd w:val="0"/>
        <w:jc w:val="both"/>
        <w:rPr>
          <w:sz w:val="20"/>
          <w:szCs w:val="20"/>
        </w:rPr>
      </w:pPr>
    </w:p>
    <w:p w:rsidR="00091733" w:rsidRPr="00837351" w:rsidRDefault="00091733" w:rsidP="0095758B">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UPRAVIČENI STROŠKI IN IZDATKI</w:t>
      </w:r>
    </w:p>
    <w:p w:rsidR="00C86117" w:rsidRPr="00837351" w:rsidRDefault="00C86117" w:rsidP="00A32306">
      <w:pPr>
        <w:jc w:val="both"/>
        <w:rPr>
          <w:rFonts w:ascii="Arial" w:hAnsi="Arial" w:cs="Arial"/>
          <w:color w:val="000000"/>
          <w:lang w:eastAsia="sl-SI"/>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86117" w:rsidRPr="00837351" w:rsidRDefault="00C86117" w:rsidP="00A32306">
      <w:pPr>
        <w:jc w:val="center"/>
        <w:rPr>
          <w:rFonts w:ascii="Arial" w:hAnsi="Arial" w:cs="Arial"/>
          <w:color w:val="000000"/>
          <w:lang w:eastAsia="sl-SI"/>
        </w:rPr>
      </w:pPr>
    </w:p>
    <w:p w:rsidR="0091317B" w:rsidRPr="00837351" w:rsidRDefault="0091317B" w:rsidP="00A32306">
      <w:pPr>
        <w:autoSpaceDE w:val="0"/>
        <w:autoSpaceDN w:val="0"/>
        <w:adjustRightInd w:val="0"/>
        <w:jc w:val="both"/>
        <w:rPr>
          <w:sz w:val="20"/>
          <w:szCs w:val="20"/>
        </w:rPr>
      </w:pPr>
      <w:r w:rsidRPr="00837351">
        <w:rPr>
          <w:sz w:val="20"/>
          <w:szCs w:val="20"/>
        </w:rPr>
        <w:t xml:space="preserve">Operacija mora izkazovati spodbujevalni učinek in nujnost pomoči v skladu s 6. </w:t>
      </w:r>
      <w:r w:rsidR="00697C0E" w:rsidRPr="00837351">
        <w:rPr>
          <w:sz w:val="20"/>
          <w:szCs w:val="20"/>
        </w:rPr>
        <w:t>č</w:t>
      </w:r>
      <w:r w:rsidRPr="00837351">
        <w:rPr>
          <w:sz w:val="20"/>
          <w:szCs w:val="20"/>
        </w:rPr>
        <w:t>lenom Uredbe 651/2014</w:t>
      </w:r>
      <w:r w:rsidR="00FE4DD3" w:rsidRPr="00837351">
        <w:rPr>
          <w:sz w:val="20"/>
          <w:szCs w:val="20"/>
        </w:rPr>
        <w:t>/EU</w:t>
      </w:r>
      <w:r w:rsidRPr="00837351">
        <w:rPr>
          <w:sz w:val="20"/>
          <w:szCs w:val="20"/>
        </w:rPr>
        <w:t>.</w:t>
      </w:r>
    </w:p>
    <w:p w:rsidR="0091317B" w:rsidRPr="00837351" w:rsidRDefault="0091317B" w:rsidP="00A32306">
      <w:pPr>
        <w:autoSpaceDE w:val="0"/>
        <w:autoSpaceDN w:val="0"/>
        <w:adjustRightInd w:val="0"/>
        <w:jc w:val="both"/>
        <w:rPr>
          <w:sz w:val="20"/>
          <w:szCs w:val="20"/>
        </w:rPr>
      </w:pPr>
    </w:p>
    <w:p w:rsidR="000152E1" w:rsidRPr="00837351" w:rsidRDefault="000152E1" w:rsidP="00A32306">
      <w:pPr>
        <w:autoSpaceDE w:val="0"/>
        <w:autoSpaceDN w:val="0"/>
        <w:adjustRightInd w:val="0"/>
        <w:jc w:val="both"/>
        <w:rPr>
          <w:sz w:val="20"/>
          <w:szCs w:val="20"/>
        </w:rPr>
      </w:pPr>
      <w:r w:rsidRPr="00837351">
        <w:rPr>
          <w:sz w:val="20"/>
          <w:szCs w:val="20"/>
        </w:rPr>
        <w:t>Upravičeni so stroški svetovalnih storitev</w:t>
      </w:r>
      <w:r w:rsidR="0091317B" w:rsidRPr="00837351">
        <w:rPr>
          <w:sz w:val="20"/>
          <w:szCs w:val="20"/>
        </w:rPr>
        <w:t>, ki jih</w:t>
      </w:r>
      <w:r w:rsidR="000C094F" w:rsidRPr="00837351">
        <w:rPr>
          <w:sz w:val="20"/>
          <w:szCs w:val="20"/>
        </w:rPr>
        <w:t xml:space="preserve"> upravičencu</w:t>
      </w:r>
      <w:r w:rsidR="0091317B" w:rsidRPr="00837351">
        <w:rPr>
          <w:sz w:val="20"/>
          <w:szCs w:val="20"/>
        </w:rPr>
        <w:t xml:space="preserve"> zagotovi</w:t>
      </w:r>
      <w:r w:rsidRPr="00837351">
        <w:rPr>
          <w:sz w:val="20"/>
          <w:szCs w:val="20"/>
        </w:rPr>
        <w:t xml:space="preserve"> zunanj</w:t>
      </w:r>
      <w:r w:rsidR="0091317B" w:rsidRPr="00837351">
        <w:rPr>
          <w:sz w:val="20"/>
          <w:szCs w:val="20"/>
        </w:rPr>
        <w:t>i</w:t>
      </w:r>
      <w:r w:rsidRPr="00837351">
        <w:rPr>
          <w:sz w:val="20"/>
          <w:szCs w:val="20"/>
        </w:rPr>
        <w:t xml:space="preserve"> izvajal</w:t>
      </w:r>
      <w:r w:rsidR="0091317B" w:rsidRPr="00837351">
        <w:rPr>
          <w:sz w:val="20"/>
          <w:szCs w:val="20"/>
        </w:rPr>
        <w:t>e</w:t>
      </w:r>
      <w:r w:rsidRPr="00837351">
        <w:rPr>
          <w:sz w:val="20"/>
          <w:szCs w:val="20"/>
        </w:rPr>
        <w:t xml:space="preserve">c </w:t>
      </w:r>
      <w:r w:rsidR="000B59CA">
        <w:rPr>
          <w:sz w:val="20"/>
          <w:szCs w:val="20"/>
        </w:rPr>
        <w:t>_________</w:t>
      </w:r>
      <w:r w:rsidR="0091317B" w:rsidRPr="00837351">
        <w:rPr>
          <w:sz w:val="20"/>
          <w:szCs w:val="20"/>
        </w:rPr>
        <w:t xml:space="preserve"> v zvezi z uvajanje izboljšav poslovnih procesov</w:t>
      </w:r>
      <w:r w:rsidR="000C094F" w:rsidRPr="00837351">
        <w:rPr>
          <w:sz w:val="20"/>
          <w:szCs w:val="20"/>
        </w:rPr>
        <w:t xml:space="preserve"> pri upravičencu</w:t>
      </w:r>
      <w:r w:rsidRPr="00837351">
        <w:rPr>
          <w:sz w:val="20"/>
          <w:szCs w:val="20"/>
        </w:rPr>
        <w:t>.</w:t>
      </w:r>
      <w:r w:rsidR="00DE3B92" w:rsidRPr="00837351">
        <w:rPr>
          <w:sz w:val="20"/>
          <w:szCs w:val="20"/>
        </w:rPr>
        <w:t xml:space="preserve"> </w:t>
      </w:r>
    </w:p>
    <w:p w:rsidR="00401117" w:rsidRPr="00837351" w:rsidRDefault="00401117" w:rsidP="00A32306">
      <w:pPr>
        <w:autoSpaceDE w:val="0"/>
        <w:autoSpaceDN w:val="0"/>
        <w:adjustRightInd w:val="0"/>
        <w:jc w:val="both"/>
        <w:rPr>
          <w:sz w:val="20"/>
          <w:szCs w:val="20"/>
        </w:rPr>
      </w:pPr>
    </w:p>
    <w:p w:rsidR="00401117" w:rsidRPr="00837351" w:rsidRDefault="00401117" w:rsidP="00401117">
      <w:pPr>
        <w:tabs>
          <w:tab w:val="left" w:pos="360"/>
        </w:tabs>
        <w:spacing w:line="264" w:lineRule="auto"/>
        <w:jc w:val="both"/>
        <w:rPr>
          <w:sz w:val="20"/>
          <w:szCs w:val="20"/>
        </w:rPr>
      </w:pPr>
      <w:r w:rsidRPr="00837351">
        <w:rPr>
          <w:sz w:val="20"/>
          <w:szCs w:val="20"/>
        </w:rPr>
        <w:t>Pri izboru zunanjega izvajalca mora upravičenec ravnati gospodarno in s</w:t>
      </w:r>
      <w:r w:rsidR="00E365AA" w:rsidRPr="00837351">
        <w:rPr>
          <w:sz w:val="20"/>
          <w:szCs w:val="20"/>
        </w:rPr>
        <w:t>toritev pridobiti po tržni ceni</w:t>
      </w:r>
      <w:r w:rsidR="003D0C1D" w:rsidRPr="00837351">
        <w:rPr>
          <w:sz w:val="20"/>
          <w:szCs w:val="20"/>
        </w:rPr>
        <w:t>.</w:t>
      </w:r>
      <w:r w:rsidR="00AB7E94" w:rsidRPr="00837351">
        <w:rPr>
          <w:sz w:val="20"/>
          <w:szCs w:val="20"/>
        </w:rPr>
        <w:t xml:space="preserve"> Če upravičenec ne </w:t>
      </w:r>
      <w:r w:rsidR="0092743E" w:rsidRPr="00837351">
        <w:rPr>
          <w:sz w:val="20"/>
          <w:szCs w:val="20"/>
        </w:rPr>
        <w:t>dokaže</w:t>
      </w:r>
      <w:r w:rsidR="00AB7E94" w:rsidRPr="00837351">
        <w:rPr>
          <w:sz w:val="20"/>
          <w:szCs w:val="20"/>
        </w:rPr>
        <w:t xml:space="preserve"> gospodarnega ravnanja pri izboru zunanjega izvajalca, lahko izvajalski organ odstopi od pogodbe in zahteva vračilo </w:t>
      </w:r>
      <w:r w:rsidR="0092743E" w:rsidRPr="00837351">
        <w:rPr>
          <w:sz w:val="20"/>
          <w:szCs w:val="20"/>
        </w:rPr>
        <w:t xml:space="preserve">dela ali vseh </w:t>
      </w:r>
      <w:r w:rsidR="00AB7E94" w:rsidRPr="00837351">
        <w:rPr>
          <w:sz w:val="20"/>
          <w:szCs w:val="20"/>
        </w:rPr>
        <w:t>že izplačanih sredstev</w:t>
      </w:r>
      <w:r w:rsidR="0092743E" w:rsidRPr="00837351">
        <w:rPr>
          <w:sz w:val="20"/>
          <w:szCs w:val="20"/>
        </w:rPr>
        <w:t xml:space="preserve"> </w:t>
      </w:r>
      <w:r w:rsidR="00AB7E94" w:rsidRPr="00837351">
        <w:rPr>
          <w:sz w:val="20"/>
          <w:szCs w:val="20"/>
        </w:rPr>
        <w:t>prejetih iz</w:t>
      </w:r>
      <w:r w:rsidR="00EB2B22" w:rsidRPr="00837351">
        <w:rPr>
          <w:sz w:val="20"/>
          <w:szCs w:val="20"/>
        </w:rPr>
        <w:t xml:space="preserve"> </w:t>
      </w:r>
      <w:r w:rsidR="00AB7E94" w:rsidRPr="00837351">
        <w:rPr>
          <w:sz w:val="20"/>
          <w:szCs w:val="20"/>
        </w:rPr>
        <w:t xml:space="preserve">te pogodbe skupaj z zakonitimi zamudnimi obrestmi od dneva </w:t>
      </w:r>
      <w:r w:rsidR="007827C0">
        <w:rPr>
          <w:sz w:val="20"/>
          <w:szCs w:val="20"/>
        </w:rPr>
        <w:t>nakazila sredstev</w:t>
      </w:r>
      <w:r w:rsidR="007827C0" w:rsidRPr="00837351">
        <w:rPr>
          <w:sz w:val="20"/>
          <w:szCs w:val="20"/>
        </w:rPr>
        <w:t xml:space="preserve"> na transakcijski račun upravičenca do dneva vračila sredstev </w:t>
      </w:r>
      <w:r w:rsidR="007827C0">
        <w:rPr>
          <w:sz w:val="20"/>
          <w:szCs w:val="20"/>
        </w:rPr>
        <w:t>v državni proračun Republike Slovenije</w:t>
      </w:r>
      <w:r w:rsidR="007827C0" w:rsidRPr="00837351">
        <w:rPr>
          <w:sz w:val="20"/>
          <w:szCs w:val="20"/>
        </w:rPr>
        <w:t>.</w:t>
      </w:r>
    </w:p>
    <w:p w:rsidR="00BE1083" w:rsidRPr="00837351" w:rsidRDefault="00BE1083" w:rsidP="00401117">
      <w:pPr>
        <w:tabs>
          <w:tab w:val="left" w:pos="360"/>
        </w:tabs>
        <w:spacing w:line="264" w:lineRule="auto"/>
        <w:jc w:val="both"/>
        <w:rPr>
          <w:sz w:val="20"/>
          <w:szCs w:val="20"/>
        </w:rPr>
      </w:pPr>
    </w:p>
    <w:p w:rsidR="00AD0602" w:rsidRPr="00837351" w:rsidRDefault="00AD0602" w:rsidP="00A32306">
      <w:pPr>
        <w:autoSpaceDE w:val="0"/>
        <w:autoSpaceDN w:val="0"/>
        <w:adjustRightInd w:val="0"/>
        <w:jc w:val="both"/>
        <w:rPr>
          <w:sz w:val="20"/>
          <w:szCs w:val="20"/>
        </w:rPr>
      </w:pPr>
      <w:r w:rsidRPr="00837351">
        <w:rPr>
          <w:sz w:val="20"/>
          <w:szCs w:val="20"/>
        </w:rPr>
        <w:lastRenderedPageBreak/>
        <w:t>V primeru, da izvajalski organ</w:t>
      </w:r>
      <w:r w:rsidR="00D72986" w:rsidRPr="00837351">
        <w:rPr>
          <w:sz w:val="20"/>
          <w:szCs w:val="20"/>
        </w:rPr>
        <w:t>, posredniški organ, organ upravljanja, organ za potrjevanje, revizijski organ in drug nacionalni ali evropski nadzorni in revizijski organ</w:t>
      </w:r>
      <w:r w:rsidRPr="00837351">
        <w:rPr>
          <w:sz w:val="20"/>
          <w:szCs w:val="20"/>
        </w:rPr>
        <w:t xml:space="preserve"> po podpisu pogodbe z upravičencem ugotovi, da je svetovalec navajal neresnične podatke v Obrazcu št. 4</w:t>
      </w:r>
      <w:r w:rsidR="00D55E90" w:rsidRPr="00837351">
        <w:rPr>
          <w:sz w:val="20"/>
          <w:szCs w:val="20"/>
        </w:rPr>
        <w:t xml:space="preserve"> ali </w:t>
      </w:r>
      <w:r w:rsidR="00D72986" w:rsidRPr="00837351">
        <w:rPr>
          <w:sz w:val="20"/>
          <w:szCs w:val="20"/>
        </w:rPr>
        <w:t xml:space="preserve">v primeru, </w:t>
      </w:r>
      <w:r w:rsidR="00D55E90" w:rsidRPr="00837351">
        <w:rPr>
          <w:sz w:val="20"/>
          <w:szCs w:val="20"/>
        </w:rPr>
        <w:t xml:space="preserve">da na poziv izvajalskega organa </w:t>
      </w:r>
      <w:r w:rsidR="00D72986" w:rsidRPr="00837351">
        <w:rPr>
          <w:sz w:val="20"/>
          <w:szCs w:val="20"/>
        </w:rPr>
        <w:t xml:space="preserve">svetovalec </w:t>
      </w:r>
      <w:r w:rsidR="00D55E90" w:rsidRPr="00837351">
        <w:rPr>
          <w:sz w:val="20"/>
          <w:szCs w:val="20"/>
        </w:rPr>
        <w:t xml:space="preserve">ni predložil </w:t>
      </w:r>
      <w:r w:rsidR="00D72986" w:rsidRPr="00837351">
        <w:rPr>
          <w:sz w:val="20"/>
          <w:szCs w:val="20"/>
        </w:rPr>
        <w:t xml:space="preserve">na vpogled </w:t>
      </w:r>
      <w:r w:rsidR="00D55E90" w:rsidRPr="00837351">
        <w:rPr>
          <w:sz w:val="20"/>
          <w:szCs w:val="20"/>
        </w:rPr>
        <w:t>pogodb sklenjenih z referenčnimi podjetji</w:t>
      </w:r>
      <w:r w:rsidRPr="00837351">
        <w:rPr>
          <w:sz w:val="20"/>
          <w:szCs w:val="20"/>
        </w:rPr>
        <w:t xml:space="preserve">, bo izvajalski organ odstopil od pogodbe, upravičenec pa bo dolžan vrniti vsa prejeta sredstva skupaj z zakonitimi zamudnimi obrestmi od dneva </w:t>
      </w:r>
      <w:r w:rsidR="007827C0">
        <w:rPr>
          <w:sz w:val="20"/>
          <w:szCs w:val="20"/>
        </w:rPr>
        <w:t>nakazila sredstev</w:t>
      </w:r>
      <w:r w:rsidR="007827C0" w:rsidRPr="00837351">
        <w:rPr>
          <w:sz w:val="20"/>
          <w:szCs w:val="20"/>
        </w:rPr>
        <w:t xml:space="preserve"> na transakcijski račun upravičenca do dneva vračila sredstev </w:t>
      </w:r>
      <w:r w:rsidR="007827C0">
        <w:rPr>
          <w:sz w:val="20"/>
          <w:szCs w:val="20"/>
        </w:rPr>
        <w:t>v državni proračun Republike Slovenije</w:t>
      </w:r>
      <w:r w:rsidR="007827C0" w:rsidRPr="00837351">
        <w:rPr>
          <w:sz w:val="20"/>
          <w:szCs w:val="20"/>
        </w:rPr>
        <w:t>.</w:t>
      </w:r>
    </w:p>
    <w:p w:rsidR="00AD0602" w:rsidRPr="00837351" w:rsidRDefault="00AD0602" w:rsidP="00A32306">
      <w:pPr>
        <w:autoSpaceDE w:val="0"/>
        <w:autoSpaceDN w:val="0"/>
        <w:adjustRightInd w:val="0"/>
        <w:jc w:val="both"/>
        <w:rPr>
          <w:sz w:val="20"/>
          <w:szCs w:val="20"/>
        </w:rPr>
      </w:pPr>
    </w:p>
    <w:p w:rsidR="00C86117" w:rsidRPr="00837351" w:rsidRDefault="0091317B" w:rsidP="00A32306">
      <w:pPr>
        <w:autoSpaceDE w:val="0"/>
        <w:autoSpaceDN w:val="0"/>
        <w:adjustRightInd w:val="0"/>
        <w:jc w:val="both"/>
        <w:rPr>
          <w:sz w:val="20"/>
          <w:szCs w:val="20"/>
        </w:rPr>
      </w:pPr>
      <w:r w:rsidRPr="00837351">
        <w:rPr>
          <w:sz w:val="20"/>
          <w:szCs w:val="20"/>
        </w:rPr>
        <w:t>Predmet sofinanciranja so u</w:t>
      </w:r>
      <w:r w:rsidR="00871BB2" w:rsidRPr="00837351">
        <w:rPr>
          <w:sz w:val="20"/>
          <w:szCs w:val="20"/>
        </w:rPr>
        <w:t>pravičeni stroški</w:t>
      </w:r>
      <w:r w:rsidRPr="00837351">
        <w:rPr>
          <w:sz w:val="20"/>
          <w:szCs w:val="20"/>
        </w:rPr>
        <w:t>, ki</w:t>
      </w:r>
      <w:r w:rsidR="00871BB2" w:rsidRPr="00837351">
        <w:rPr>
          <w:sz w:val="20"/>
          <w:szCs w:val="20"/>
        </w:rPr>
        <w:t xml:space="preserve"> so</w:t>
      </w:r>
      <w:r w:rsidRPr="00837351">
        <w:rPr>
          <w:sz w:val="20"/>
          <w:szCs w:val="20"/>
        </w:rPr>
        <w:t xml:space="preserve"> v</w:t>
      </w:r>
      <w:r w:rsidR="00871BB2" w:rsidRPr="00837351">
        <w:rPr>
          <w:sz w:val="20"/>
          <w:szCs w:val="20"/>
        </w:rPr>
        <w:t xml:space="preserve"> sklad</w:t>
      </w:r>
      <w:r w:rsidRPr="00837351">
        <w:rPr>
          <w:sz w:val="20"/>
          <w:szCs w:val="20"/>
        </w:rPr>
        <w:t>u</w:t>
      </w:r>
      <w:r w:rsidR="00C86117" w:rsidRPr="00837351">
        <w:rPr>
          <w:sz w:val="20"/>
          <w:szCs w:val="20"/>
        </w:rPr>
        <w:t xml:space="preserve"> z javnim razpisom</w:t>
      </w:r>
      <w:r w:rsidR="00020363" w:rsidRPr="00837351">
        <w:rPr>
          <w:sz w:val="20"/>
          <w:szCs w:val="20"/>
        </w:rPr>
        <w:t>, shemo državne pomoči »Program izvajanja finančnih spodbud MSP – pomoč za svetovanje v korist MSP« (št. sheme: BE03-2399245-2015</w:t>
      </w:r>
      <w:r w:rsidR="00077EFF">
        <w:rPr>
          <w:sz w:val="20"/>
          <w:szCs w:val="20"/>
        </w:rPr>
        <w:t>/I</w:t>
      </w:r>
      <w:r w:rsidR="00020363" w:rsidRPr="00837351">
        <w:rPr>
          <w:sz w:val="20"/>
          <w:szCs w:val="20"/>
        </w:rPr>
        <w:t>)</w:t>
      </w:r>
      <w:r w:rsidR="000C094F" w:rsidRPr="00837351">
        <w:rPr>
          <w:sz w:val="20"/>
          <w:szCs w:val="20"/>
        </w:rPr>
        <w:t>,</w:t>
      </w:r>
      <w:r w:rsidRPr="00837351">
        <w:rPr>
          <w:sz w:val="20"/>
          <w:szCs w:val="20"/>
        </w:rPr>
        <w:t xml:space="preserve"> veljavnimi</w:t>
      </w:r>
      <w:r w:rsidR="00C86117" w:rsidRPr="00837351">
        <w:rPr>
          <w:sz w:val="20"/>
          <w:szCs w:val="20"/>
        </w:rPr>
        <w:t xml:space="preserve"> Navodili organa upravljanja o upravičenih stroških za sredstva evropske kohezijske politike za programsko obdobje 2014-2020</w:t>
      </w:r>
      <w:r w:rsidRPr="00837351">
        <w:rPr>
          <w:sz w:val="20"/>
          <w:szCs w:val="20"/>
        </w:rPr>
        <w:t xml:space="preserve">, ki so objavljena na spletni strani </w:t>
      </w:r>
      <w:hyperlink r:id="rId40" w:history="1">
        <w:r w:rsidRPr="00837351">
          <w:rPr>
            <w:rStyle w:val="Hiperpovezava"/>
            <w:sz w:val="20"/>
            <w:szCs w:val="20"/>
          </w:rPr>
          <w:t>http://www.eu-skladi.si/sl/ekp/navodila</w:t>
        </w:r>
      </w:hyperlink>
      <w:r w:rsidR="000C094F" w:rsidRPr="00837351">
        <w:rPr>
          <w:sz w:val="20"/>
          <w:szCs w:val="20"/>
        </w:rPr>
        <w:t xml:space="preserve"> in Uredbo 651/2014</w:t>
      </w:r>
      <w:r w:rsidR="00FE4DD3" w:rsidRPr="00837351">
        <w:rPr>
          <w:sz w:val="20"/>
          <w:szCs w:val="20"/>
        </w:rPr>
        <w:t>/EU</w:t>
      </w:r>
      <w:r w:rsidR="000C094F" w:rsidRPr="00837351">
        <w:rPr>
          <w:sz w:val="20"/>
          <w:szCs w:val="20"/>
        </w:rPr>
        <w:t>.</w:t>
      </w:r>
    </w:p>
    <w:p w:rsidR="00601D3E" w:rsidRPr="00837351" w:rsidRDefault="00601D3E" w:rsidP="00A32306">
      <w:pPr>
        <w:jc w:val="both"/>
        <w:rPr>
          <w:sz w:val="20"/>
          <w:szCs w:val="20"/>
        </w:rPr>
      </w:pPr>
    </w:p>
    <w:p w:rsidR="00C86117" w:rsidRPr="00837351" w:rsidRDefault="00871BB2" w:rsidP="00A32306">
      <w:pPr>
        <w:jc w:val="both"/>
        <w:rPr>
          <w:sz w:val="20"/>
          <w:szCs w:val="20"/>
        </w:rPr>
      </w:pPr>
      <w:r w:rsidRPr="00837351">
        <w:rPr>
          <w:sz w:val="20"/>
          <w:szCs w:val="20"/>
        </w:rPr>
        <w:t>Stroški in izdatki so upravičeni do povračil iz sredstev evropske kohezijske politike:</w:t>
      </w:r>
    </w:p>
    <w:p w:rsidR="00871BB2" w:rsidRPr="00837351" w:rsidRDefault="00871BB2" w:rsidP="003805DE">
      <w:pPr>
        <w:pStyle w:val="Odstavekseznama"/>
        <w:numPr>
          <w:ilvl w:val="0"/>
          <w:numId w:val="16"/>
        </w:numPr>
        <w:jc w:val="both"/>
        <w:rPr>
          <w:sz w:val="20"/>
          <w:szCs w:val="20"/>
        </w:rPr>
      </w:pPr>
      <w:r w:rsidRPr="00837351">
        <w:rPr>
          <w:sz w:val="20"/>
          <w:szCs w:val="20"/>
        </w:rPr>
        <w:t xml:space="preserve">če so </w:t>
      </w:r>
      <w:r w:rsidR="009D2B41" w:rsidRPr="00837351">
        <w:rPr>
          <w:sz w:val="20"/>
          <w:szCs w:val="20"/>
        </w:rPr>
        <w:t>z operacijo</w:t>
      </w:r>
      <w:r w:rsidRPr="00837351">
        <w:rPr>
          <w:sz w:val="20"/>
          <w:szCs w:val="20"/>
        </w:rPr>
        <w:t xml:space="preserve"> neposredno povezani, so potrebni za nje</w:t>
      </w:r>
      <w:r w:rsidR="007D0A64" w:rsidRPr="00837351">
        <w:rPr>
          <w:sz w:val="20"/>
          <w:szCs w:val="20"/>
        </w:rPr>
        <w:t>n</w:t>
      </w:r>
      <w:r w:rsidR="0091317B" w:rsidRPr="00837351">
        <w:rPr>
          <w:sz w:val="20"/>
          <w:szCs w:val="20"/>
        </w:rPr>
        <w:t xml:space="preserve">o izvajanje in so v skladu z rezultati </w:t>
      </w:r>
      <w:r w:rsidR="009D2B41" w:rsidRPr="00837351">
        <w:rPr>
          <w:sz w:val="20"/>
          <w:szCs w:val="20"/>
        </w:rPr>
        <w:t>operacije</w:t>
      </w:r>
      <w:r w:rsidRPr="00837351">
        <w:rPr>
          <w:sz w:val="20"/>
          <w:szCs w:val="20"/>
        </w:rPr>
        <w:t>,</w:t>
      </w:r>
    </w:p>
    <w:p w:rsidR="00871BB2" w:rsidRPr="00837351" w:rsidRDefault="00871BB2" w:rsidP="003805DE">
      <w:pPr>
        <w:pStyle w:val="Odstavekseznama"/>
        <w:numPr>
          <w:ilvl w:val="0"/>
          <w:numId w:val="16"/>
        </w:numPr>
        <w:jc w:val="both"/>
        <w:rPr>
          <w:sz w:val="20"/>
          <w:szCs w:val="20"/>
        </w:rPr>
      </w:pPr>
      <w:r w:rsidRPr="00837351">
        <w:rPr>
          <w:sz w:val="20"/>
          <w:szCs w:val="20"/>
        </w:rPr>
        <w:t>če so dejansko nastali</w:t>
      </w:r>
      <w:r w:rsidR="0091317B" w:rsidRPr="00837351">
        <w:rPr>
          <w:sz w:val="20"/>
          <w:szCs w:val="20"/>
        </w:rPr>
        <w:t>:</w:t>
      </w:r>
      <w:r w:rsidR="007D0A64" w:rsidRPr="00837351">
        <w:rPr>
          <w:sz w:val="20"/>
          <w:szCs w:val="20"/>
        </w:rPr>
        <w:t xml:space="preserve"> za dela, ki so bila opravljena;</w:t>
      </w:r>
      <w:r w:rsidR="0091317B" w:rsidRPr="00837351">
        <w:rPr>
          <w:sz w:val="20"/>
          <w:szCs w:val="20"/>
        </w:rPr>
        <w:t xml:space="preserve"> za blago, ki je bilo dobavljeno; za storitve, ki so bile izvedene,</w:t>
      </w:r>
    </w:p>
    <w:p w:rsidR="00871BB2" w:rsidRPr="00837351" w:rsidRDefault="00871BB2" w:rsidP="003805DE">
      <w:pPr>
        <w:pStyle w:val="Odstavekseznama"/>
        <w:numPr>
          <w:ilvl w:val="0"/>
          <w:numId w:val="16"/>
        </w:numPr>
        <w:jc w:val="both"/>
        <w:rPr>
          <w:sz w:val="20"/>
          <w:szCs w:val="20"/>
        </w:rPr>
      </w:pPr>
      <w:r w:rsidRPr="00837351">
        <w:rPr>
          <w:sz w:val="20"/>
          <w:szCs w:val="20"/>
        </w:rPr>
        <w:t>če so priznani v skladu s skrbnostjo dobrega gospodarja,</w:t>
      </w:r>
    </w:p>
    <w:p w:rsidR="00871BB2" w:rsidRPr="00837351" w:rsidRDefault="00871BB2" w:rsidP="003805DE">
      <w:pPr>
        <w:pStyle w:val="Odstavekseznama"/>
        <w:numPr>
          <w:ilvl w:val="0"/>
          <w:numId w:val="16"/>
        </w:numPr>
        <w:jc w:val="both"/>
        <w:rPr>
          <w:sz w:val="20"/>
          <w:szCs w:val="20"/>
        </w:rPr>
      </w:pPr>
      <w:r w:rsidRPr="00837351">
        <w:rPr>
          <w:sz w:val="20"/>
          <w:szCs w:val="20"/>
        </w:rPr>
        <w:t>če nastanejo in so plačani v obdobju upravičenosti,</w:t>
      </w:r>
    </w:p>
    <w:p w:rsidR="00871BB2" w:rsidRPr="00837351" w:rsidRDefault="00871BB2" w:rsidP="003805DE">
      <w:pPr>
        <w:pStyle w:val="Odstavekseznama"/>
        <w:numPr>
          <w:ilvl w:val="0"/>
          <w:numId w:val="16"/>
        </w:numPr>
        <w:jc w:val="both"/>
        <w:rPr>
          <w:sz w:val="20"/>
          <w:szCs w:val="20"/>
        </w:rPr>
      </w:pPr>
      <w:r w:rsidRPr="00837351">
        <w:rPr>
          <w:sz w:val="20"/>
          <w:szCs w:val="20"/>
        </w:rPr>
        <w:t>če temeljijo na verodostojnih k</w:t>
      </w:r>
      <w:r w:rsidR="0091317B" w:rsidRPr="00837351">
        <w:rPr>
          <w:sz w:val="20"/>
          <w:szCs w:val="20"/>
        </w:rPr>
        <w:t>njigovodskih in drugih listinah in</w:t>
      </w:r>
    </w:p>
    <w:p w:rsidR="00871BB2" w:rsidRPr="00837351" w:rsidRDefault="00871BB2" w:rsidP="003805DE">
      <w:pPr>
        <w:pStyle w:val="Odstavekseznama"/>
        <w:numPr>
          <w:ilvl w:val="0"/>
          <w:numId w:val="16"/>
        </w:numPr>
        <w:jc w:val="both"/>
        <w:rPr>
          <w:sz w:val="20"/>
          <w:szCs w:val="20"/>
        </w:rPr>
      </w:pPr>
      <w:r w:rsidRPr="00837351">
        <w:rPr>
          <w:sz w:val="20"/>
          <w:szCs w:val="20"/>
        </w:rPr>
        <w:t xml:space="preserve">če so v skladu z veljavnimi pravili Unije in predpisi </w:t>
      </w:r>
      <w:r w:rsidR="0074726A">
        <w:rPr>
          <w:sz w:val="20"/>
          <w:szCs w:val="20"/>
        </w:rPr>
        <w:t>RS</w:t>
      </w:r>
      <w:r w:rsidRPr="00837351">
        <w:rPr>
          <w:sz w:val="20"/>
          <w:szCs w:val="20"/>
        </w:rPr>
        <w:t>.</w:t>
      </w:r>
    </w:p>
    <w:p w:rsidR="0091317B" w:rsidRPr="00837351" w:rsidRDefault="0091317B" w:rsidP="00A10B4C">
      <w:pPr>
        <w:jc w:val="both"/>
        <w:rPr>
          <w:sz w:val="20"/>
          <w:szCs w:val="20"/>
        </w:rPr>
      </w:pPr>
    </w:p>
    <w:p w:rsidR="0091317B" w:rsidRPr="00837351" w:rsidRDefault="0091317B" w:rsidP="00A10B4C">
      <w:pPr>
        <w:jc w:val="both"/>
        <w:rPr>
          <w:sz w:val="20"/>
          <w:szCs w:val="20"/>
        </w:rPr>
      </w:pPr>
      <w:r w:rsidRPr="00837351">
        <w:rPr>
          <w:sz w:val="20"/>
          <w:szCs w:val="20"/>
        </w:rPr>
        <w:t>Dokazila za upravičenost stroškov operacije so:</w:t>
      </w:r>
    </w:p>
    <w:p w:rsidR="0091317B" w:rsidRPr="00837351" w:rsidRDefault="00697C0E" w:rsidP="003805DE">
      <w:pPr>
        <w:pStyle w:val="Odstavekseznama"/>
        <w:numPr>
          <w:ilvl w:val="0"/>
          <w:numId w:val="16"/>
        </w:numPr>
        <w:jc w:val="both"/>
        <w:rPr>
          <w:sz w:val="20"/>
          <w:szCs w:val="20"/>
        </w:rPr>
      </w:pPr>
      <w:r w:rsidRPr="00837351">
        <w:rPr>
          <w:sz w:val="20"/>
          <w:szCs w:val="20"/>
        </w:rPr>
        <w:t>poročilo</w:t>
      </w:r>
      <w:r w:rsidR="0091317B" w:rsidRPr="00837351">
        <w:rPr>
          <w:sz w:val="20"/>
          <w:szCs w:val="20"/>
        </w:rPr>
        <w:t xml:space="preserve"> </w:t>
      </w:r>
      <w:r w:rsidRPr="00837351">
        <w:rPr>
          <w:sz w:val="20"/>
          <w:szCs w:val="20"/>
        </w:rPr>
        <w:t>o izvajanju operacije</w:t>
      </w:r>
      <w:r w:rsidR="0091317B" w:rsidRPr="00837351">
        <w:rPr>
          <w:sz w:val="20"/>
          <w:szCs w:val="20"/>
        </w:rPr>
        <w:t>,</w:t>
      </w:r>
    </w:p>
    <w:p w:rsidR="00D6040B" w:rsidRPr="00837351" w:rsidRDefault="00D6040B" w:rsidP="003805DE">
      <w:pPr>
        <w:pStyle w:val="Odstavekseznama"/>
        <w:numPr>
          <w:ilvl w:val="0"/>
          <w:numId w:val="16"/>
        </w:numPr>
        <w:jc w:val="both"/>
        <w:rPr>
          <w:sz w:val="20"/>
          <w:szCs w:val="20"/>
        </w:rPr>
      </w:pPr>
      <w:r w:rsidRPr="00837351">
        <w:rPr>
          <w:sz w:val="20"/>
          <w:szCs w:val="20"/>
        </w:rPr>
        <w:t>kopija pogodbe sklenjene z zunanjim izvajalcem,</w:t>
      </w:r>
    </w:p>
    <w:p w:rsidR="00D6040B" w:rsidRPr="00837351" w:rsidRDefault="00D6040B" w:rsidP="003805DE">
      <w:pPr>
        <w:pStyle w:val="Odstavekseznama"/>
        <w:numPr>
          <w:ilvl w:val="0"/>
          <w:numId w:val="16"/>
        </w:numPr>
        <w:jc w:val="both"/>
        <w:rPr>
          <w:sz w:val="20"/>
          <w:szCs w:val="20"/>
        </w:rPr>
      </w:pPr>
      <w:r w:rsidRPr="00837351">
        <w:rPr>
          <w:sz w:val="20"/>
          <w:szCs w:val="20"/>
        </w:rPr>
        <w:t>dokumentacija o izboru zunanjega izvajalca,</w:t>
      </w:r>
    </w:p>
    <w:p w:rsidR="00D6040B" w:rsidRPr="00837351" w:rsidRDefault="00D6040B" w:rsidP="003805DE">
      <w:pPr>
        <w:pStyle w:val="Odstavekseznama"/>
        <w:numPr>
          <w:ilvl w:val="0"/>
          <w:numId w:val="16"/>
        </w:numPr>
        <w:jc w:val="both"/>
        <w:rPr>
          <w:sz w:val="20"/>
          <w:szCs w:val="20"/>
        </w:rPr>
      </w:pPr>
      <w:r w:rsidRPr="00837351">
        <w:rPr>
          <w:sz w:val="20"/>
          <w:szCs w:val="20"/>
        </w:rPr>
        <w:t>kopija podpisanega poročila zunanjega izvajalca in svetovalca/</w:t>
      </w:r>
      <w:proofErr w:type="spellStart"/>
      <w:r w:rsidRPr="00837351">
        <w:rPr>
          <w:sz w:val="20"/>
          <w:szCs w:val="20"/>
        </w:rPr>
        <w:t>ev</w:t>
      </w:r>
      <w:proofErr w:type="spellEnd"/>
      <w:r w:rsidRPr="00837351">
        <w:rPr>
          <w:sz w:val="20"/>
          <w:szCs w:val="20"/>
        </w:rPr>
        <w:t xml:space="preserve"> o opravljeni storitvi,</w:t>
      </w:r>
    </w:p>
    <w:p w:rsidR="00D6040B" w:rsidRPr="00837351" w:rsidRDefault="00D6040B" w:rsidP="003805DE">
      <w:pPr>
        <w:pStyle w:val="Odstavekseznama"/>
        <w:numPr>
          <w:ilvl w:val="0"/>
          <w:numId w:val="16"/>
        </w:numPr>
        <w:jc w:val="both"/>
        <w:rPr>
          <w:sz w:val="20"/>
          <w:szCs w:val="20"/>
        </w:rPr>
      </w:pPr>
      <w:r w:rsidRPr="00837351">
        <w:rPr>
          <w:sz w:val="20"/>
          <w:szCs w:val="20"/>
        </w:rPr>
        <w:t>kopije zapisnikov sestankov s svetovalcem/</w:t>
      </w:r>
      <w:proofErr w:type="spellStart"/>
      <w:r w:rsidRPr="00837351">
        <w:rPr>
          <w:sz w:val="20"/>
          <w:szCs w:val="20"/>
        </w:rPr>
        <w:t>ci</w:t>
      </w:r>
      <w:proofErr w:type="spellEnd"/>
      <w:r w:rsidRPr="00837351">
        <w:rPr>
          <w:sz w:val="20"/>
          <w:szCs w:val="20"/>
        </w:rPr>
        <w:t>,</w:t>
      </w:r>
    </w:p>
    <w:p w:rsidR="00697C0E" w:rsidRPr="00837351" w:rsidRDefault="00697C0E" w:rsidP="003805DE">
      <w:pPr>
        <w:pStyle w:val="Odstavekseznama"/>
        <w:numPr>
          <w:ilvl w:val="0"/>
          <w:numId w:val="16"/>
        </w:numPr>
        <w:jc w:val="both"/>
        <w:rPr>
          <w:sz w:val="20"/>
          <w:szCs w:val="20"/>
        </w:rPr>
      </w:pPr>
      <w:r w:rsidRPr="00837351">
        <w:rPr>
          <w:sz w:val="20"/>
          <w:szCs w:val="20"/>
        </w:rPr>
        <w:t xml:space="preserve">dokazila o doseženih </w:t>
      </w:r>
      <w:r w:rsidR="0074726A">
        <w:rPr>
          <w:sz w:val="20"/>
          <w:szCs w:val="20"/>
        </w:rPr>
        <w:t>kazalnikih</w:t>
      </w:r>
      <w:r w:rsidRPr="00837351">
        <w:rPr>
          <w:sz w:val="20"/>
          <w:szCs w:val="20"/>
        </w:rPr>
        <w:t xml:space="preserve"> (dokumenti, navedeni v prvem odstavku </w:t>
      </w:r>
      <w:r w:rsidR="00FE4DD3" w:rsidRPr="00837351">
        <w:rPr>
          <w:sz w:val="20"/>
          <w:szCs w:val="20"/>
        </w:rPr>
        <w:t>6</w:t>
      </w:r>
      <w:r w:rsidRPr="00837351">
        <w:rPr>
          <w:sz w:val="20"/>
          <w:szCs w:val="20"/>
        </w:rPr>
        <w:t>. člena te pogodbe),</w:t>
      </w:r>
    </w:p>
    <w:p w:rsidR="00697C0E" w:rsidRPr="00837351" w:rsidRDefault="001357A2" w:rsidP="00A14E92">
      <w:pPr>
        <w:pStyle w:val="Odstavekseznama"/>
        <w:numPr>
          <w:ilvl w:val="0"/>
          <w:numId w:val="16"/>
        </w:numPr>
        <w:jc w:val="both"/>
        <w:rPr>
          <w:sz w:val="20"/>
          <w:szCs w:val="20"/>
        </w:rPr>
      </w:pPr>
      <w:r w:rsidRPr="00837351">
        <w:rPr>
          <w:sz w:val="20"/>
          <w:szCs w:val="20"/>
        </w:rPr>
        <w:t xml:space="preserve">kopija računa ali </w:t>
      </w:r>
      <w:proofErr w:type="spellStart"/>
      <w:r w:rsidRPr="00837351">
        <w:rPr>
          <w:sz w:val="20"/>
          <w:szCs w:val="20"/>
        </w:rPr>
        <w:t>eRačuna</w:t>
      </w:r>
      <w:proofErr w:type="spellEnd"/>
      <w:r w:rsidRPr="00837351">
        <w:rPr>
          <w:sz w:val="20"/>
          <w:szCs w:val="20"/>
        </w:rPr>
        <w:t xml:space="preserve"> zunanjega izvajalca in dokazila o plačilu računa ali </w:t>
      </w:r>
      <w:proofErr w:type="spellStart"/>
      <w:r w:rsidRPr="00837351">
        <w:rPr>
          <w:sz w:val="20"/>
          <w:szCs w:val="20"/>
        </w:rPr>
        <w:t>eRačuna</w:t>
      </w:r>
      <w:proofErr w:type="spellEnd"/>
      <w:r w:rsidRPr="00837351">
        <w:rPr>
          <w:sz w:val="20"/>
          <w:szCs w:val="20"/>
        </w:rPr>
        <w:t xml:space="preserve"> (plačilo v gotovini, v obliki kompenzacije, </w:t>
      </w:r>
      <w:proofErr w:type="spellStart"/>
      <w:r w:rsidRPr="00837351">
        <w:rPr>
          <w:sz w:val="20"/>
          <w:szCs w:val="20"/>
        </w:rPr>
        <w:t>asignacije</w:t>
      </w:r>
      <w:proofErr w:type="spellEnd"/>
      <w:r w:rsidRPr="00837351">
        <w:rPr>
          <w:sz w:val="20"/>
          <w:szCs w:val="20"/>
        </w:rPr>
        <w:t xml:space="preserve">, odstopa od terjatev se ne prizna) </w:t>
      </w:r>
      <w:r w:rsidR="00AB44EF" w:rsidRPr="00837351">
        <w:rPr>
          <w:sz w:val="20"/>
          <w:szCs w:val="20"/>
        </w:rPr>
        <w:t>ter</w:t>
      </w:r>
      <w:r w:rsidRPr="00837351">
        <w:rPr>
          <w:sz w:val="20"/>
          <w:szCs w:val="20"/>
        </w:rPr>
        <w:t xml:space="preserve"> </w:t>
      </w:r>
      <w:r w:rsidR="00697C0E" w:rsidRPr="00837351">
        <w:rPr>
          <w:sz w:val="20"/>
          <w:szCs w:val="20"/>
        </w:rPr>
        <w:t xml:space="preserve">dokazila za upravičenost stroškov glede na določila javnega razpisa, razpisne dokumentacije ter v skladu z </w:t>
      </w:r>
      <w:r w:rsidR="00EA2DAE" w:rsidRPr="00837351">
        <w:rPr>
          <w:sz w:val="20"/>
          <w:szCs w:val="20"/>
        </w:rPr>
        <w:t xml:space="preserve">veljavnimi </w:t>
      </w:r>
      <w:r w:rsidR="00697C0E" w:rsidRPr="00837351">
        <w:rPr>
          <w:sz w:val="20"/>
          <w:szCs w:val="20"/>
        </w:rPr>
        <w:t xml:space="preserve">Navodili organa upravljanja o upravičenih stroških za sredstva evropske kohezijske politike v obdobju 2014-2020 in </w:t>
      </w:r>
      <w:r w:rsidR="00FE4DD3" w:rsidRPr="00837351">
        <w:rPr>
          <w:sz w:val="20"/>
          <w:szCs w:val="20"/>
        </w:rPr>
        <w:t xml:space="preserve">veljavnimi </w:t>
      </w:r>
      <w:r w:rsidR="00697C0E" w:rsidRPr="00837351">
        <w:rPr>
          <w:sz w:val="20"/>
          <w:szCs w:val="20"/>
        </w:rPr>
        <w:t>Navodili organa upravljanja za izvajanje upravljalnih preverjanj po 125. členu Uredbe 1303/2013</w:t>
      </w:r>
      <w:r w:rsidR="00774D58" w:rsidRPr="00837351">
        <w:rPr>
          <w:sz w:val="20"/>
          <w:szCs w:val="20"/>
        </w:rPr>
        <w:t>7EU</w:t>
      </w:r>
      <w:r w:rsidR="00697C0E" w:rsidRPr="00837351">
        <w:rPr>
          <w:sz w:val="20"/>
          <w:szCs w:val="20"/>
        </w:rPr>
        <w:t xml:space="preserve"> za programsko obdobje 2014-2020</w:t>
      </w:r>
      <w:r w:rsidR="00A14E92" w:rsidRPr="00837351">
        <w:rPr>
          <w:sz w:val="20"/>
          <w:szCs w:val="20"/>
        </w:rPr>
        <w:t xml:space="preserve"> (dostopne na spletni strani http://www.eu-skladi.si/sl/ekp/navodila)</w:t>
      </w:r>
      <w:r w:rsidR="00697C0E" w:rsidRPr="00837351">
        <w:rPr>
          <w:sz w:val="20"/>
          <w:szCs w:val="20"/>
        </w:rPr>
        <w:t>.</w:t>
      </w:r>
    </w:p>
    <w:p w:rsidR="0091317B" w:rsidRPr="00837351" w:rsidRDefault="0091317B" w:rsidP="00697C0E">
      <w:pPr>
        <w:jc w:val="both"/>
        <w:rPr>
          <w:sz w:val="20"/>
          <w:szCs w:val="20"/>
        </w:rPr>
      </w:pPr>
    </w:p>
    <w:p w:rsidR="0095590C" w:rsidRPr="00837351" w:rsidRDefault="0095590C"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95590C" w:rsidRPr="00837351" w:rsidRDefault="0095590C" w:rsidP="00697C0E">
      <w:pPr>
        <w:jc w:val="both"/>
        <w:rPr>
          <w:sz w:val="20"/>
          <w:szCs w:val="20"/>
        </w:rPr>
      </w:pPr>
    </w:p>
    <w:p w:rsidR="0095590C" w:rsidRPr="00837351" w:rsidRDefault="0095590C" w:rsidP="00697C0E">
      <w:pPr>
        <w:jc w:val="both"/>
        <w:rPr>
          <w:sz w:val="20"/>
          <w:szCs w:val="20"/>
        </w:rPr>
      </w:pPr>
      <w:r w:rsidRPr="00837351">
        <w:rPr>
          <w:sz w:val="20"/>
          <w:szCs w:val="20"/>
        </w:rPr>
        <w:t xml:space="preserve">V primeru, da upravičenec ne predloži dokazil o upravičenosti stroškov operacije v rokih določenih za izstavljanje zahtevkov za izplačilo, ali v rokih za dopolnjevanje dokazil, ki jih zahteva in določi </w:t>
      </w:r>
      <w:r w:rsidR="001C5ABD" w:rsidRPr="00837351">
        <w:rPr>
          <w:sz w:val="20"/>
          <w:szCs w:val="20"/>
        </w:rPr>
        <w:t>izvajalski organ</w:t>
      </w:r>
      <w:r w:rsidRPr="00837351">
        <w:rPr>
          <w:sz w:val="20"/>
          <w:szCs w:val="20"/>
        </w:rPr>
        <w:t xml:space="preserve">, lahko </w:t>
      </w:r>
      <w:r w:rsidR="001C5ABD" w:rsidRPr="00837351">
        <w:rPr>
          <w:sz w:val="20"/>
          <w:szCs w:val="20"/>
        </w:rPr>
        <w:t xml:space="preserve">izvajalski organ </w:t>
      </w:r>
      <w:r w:rsidRPr="00837351">
        <w:rPr>
          <w:sz w:val="20"/>
          <w:szCs w:val="20"/>
        </w:rPr>
        <w:t xml:space="preserve">odloči, da upravičenec ni upravičen do sredstev sofinanciranja, oziroma lahko od njega zahteva vračilo že </w:t>
      </w:r>
      <w:r w:rsidR="00D21954" w:rsidRPr="00837351">
        <w:rPr>
          <w:sz w:val="20"/>
          <w:szCs w:val="20"/>
        </w:rPr>
        <w:t xml:space="preserve">izplačanih sredstev prejetih iz te pogodbe skupaj z zakonitimi zamudnimi obrestmi od dneva </w:t>
      </w:r>
      <w:r w:rsidR="007827C0">
        <w:rPr>
          <w:sz w:val="20"/>
          <w:szCs w:val="20"/>
        </w:rPr>
        <w:t>nakazila sredstev</w:t>
      </w:r>
      <w:r w:rsidR="007827C0" w:rsidRPr="00837351">
        <w:rPr>
          <w:sz w:val="20"/>
          <w:szCs w:val="20"/>
        </w:rPr>
        <w:t xml:space="preserve"> na transakcijski račun upravičenca do dneva vračila sredstev </w:t>
      </w:r>
      <w:r w:rsidR="007827C0">
        <w:rPr>
          <w:sz w:val="20"/>
          <w:szCs w:val="20"/>
        </w:rPr>
        <w:t>v državni proračun Republike Slovenije</w:t>
      </w:r>
      <w:r w:rsidR="007827C0" w:rsidRPr="00837351">
        <w:rPr>
          <w:sz w:val="20"/>
          <w:szCs w:val="20"/>
        </w:rPr>
        <w:t>.</w:t>
      </w:r>
    </w:p>
    <w:p w:rsidR="00FE4DD3" w:rsidRPr="00837351" w:rsidRDefault="00FE4DD3" w:rsidP="00FE4DD3">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FE4DD3" w:rsidRPr="00837351" w:rsidRDefault="00FE4DD3" w:rsidP="00697C0E">
      <w:pPr>
        <w:jc w:val="both"/>
        <w:rPr>
          <w:sz w:val="20"/>
          <w:szCs w:val="20"/>
        </w:rPr>
      </w:pPr>
    </w:p>
    <w:p w:rsidR="00FE4DD3" w:rsidRPr="00837351" w:rsidRDefault="00FE4DD3" w:rsidP="00697C0E">
      <w:pPr>
        <w:jc w:val="both"/>
        <w:rPr>
          <w:sz w:val="20"/>
          <w:szCs w:val="20"/>
        </w:rPr>
      </w:pPr>
      <w:r w:rsidRPr="00837351">
        <w:rPr>
          <w:sz w:val="20"/>
          <w:szCs w:val="20"/>
        </w:rPr>
        <w:t>Intenzivnost pomoči, ki predstavlja delež sofinanciranja glede na dokazane upravičene stroške:</w:t>
      </w:r>
    </w:p>
    <w:p w:rsidR="00FE4DD3" w:rsidRPr="00837351" w:rsidRDefault="00FE4DD3" w:rsidP="00FE4DD3">
      <w:pPr>
        <w:pStyle w:val="Odstavekseznama"/>
        <w:numPr>
          <w:ilvl w:val="0"/>
          <w:numId w:val="16"/>
        </w:numPr>
        <w:jc w:val="both"/>
        <w:rPr>
          <w:sz w:val="20"/>
          <w:szCs w:val="20"/>
        </w:rPr>
      </w:pPr>
      <w:r w:rsidRPr="00837351">
        <w:rPr>
          <w:sz w:val="20"/>
          <w:szCs w:val="20"/>
        </w:rPr>
        <w:t xml:space="preserve">mala in srednje velika </w:t>
      </w:r>
      <w:proofErr w:type="spellStart"/>
      <w:r w:rsidRPr="00837351">
        <w:rPr>
          <w:sz w:val="20"/>
          <w:szCs w:val="20"/>
        </w:rPr>
        <w:t>podjetnja</w:t>
      </w:r>
      <w:proofErr w:type="spellEnd"/>
      <w:r w:rsidRPr="00837351">
        <w:rPr>
          <w:sz w:val="20"/>
          <w:szCs w:val="20"/>
        </w:rPr>
        <w:t>: do 50 % upravičenih stroškov.</w:t>
      </w:r>
    </w:p>
    <w:p w:rsidR="0095590C" w:rsidRPr="00837351" w:rsidRDefault="0095590C" w:rsidP="00697C0E">
      <w:pPr>
        <w:jc w:val="both"/>
        <w:rPr>
          <w:sz w:val="20"/>
          <w:szCs w:val="20"/>
        </w:rPr>
      </w:pPr>
    </w:p>
    <w:p w:rsidR="00FE4DD3" w:rsidRPr="00837351" w:rsidRDefault="00FE4DD3" w:rsidP="00697C0E">
      <w:pPr>
        <w:jc w:val="both"/>
        <w:rPr>
          <w:sz w:val="20"/>
          <w:szCs w:val="20"/>
        </w:rPr>
      </w:pPr>
      <w:r w:rsidRPr="00837351">
        <w:rPr>
          <w:sz w:val="20"/>
          <w:szCs w:val="20"/>
        </w:rPr>
        <w:t>Velikost podjetij je določena v skladu s Prilogo I Uredbe 651/2014/EU.</w:t>
      </w:r>
    </w:p>
    <w:p w:rsidR="00FE4DD3" w:rsidRPr="00837351" w:rsidRDefault="00FE4DD3" w:rsidP="00697C0E">
      <w:pPr>
        <w:jc w:val="both"/>
        <w:rPr>
          <w:sz w:val="20"/>
          <w:szCs w:val="20"/>
        </w:rPr>
      </w:pPr>
    </w:p>
    <w:p w:rsidR="0095590C" w:rsidRPr="00837351" w:rsidRDefault="0095590C"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95590C" w:rsidRPr="00837351" w:rsidRDefault="0095590C" w:rsidP="00697C0E">
      <w:pPr>
        <w:jc w:val="both"/>
        <w:rPr>
          <w:sz w:val="20"/>
          <w:szCs w:val="20"/>
        </w:rPr>
      </w:pPr>
    </w:p>
    <w:p w:rsidR="0095590C" w:rsidRPr="00837351" w:rsidRDefault="0095590C" w:rsidP="00697C0E">
      <w:pPr>
        <w:jc w:val="both"/>
        <w:rPr>
          <w:sz w:val="20"/>
          <w:szCs w:val="20"/>
        </w:rPr>
      </w:pPr>
      <w:r w:rsidRPr="00837351">
        <w:rPr>
          <w:sz w:val="20"/>
          <w:szCs w:val="20"/>
        </w:rPr>
        <w:t>Finančni načrt operacije, ki je predmet sofinanciranja po tej pogodbi, vključuje naslednjo finančno strukturo po sklopu upravičenih stroškov za celotno obdobje financiranja operacije:</w:t>
      </w:r>
    </w:p>
    <w:p w:rsidR="0095590C" w:rsidRPr="00837351" w:rsidRDefault="0095590C" w:rsidP="00697C0E">
      <w:pPr>
        <w:jc w:val="both"/>
        <w:rPr>
          <w:sz w:val="20"/>
          <w:szCs w:val="20"/>
        </w:rPr>
      </w:pPr>
    </w:p>
    <w:tbl>
      <w:tblPr>
        <w:tblStyle w:val="Tabela-mrea"/>
        <w:tblW w:w="0" w:type="auto"/>
        <w:tblLook w:val="04A0"/>
      </w:tblPr>
      <w:tblGrid>
        <w:gridCol w:w="2443"/>
        <w:gridCol w:w="2443"/>
        <w:gridCol w:w="2443"/>
        <w:gridCol w:w="2443"/>
      </w:tblGrid>
      <w:tr w:rsidR="0095590C" w:rsidRPr="00837351" w:rsidTr="0095590C">
        <w:tc>
          <w:tcPr>
            <w:tcW w:w="2443" w:type="dxa"/>
          </w:tcPr>
          <w:p w:rsidR="0095590C" w:rsidRPr="00837351" w:rsidRDefault="0095590C" w:rsidP="0095590C">
            <w:pPr>
              <w:rPr>
                <w:b/>
                <w:sz w:val="20"/>
                <w:szCs w:val="20"/>
              </w:rPr>
            </w:pPr>
            <w:r w:rsidRPr="00837351">
              <w:rPr>
                <w:b/>
                <w:sz w:val="20"/>
                <w:szCs w:val="20"/>
              </w:rPr>
              <w:t>Sklop upravičenih stroškov</w:t>
            </w:r>
          </w:p>
        </w:tc>
        <w:tc>
          <w:tcPr>
            <w:tcW w:w="2443" w:type="dxa"/>
          </w:tcPr>
          <w:p w:rsidR="0095590C" w:rsidRPr="00837351" w:rsidRDefault="0095590C" w:rsidP="0095590C">
            <w:pPr>
              <w:rPr>
                <w:b/>
                <w:sz w:val="20"/>
                <w:szCs w:val="20"/>
              </w:rPr>
            </w:pPr>
            <w:r w:rsidRPr="00837351">
              <w:rPr>
                <w:b/>
                <w:sz w:val="20"/>
                <w:szCs w:val="20"/>
              </w:rPr>
              <w:t>Predvidena vrednost upravičenega stroška</w:t>
            </w:r>
            <w:r w:rsidR="002844D6" w:rsidRPr="00837351">
              <w:rPr>
                <w:b/>
                <w:sz w:val="20"/>
                <w:szCs w:val="20"/>
              </w:rPr>
              <w:t xml:space="preserve"> (EUR)</w:t>
            </w:r>
          </w:p>
        </w:tc>
        <w:tc>
          <w:tcPr>
            <w:tcW w:w="2443" w:type="dxa"/>
          </w:tcPr>
          <w:p w:rsidR="0095590C" w:rsidRPr="00837351" w:rsidRDefault="0095590C" w:rsidP="0095590C">
            <w:pPr>
              <w:rPr>
                <w:b/>
                <w:sz w:val="20"/>
                <w:szCs w:val="20"/>
              </w:rPr>
            </w:pPr>
            <w:r w:rsidRPr="00837351">
              <w:rPr>
                <w:b/>
                <w:sz w:val="20"/>
                <w:szCs w:val="20"/>
              </w:rPr>
              <w:t>Stopnja sofinanciranja (v odstotkih)</w:t>
            </w:r>
          </w:p>
        </w:tc>
        <w:tc>
          <w:tcPr>
            <w:tcW w:w="2443" w:type="dxa"/>
          </w:tcPr>
          <w:p w:rsidR="0095590C" w:rsidRPr="00837351" w:rsidRDefault="0095590C" w:rsidP="0095590C">
            <w:pPr>
              <w:rPr>
                <w:b/>
                <w:sz w:val="20"/>
                <w:szCs w:val="20"/>
              </w:rPr>
            </w:pPr>
            <w:r w:rsidRPr="00837351">
              <w:rPr>
                <w:b/>
                <w:sz w:val="20"/>
                <w:szCs w:val="20"/>
              </w:rPr>
              <w:t>Predvidena vrednost sofinanciranja (EUR)</w:t>
            </w:r>
          </w:p>
        </w:tc>
      </w:tr>
      <w:tr w:rsidR="0095590C" w:rsidRPr="00837351" w:rsidTr="0095590C">
        <w:tc>
          <w:tcPr>
            <w:tcW w:w="2443" w:type="dxa"/>
          </w:tcPr>
          <w:p w:rsidR="0095590C" w:rsidRPr="00837351" w:rsidRDefault="0095590C" w:rsidP="002844D6">
            <w:pPr>
              <w:jc w:val="both"/>
              <w:rPr>
                <w:sz w:val="20"/>
                <w:szCs w:val="20"/>
              </w:rPr>
            </w:pPr>
            <w:r w:rsidRPr="00837351">
              <w:rPr>
                <w:sz w:val="20"/>
                <w:szCs w:val="20"/>
              </w:rPr>
              <w:t>Stroš</w:t>
            </w:r>
            <w:r w:rsidR="002844D6" w:rsidRPr="00837351">
              <w:rPr>
                <w:sz w:val="20"/>
                <w:szCs w:val="20"/>
              </w:rPr>
              <w:t>e</w:t>
            </w:r>
            <w:r w:rsidRPr="00837351">
              <w:rPr>
                <w:sz w:val="20"/>
                <w:szCs w:val="20"/>
              </w:rPr>
              <w:t>k zunanjega izvajalca</w:t>
            </w:r>
          </w:p>
        </w:tc>
        <w:tc>
          <w:tcPr>
            <w:tcW w:w="2443" w:type="dxa"/>
          </w:tcPr>
          <w:p w:rsidR="0095590C" w:rsidRPr="00837351" w:rsidRDefault="0095590C" w:rsidP="00E25289">
            <w:pPr>
              <w:jc w:val="right"/>
              <w:rPr>
                <w:sz w:val="20"/>
                <w:szCs w:val="20"/>
              </w:rPr>
            </w:pPr>
          </w:p>
        </w:tc>
        <w:tc>
          <w:tcPr>
            <w:tcW w:w="2443" w:type="dxa"/>
          </w:tcPr>
          <w:p w:rsidR="0095590C" w:rsidRPr="00837351" w:rsidRDefault="0095590C" w:rsidP="00E25289">
            <w:pPr>
              <w:jc w:val="right"/>
              <w:rPr>
                <w:sz w:val="20"/>
                <w:szCs w:val="20"/>
              </w:rPr>
            </w:pPr>
          </w:p>
        </w:tc>
        <w:tc>
          <w:tcPr>
            <w:tcW w:w="2443" w:type="dxa"/>
          </w:tcPr>
          <w:p w:rsidR="0095590C" w:rsidRPr="00837351" w:rsidRDefault="0095590C" w:rsidP="00E25289">
            <w:pPr>
              <w:jc w:val="right"/>
              <w:rPr>
                <w:sz w:val="20"/>
                <w:szCs w:val="20"/>
              </w:rPr>
            </w:pPr>
          </w:p>
        </w:tc>
      </w:tr>
    </w:tbl>
    <w:p w:rsidR="0095590C" w:rsidRPr="00837351" w:rsidRDefault="0095590C" w:rsidP="00697C0E">
      <w:pPr>
        <w:jc w:val="both"/>
        <w:rPr>
          <w:sz w:val="20"/>
          <w:szCs w:val="20"/>
        </w:rPr>
      </w:pPr>
    </w:p>
    <w:p w:rsidR="00C86117" w:rsidRPr="00837351" w:rsidRDefault="00C86117" w:rsidP="00290084">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ZAHTEV</w:t>
      </w:r>
      <w:r w:rsidR="000A119C" w:rsidRPr="00837351">
        <w:rPr>
          <w:rFonts w:ascii="Arial Narrow" w:hAnsi="Arial Narrow"/>
          <w:b/>
          <w:sz w:val="20"/>
          <w:szCs w:val="20"/>
        </w:rPr>
        <w:t>K</w:t>
      </w:r>
      <w:r w:rsidR="0095590C" w:rsidRPr="00837351">
        <w:rPr>
          <w:rFonts w:ascii="Arial Narrow" w:hAnsi="Arial Narrow"/>
          <w:b/>
          <w:sz w:val="20"/>
          <w:szCs w:val="20"/>
        </w:rPr>
        <w:t>I</w:t>
      </w:r>
      <w:r w:rsidRPr="00837351">
        <w:rPr>
          <w:rFonts w:ascii="Arial Narrow" w:hAnsi="Arial Narrow"/>
          <w:b/>
          <w:sz w:val="20"/>
          <w:szCs w:val="20"/>
        </w:rPr>
        <w:t xml:space="preserve"> ZA IZPLAČILO</w:t>
      </w:r>
    </w:p>
    <w:p w:rsidR="00C86117" w:rsidRPr="00837351" w:rsidRDefault="00C86117" w:rsidP="00A32306">
      <w:pPr>
        <w:jc w:val="both"/>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C86117" w:rsidRPr="00837351" w:rsidRDefault="00C86117" w:rsidP="00A32306">
      <w:pPr>
        <w:jc w:val="center"/>
        <w:rPr>
          <w:rFonts w:ascii="Arial" w:hAnsi="Arial" w:cs="Arial"/>
          <w:color w:val="000000"/>
          <w:lang w:eastAsia="sl-SI"/>
        </w:rPr>
      </w:pPr>
    </w:p>
    <w:p w:rsidR="00091A48" w:rsidRPr="00837351" w:rsidRDefault="00091A48" w:rsidP="00A32306">
      <w:pPr>
        <w:autoSpaceDE w:val="0"/>
        <w:autoSpaceDN w:val="0"/>
        <w:adjustRightInd w:val="0"/>
        <w:jc w:val="both"/>
        <w:rPr>
          <w:sz w:val="20"/>
          <w:szCs w:val="20"/>
        </w:rPr>
      </w:pPr>
      <w:r w:rsidRPr="00837351">
        <w:rPr>
          <w:sz w:val="20"/>
          <w:szCs w:val="20"/>
        </w:rPr>
        <w:t>Višina sofinanciranja upravičenih stroškov operacije mora znašati vsaj 3.000,00 EUR ter največ 20.000,00 EUR.</w:t>
      </w:r>
    </w:p>
    <w:p w:rsidR="00091A48" w:rsidRPr="00837351" w:rsidRDefault="00091A48" w:rsidP="00A32306">
      <w:pPr>
        <w:autoSpaceDE w:val="0"/>
        <w:autoSpaceDN w:val="0"/>
        <w:adjustRightInd w:val="0"/>
        <w:jc w:val="both"/>
        <w:rPr>
          <w:sz w:val="20"/>
          <w:szCs w:val="20"/>
        </w:rPr>
      </w:pPr>
    </w:p>
    <w:p w:rsidR="00091A48" w:rsidRPr="00837351" w:rsidRDefault="00C86117" w:rsidP="00A32306">
      <w:pPr>
        <w:autoSpaceDE w:val="0"/>
        <w:autoSpaceDN w:val="0"/>
        <w:adjustRightInd w:val="0"/>
        <w:jc w:val="both"/>
        <w:rPr>
          <w:sz w:val="20"/>
          <w:szCs w:val="20"/>
        </w:rPr>
      </w:pPr>
      <w:r w:rsidRPr="00837351">
        <w:rPr>
          <w:sz w:val="20"/>
          <w:szCs w:val="20"/>
        </w:rPr>
        <w:t xml:space="preserve">Osnova za izplačilo sredstev </w:t>
      </w:r>
      <w:r w:rsidR="00091A48" w:rsidRPr="00837351">
        <w:rPr>
          <w:sz w:val="20"/>
          <w:szCs w:val="20"/>
        </w:rPr>
        <w:t>sta</w:t>
      </w:r>
      <w:r w:rsidRPr="00837351">
        <w:rPr>
          <w:sz w:val="20"/>
          <w:szCs w:val="20"/>
        </w:rPr>
        <w:t xml:space="preserve"> zahtev</w:t>
      </w:r>
      <w:r w:rsidR="000A119C" w:rsidRPr="00837351">
        <w:rPr>
          <w:sz w:val="20"/>
          <w:szCs w:val="20"/>
        </w:rPr>
        <w:t>k</w:t>
      </w:r>
      <w:r w:rsidR="00091A48" w:rsidRPr="00837351">
        <w:rPr>
          <w:sz w:val="20"/>
          <w:szCs w:val="20"/>
        </w:rPr>
        <w:t>a</w:t>
      </w:r>
      <w:r w:rsidRPr="00837351">
        <w:rPr>
          <w:sz w:val="20"/>
          <w:szCs w:val="20"/>
        </w:rPr>
        <w:t xml:space="preserve"> upravičenca za </w:t>
      </w:r>
      <w:r w:rsidR="000A119C" w:rsidRPr="00837351">
        <w:rPr>
          <w:sz w:val="20"/>
          <w:szCs w:val="20"/>
        </w:rPr>
        <w:t xml:space="preserve">izplačilo sredstev, ki </w:t>
      </w:r>
      <w:r w:rsidR="00091A48" w:rsidRPr="00837351">
        <w:rPr>
          <w:sz w:val="20"/>
          <w:szCs w:val="20"/>
        </w:rPr>
        <w:t>ju</w:t>
      </w:r>
      <w:r w:rsidR="000A119C" w:rsidRPr="00837351">
        <w:rPr>
          <w:sz w:val="20"/>
          <w:szCs w:val="20"/>
        </w:rPr>
        <w:t xml:space="preserve"> mora </w:t>
      </w:r>
      <w:r w:rsidR="00091A48" w:rsidRPr="00837351">
        <w:rPr>
          <w:sz w:val="20"/>
          <w:szCs w:val="20"/>
        </w:rPr>
        <w:t>upravičenec oddati:</w:t>
      </w:r>
    </w:p>
    <w:p w:rsidR="00091A48" w:rsidRPr="00837351" w:rsidRDefault="009C70E8" w:rsidP="003805DE">
      <w:pPr>
        <w:pStyle w:val="Odstavekseznama"/>
        <w:numPr>
          <w:ilvl w:val="0"/>
          <w:numId w:val="16"/>
        </w:numPr>
        <w:autoSpaceDE w:val="0"/>
        <w:autoSpaceDN w:val="0"/>
        <w:adjustRightInd w:val="0"/>
        <w:jc w:val="both"/>
        <w:rPr>
          <w:sz w:val="20"/>
          <w:szCs w:val="20"/>
        </w:rPr>
      </w:pPr>
      <w:r w:rsidRPr="00837351">
        <w:rPr>
          <w:sz w:val="20"/>
          <w:szCs w:val="20"/>
        </w:rPr>
        <w:t>prvi</w:t>
      </w:r>
      <w:r w:rsidR="00091A48" w:rsidRPr="00837351">
        <w:rPr>
          <w:sz w:val="20"/>
          <w:szCs w:val="20"/>
        </w:rPr>
        <w:t xml:space="preserve"> zahtevek za izplačilo</w:t>
      </w:r>
      <w:r w:rsidR="008F6870">
        <w:rPr>
          <w:sz w:val="20"/>
          <w:szCs w:val="20"/>
        </w:rPr>
        <w:t xml:space="preserve"> v višini do ½ pogodbene vrednosti</w:t>
      </w:r>
      <w:r w:rsidR="00091A48" w:rsidRPr="00837351">
        <w:rPr>
          <w:sz w:val="20"/>
          <w:szCs w:val="20"/>
        </w:rPr>
        <w:t xml:space="preserve">: </w:t>
      </w:r>
      <w:r w:rsidRPr="00837351">
        <w:rPr>
          <w:i/>
          <w:sz w:val="20"/>
          <w:szCs w:val="20"/>
        </w:rPr>
        <w:t>(</w:t>
      </w:r>
      <w:r w:rsidRPr="00837351">
        <w:rPr>
          <w:i/>
          <w:color w:val="0070C0"/>
          <w:sz w:val="20"/>
          <w:szCs w:val="20"/>
        </w:rPr>
        <w:t>izberi ustrezno glede na rok oddaje vloge</w:t>
      </w:r>
      <w:r w:rsidRPr="00837351">
        <w:rPr>
          <w:i/>
          <w:sz w:val="20"/>
          <w:szCs w:val="20"/>
        </w:rPr>
        <w:t xml:space="preserve">) </w:t>
      </w:r>
      <w:r w:rsidR="002844D6" w:rsidRPr="00837351">
        <w:rPr>
          <w:sz w:val="20"/>
          <w:szCs w:val="20"/>
        </w:rPr>
        <w:t>do</w:t>
      </w:r>
      <w:r w:rsidRPr="00837351">
        <w:rPr>
          <w:sz w:val="20"/>
          <w:szCs w:val="20"/>
        </w:rPr>
        <w:t xml:space="preserve"> </w:t>
      </w:r>
      <w:r w:rsidR="00290084" w:rsidRPr="00837351">
        <w:rPr>
          <w:sz w:val="20"/>
          <w:szCs w:val="20"/>
        </w:rPr>
        <w:t>10</w:t>
      </w:r>
      <w:r w:rsidRPr="00837351">
        <w:rPr>
          <w:sz w:val="20"/>
          <w:szCs w:val="20"/>
        </w:rPr>
        <w:t xml:space="preserve">.3.2017 / </w:t>
      </w:r>
      <w:r w:rsidR="00290084" w:rsidRPr="00837351">
        <w:rPr>
          <w:sz w:val="20"/>
          <w:szCs w:val="20"/>
        </w:rPr>
        <w:t>7.4.2017 / 11</w:t>
      </w:r>
      <w:r w:rsidRPr="00837351">
        <w:rPr>
          <w:sz w:val="20"/>
          <w:szCs w:val="20"/>
        </w:rPr>
        <w:t xml:space="preserve">.5.2017 / </w:t>
      </w:r>
      <w:r w:rsidR="00290084" w:rsidRPr="00837351">
        <w:rPr>
          <w:sz w:val="20"/>
          <w:szCs w:val="20"/>
        </w:rPr>
        <w:t>15</w:t>
      </w:r>
      <w:r w:rsidRPr="00837351">
        <w:rPr>
          <w:sz w:val="20"/>
          <w:szCs w:val="20"/>
        </w:rPr>
        <w:t>.6.2017</w:t>
      </w:r>
      <w:r w:rsidR="00E947F2">
        <w:rPr>
          <w:sz w:val="20"/>
          <w:szCs w:val="20"/>
        </w:rPr>
        <w:t xml:space="preserve"> in</w:t>
      </w:r>
    </w:p>
    <w:p w:rsidR="00091A48" w:rsidRPr="00837351" w:rsidRDefault="009C70E8" w:rsidP="003805DE">
      <w:pPr>
        <w:pStyle w:val="Odstavekseznama"/>
        <w:numPr>
          <w:ilvl w:val="0"/>
          <w:numId w:val="16"/>
        </w:numPr>
        <w:autoSpaceDE w:val="0"/>
        <w:autoSpaceDN w:val="0"/>
        <w:adjustRightInd w:val="0"/>
        <w:jc w:val="both"/>
        <w:rPr>
          <w:sz w:val="20"/>
          <w:szCs w:val="20"/>
        </w:rPr>
      </w:pPr>
      <w:r w:rsidRPr="00837351">
        <w:rPr>
          <w:sz w:val="20"/>
          <w:szCs w:val="20"/>
        </w:rPr>
        <w:t>drugi</w:t>
      </w:r>
      <w:r w:rsidR="00091A48" w:rsidRPr="00837351">
        <w:rPr>
          <w:sz w:val="20"/>
          <w:szCs w:val="20"/>
        </w:rPr>
        <w:t xml:space="preserve"> zahtevek za izplačilo: do </w:t>
      </w:r>
      <w:r w:rsidR="00290084" w:rsidRPr="00837351">
        <w:rPr>
          <w:sz w:val="20"/>
          <w:szCs w:val="20"/>
        </w:rPr>
        <w:t>15</w:t>
      </w:r>
      <w:r w:rsidR="00091A48" w:rsidRPr="00837351">
        <w:rPr>
          <w:sz w:val="20"/>
          <w:szCs w:val="20"/>
        </w:rPr>
        <w:t>.9.2017</w:t>
      </w:r>
      <w:r w:rsidR="001357A2" w:rsidRPr="00837351">
        <w:rPr>
          <w:sz w:val="20"/>
          <w:szCs w:val="20"/>
        </w:rPr>
        <w:t xml:space="preserve">, vendar ne pred iztekom </w:t>
      </w:r>
      <w:r w:rsidR="00290084" w:rsidRPr="00837351">
        <w:rPr>
          <w:sz w:val="20"/>
          <w:szCs w:val="20"/>
        </w:rPr>
        <w:t xml:space="preserve">200 </w:t>
      </w:r>
      <w:r w:rsidR="001357A2" w:rsidRPr="00837351">
        <w:rPr>
          <w:sz w:val="20"/>
          <w:szCs w:val="20"/>
        </w:rPr>
        <w:t>dni od datuma oddaje vloge na javni razpis</w:t>
      </w:r>
      <w:r w:rsidR="00091A48" w:rsidRPr="00837351">
        <w:rPr>
          <w:sz w:val="20"/>
          <w:szCs w:val="20"/>
        </w:rPr>
        <w:t>.</w:t>
      </w:r>
    </w:p>
    <w:p w:rsidR="000F2913" w:rsidRPr="00837351" w:rsidRDefault="000F2913" w:rsidP="00091A48">
      <w:pPr>
        <w:autoSpaceDE w:val="0"/>
        <w:autoSpaceDN w:val="0"/>
        <w:adjustRightInd w:val="0"/>
        <w:jc w:val="both"/>
        <w:rPr>
          <w:sz w:val="20"/>
          <w:szCs w:val="20"/>
        </w:rPr>
      </w:pPr>
    </w:p>
    <w:p w:rsidR="00091A48" w:rsidRPr="00837351" w:rsidRDefault="000F2913" w:rsidP="00091A48">
      <w:pPr>
        <w:autoSpaceDE w:val="0"/>
        <w:autoSpaceDN w:val="0"/>
        <w:adjustRightInd w:val="0"/>
        <w:jc w:val="both"/>
        <w:rPr>
          <w:sz w:val="20"/>
          <w:szCs w:val="20"/>
        </w:rPr>
      </w:pPr>
      <w:r w:rsidRPr="00837351">
        <w:rPr>
          <w:sz w:val="20"/>
          <w:szCs w:val="20"/>
        </w:rPr>
        <w:t>Smatra se, da sta zahtevka za izplačilo oddana pravočasno, če ju izvajalski organ prejme do datuma navedenega v drugem odstavku tega člena, ki velja za posamezen zahtevek za izplačilo.</w:t>
      </w:r>
    </w:p>
    <w:p w:rsidR="000F2913" w:rsidRPr="00837351" w:rsidRDefault="000F2913" w:rsidP="00091A48">
      <w:pPr>
        <w:autoSpaceDE w:val="0"/>
        <w:autoSpaceDN w:val="0"/>
        <w:adjustRightInd w:val="0"/>
        <w:jc w:val="both"/>
        <w:rPr>
          <w:sz w:val="20"/>
          <w:szCs w:val="20"/>
        </w:rPr>
      </w:pPr>
    </w:p>
    <w:p w:rsidR="00091A48" w:rsidRPr="00837351" w:rsidRDefault="00091A48" w:rsidP="00091A48">
      <w:pPr>
        <w:autoSpaceDE w:val="0"/>
        <w:autoSpaceDN w:val="0"/>
        <w:adjustRightInd w:val="0"/>
        <w:jc w:val="both"/>
        <w:rPr>
          <w:sz w:val="20"/>
          <w:szCs w:val="20"/>
        </w:rPr>
      </w:pPr>
      <w:r w:rsidRPr="00837351">
        <w:rPr>
          <w:sz w:val="20"/>
          <w:szCs w:val="20"/>
        </w:rPr>
        <w:t>V primeru zamude z izstavitvijo zahtevka</w:t>
      </w:r>
      <w:r w:rsidR="000F2913" w:rsidRPr="00837351">
        <w:rPr>
          <w:sz w:val="20"/>
          <w:szCs w:val="20"/>
        </w:rPr>
        <w:t xml:space="preserve"> za izplačilo bo izvajalski organ nepravočasno prejeti zahtevek za izplačilo zavrnil</w:t>
      </w:r>
      <w:r w:rsidRPr="00837351">
        <w:rPr>
          <w:sz w:val="20"/>
          <w:szCs w:val="20"/>
        </w:rPr>
        <w:t>.</w:t>
      </w:r>
      <w:r w:rsidR="000F2913" w:rsidRPr="00837351">
        <w:rPr>
          <w:sz w:val="20"/>
          <w:szCs w:val="20"/>
        </w:rPr>
        <w:t xml:space="preserve"> Upravičene</w:t>
      </w:r>
      <w:r w:rsidR="00C3642A" w:rsidRPr="00837351">
        <w:rPr>
          <w:sz w:val="20"/>
          <w:szCs w:val="20"/>
        </w:rPr>
        <w:t>c</w:t>
      </w:r>
      <w:r w:rsidR="000F2913" w:rsidRPr="00837351">
        <w:rPr>
          <w:sz w:val="20"/>
          <w:szCs w:val="20"/>
        </w:rPr>
        <w:t xml:space="preserve"> izgubi pravico do </w:t>
      </w:r>
      <w:r w:rsidR="00C3642A" w:rsidRPr="00837351">
        <w:rPr>
          <w:sz w:val="20"/>
          <w:szCs w:val="20"/>
        </w:rPr>
        <w:t>izplačila sredstev iz te pogodbe na podlagi nepravočasno izstavljenega zahtevka za izplačilo.</w:t>
      </w:r>
    </w:p>
    <w:p w:rsidR="00091A48" w:rsidRPr="00837351" w:rsidRDefault="00091A48" w:rsidP="00091A48">
      <w:pPr>
        <w:autoSpaceDE w:val="0"/>
        <w:autoSpaceDN w:val="0"/>
        <w:adjustRightInd w:val="0"/>
        <w:jc w:val="both"/>
        <w:rPr>
          <w:sz w:val="20"/>
          <w:szCs w:val="20"/>
        </w:rPr>
      </w:pPr>
    </w:p>
    <w:p w:rsidR="005171E7" w:rsidRPr="00837351" w:rsidRDefault="004B32A6" w:rsidP="00091A48">
      <w:pPr>
        <w:autoSpaceDE w:val="0"/>
        <w:autoSpaceDN w:val="0"/>
        <w:adjustRightInd w:val="0"/>
        <w:jc w:val="both"/>
        <w:rPr>
          <w:sz w:val="20"/>
          <w:szCs w:val="20"/>
        </w:rPr>
      </w:pPr>
      <w:r w:rsidRPr="00837351">
        <w:rPr>
          <w:sz w:val="20"/>
          <w:szCs w:val="20"/>
        </w:rPr>
        <w:t>Vsakokratni z</w:t>
      </w:r>
      <w:r w:rsidR="00091A48" w:rsidRPr="00837351">
        <w:rPr>
          <w:sz w:val="20"/>
          <w:szCs w:val="20"/>
        </w:rPr>
        <w:t xml:space="preserve">ahtevek za izplačilo mora upravičenec oddati </w:t>
      </w:r>
      <w:r w:rsidR="005171E7" w:rsidRPr="00837351">
        <w:rPr>
          <w:sz w:val="20"/>
          <w:szCs w:val="20"/>
        </w:rPr>
        <w:t xml:space="preserve">kot </w:t>
      </w:r>
      <w:proofErr w:type="spellStart"/>
      <w:r w:rsidR="005171E7" w:rsidRPr="00837351">
        <w:rPr>
          <w:sz w:val="20"/>
          <w:szCs w:val="20"/>
        </w:rPr>
        <w:t>eRačun</w:t>
      </w:r>
      <w:proofErr w:type="spellEnd"/>
      <w:r w:rsidR="005171E7" w:rsidRPr="00837351">
        <w:rPr>
          <w:sz w:val="20"/>
          <w:szCs w:val="20"/>
        </w:rPr>
        <w:t xml:space="preserve"> v HTML obliki preko Uprave Republike Slovenije za javna plačila in v fizični obliki na obrazcu iz Priloge </w:t>
      </w:r>
      <w:r w:rsidR="002844D6" w:rsidRPr="00837351">
        <w:rPr>
          <w:sz w:val="20"/>
          <w:szCs w:val="20"/>
        </w:rPr>
        <w:t>2</w:t>
      </w:r>
      <w:r w:rsidR="005171E7" w:rsidRPr="00837351">
        <w:rPr>
          <w:sz w:val="20"/>
          <w:szCs w:val="20"/>
        </w:rPr>
        <w:t xml:space="preserve"> te pogodbe. </w:t>
      </w:r>
    </w:p>
    <w:p w:rsidR="005171E7" w:rsidRPr="00837351" w:rsidRDefault="005171E7" w:rsidP="00A32306">
      <w:pPr>
        <w:autoSpaceDE w:val="0"/>
        <w:autoSpaceDN w:val="0"/>
        <w:adjustRightInd w:val="0"/>
        <w:jc w:val="both"/>
        <w:rPr>
          <w:sz w:val="20"/>
          <w:szCs w:val="20"/>
        </w:rPr>
      </w:pPr>
    </w:p>
    <w:p w:rsidR="0075442A" w:rsidRPr="00837351" w:rsidRDefault="005171E7" w:rsidP="0075442A">
      <w:pPr>
        <w:widowControl w:val="0"/>
        <w:jc w:val="both"/>
        <w:rPr>
          <w:sz w:val="20"/>
          <w:szCs w:val="20"/>
        </w:rPr>
      </w:pPr>
      <w:r w:rsidRPr="00837351">
        <w:rPr>
          <w:sz w:val="20"/>
          <w:szCs w:val="20"/>
        </w:rPr>
        <w:t>Hkrati s fizično obliko zahtevka za izplačilo mora upravičenec posredovati tudi por</w:t>
      </w:r>
      <w:r w:rsidR="004B32A6" w:rsidRPr="00837351">
        <w:rPr>
          <w:sz w:val="20"/>
          <w:szCs w:val="20"/>
        </w:rPr>
        <w:t xml:space="preserve">očilo na obrazcu iz Priloge </w:t>
      </w:r>
      <w:r w:rsidR="002844D6" w:rsidRPr="00837351">
        <w:rPr>
          <w:sz w:val="20"/>
          <w:szCs w:val="20"/>
        </w:rPr>
        <w:t>3</w:t>
      </w:r>
      <w:r w:rsidRPr="00837351">
        <w:rPr>
          <w:sz w:val="20"/>
          <w:szCs w:val="20"/>
        </w:rPr>
        <w:t xml:space="preserve"> te pogodbe skupaj </w:t>
      </w:r>
      <w:r w:rsidR="00577552" w:rsidRPr="00837351">
        <w:rPr>
          <w:sz w:val="20"/>
          <w:szCs w:val="20"/>
        </w:rPr>
        <w:t xml:space="preserve">z ostalimi dokazili navedenimi v Prilogi </w:t>
      </w:r>
      <w:r w:rsidR="002844D6" w:rsidRPr="00837351">
        <w:rPr>
          <w:sz w:val="20"/>
          <w:szCs w:val="20"/>
        </w:rPr>
        <w:t>3</w:t>
      </w:r>
      <w:r w:rsidR="00577552" w:rsidRPr="00837351">
        <w:rPr>
          <w:sz w:val="20"/>
          <w:szCs w:val="20"/>
        </w:rPr>
        <w:t xml:space="preserve"> te pogodbe.</w:t>
      </w:r>
      <w:r w:rsidR="0075442A" w:rsidRPr="00837351">
        <w:rPr>
          <w:sz w:val="20"/>
          <w:szCs w:val="20"/>
        </w:rPr>
        <w:t xml:space="preserve"> </w:t>
      </w:r>
    </w:p>
    <w:p w:rsidR="0075442A" w:rsidRPr="00837351" w:rsidRDefault="0075442A" w:rsidP="0075442A">
      <w:pPr>
        <w:widowControl w:val="0"/>
        <w:jc w:val="both"/>
        <w:rPr>
          <w:sz w:val="20"/>
          <w:szCs w:val="20"/>
        </w:rPr>
      </w:pPr>
    </w:p>
    <w:p w:rsidR="0075442A" w:rsidRPr="00837351" w:rsidRDefault="0075442A" w:rsidP="0075442A">
      <w:pPr>
        <w:widowControl w:val="0"/>
        <w:jc w:val="both"/>
        <w:rPr>
          <w:sz w:val="20"/>
          <w:szCs w:val="20"/>
        </w:rPr>
      </w:pPr>
      <w:r w:rsidRPr="00837351">
        <w:rPr>
          <w:sz w:val="20"/>
          <w:szCs w:val="20"/>
        </w:rPr>
        <w:t xml:space="preserve">V primeru, da upravičenec k zahtevku za izplačilo ne predloži vseh zahtevanih dokumentov ali da zahtevka za izplačilo ne posreduje kot </w:t>
      </w:r>
      <w:proofErr w:type="spellStart"/>
      <w:r w:rsidRPr="00837351">
        <w:rPr>
          <w:sz w:val="20"/>
          <w:szCs w:val="20"/>
        </w:rPr>
        <w:t>eRačun</w:t>
      </w:r>
      <w:proofErr w:type="spellEnd"/>
      <w:r w:rsidRPr="00837351">
        <w:rPr>
          <w:sz w:val="20"/>
          <w:szCs w:val="20"/>
        </w:rPr>
        <w:t xml:space="preserve">, ga </w:t>
      </w:r>
      <w:r w:rsidR="001C5ABD" w:rsidRPr="00837351">
        <w:rPr>
          <w:sz w:val="20"/>
          <w:szCs w:val="20"/>
        </w:rPr>
        <w:t xml:space="preserve">izvajalski organ </w:t>
      </w:r>
      <w:r w:rsidRPr="00837351">
        <w:rPr>
          <w:sz w:val="20"/>
          <w:szCs w:val="20"/>
        </w:rPr>
        <w:t>pozove na dopolnitev in določi rok za dopolnitev. V primeru, da upravičenec ne dopolni dokumentacije v roku za dopolnitev</w:t>
      </w:r>
      <w:r w:rsidR="00C3642A" w:rsidRPr="00837351">
        <w:rPr>
          <w:sz w:val="20"/>
          <w:szCs w:val="20"/>
        </w:rPr>
        <w:t xml:space="preserve"> ali da zahtevka za izplačilo ne posreduje kot </w:t>
      </w:r>
      <w:proofErr w:type="spellStart"/>
      <w:r w:rsidR="00C3642A" w:rsidRPr="00837351">
        <w:rPr>
          <w:sz w:val="20"/>
          <w:szCs w:val="20"/>
        </w:rPr>
        <w:t>eRačun</w:t>
      </w:r>
      <w:proofErr w:type="spellEnd"/>
      <w:r w:rsidRPr="00837351">
        <w:rPr>
          <w:sz w:val="20"/>
          <w:szCs w:val="20"/>
        </w:rPr>
        <w:t xml:space="preserve">, izgubi pravico do prejema sredstev po tej pogodbi. Roki za predložitev </w:t>
      </w:r>
      <w:r w:rsidR="00C3642A" w:rsidRPr="00837351">
        <w:rPr>
          <w:sz w:val="20"/>
          <w:szCs w:val="20"/>
        </w:rPr>
        <w:t>zahtevkov za izplačilo in pripadajočih dokumentov</w:t>
      </w:r>
      <w:r w:rsidRPr="00837351">
        <w:rPr>
          <w:sz w:val="20"/>
          <w:szCs w:val="20"/>
        </w:rPr>
        <w:t xml:space="preserve"> se štejejo za bistveno sestavino pogodbe. </w:t>
      </w:r>
    </w:p>
    <w:p w:rsidR="00577552" w:rsidRPr="00837351" w:rsidRDefault="00577552" w:rsidP="00A32306">
      <w:pPr>
        <w:autoSpaceDE w:val="0"/>
        <w:autoSpaceDN w:val="0"/>
        <w:adjustRightInd w:val="0"/>
        <w:jc w:val="both"/>
        <w:rPr>
          <w:sz w:val="20"/>
          <w:szCs w:val="20"/>
        </w:rPr>
      </w:pPr>
    </w:p>
    <w:p w:rsidR="00C86117" w:rsidRPr="00837351" w:rsidRDefault="00C86117" w:rsidP="00A32306">
      <w:pPr>
        <w:autoSpaceDE w:val="0"/>
        <w:autoSpaceDN w:val="0"/>
        <w:adjustRightInd w:val="0"/>
        <w:jc w:val="both"/>
        <w:rPr>
          <w:sz w:val="20"/>
          <w:szCs w:val="20"/>
        </w:rPr>
      </w:pPr>
      <w:r w:rsidRPr="00837351">
        <w:rPr>
          <w:sz w:val="20"/>
          <w:szCs w:val="20"/>
        </w:rPr>
        <w:t xml:space="preserve">Za namene dodatnega preverjanja upravičenosti stroškov s strani </w:t>
      </w:r>
      <w:r w:rsidR="001C5ABD" w:rsidRPr="00837351">
        <w:rPr>
          <w:sz w:val="20"/>
          <w:szCs w:val="20"/>
        </w:rPr>
        <w:t>izvajalskega organa</w:t>
      </w:r>
      <w:r w:rsidR="00290084" w:rsidRPr="00837351">
        <w:rPr>
          <w:sz w:val="20"/>
          <w:szCs w:val="20"/>
        </w:rPr>
        <w:t xml:space="preserve"> ali drugega pristojnega organa</w:t>
      </w:r>
      <w:r w:rsidRPr="00837351">
        <w:rPr>
          <w:sz w:val="20"/>
          <w:szCs w:val="20"/>
        </w:rPr>
        <w:t xml:space="preserve">, mora upravičenec </w:t>
      </w:r>
      <w:r w:rsidR="004B32A6" w:rsidRPr="00837351">
        <w:rPr>
          <w:sz w:val="20"/>
          <w:szCs w:val="20"/>
        </w:rPr>
        <w:t>zagotavljati</w:t>
      </w:r>
      <w:r w:rsidRPr="00837351">
        <w:rPr>
          <w:sz w:val="20"/>
          <w:szCs w:val="20"/>
        </w:rPr>
        <w:t xml:space="preserve"> še </w:t>
      </w:r>
      <w:r w:rsidR="00290084" w:rsidRPr="00837351">
        <w:rPr>
          <w:sz w:val="20"/>
          <w:szCs w:val="20"/>
        </w:rPr>
        <w:t xml:space="preserve">dodatna </w:t>
      </w:r>
      <w:r w:rsidRPr="00837351">
        <w:rPr>
          <w:sz w:val="20"/>
          <w:szCs w:val="20"/>
        </w:rPr>
        <w:t>dokazila</w:t>
      </w:r>
      <w:r w:rsidR="004B32A6" w:rsidRPr="00837351">
        <w:rPr>
          <w:sz w:val="20"/>
          <w:szCs w:val="20"/>
        </w:rPr>
        <w:t xml:space="preserve">, iz katerih je razvidna </w:t>
      </w:r>
      <w:r w:rsidRPr="00837351">
        <w:rPr>
          <w:sz w:val="20"/>
          <w:szCs w:val="20"/>
        </w:rPr>
        <w:t>upravičenost strošk</w:t>
      </w:r>
      <w:r w:rsidR="004B32A6" w:rsidRPr="00837351">
        <w:rPr>
          <w:sz w:val="20"/>
          <w:szCs w:val="20"/>
        </w:rPr>
        <w:t xml:space="preserve">a in njen nastanek. </w:t>
      </w:r>
    </w:p>
    <w:p w:rsidR="001B7DFC" w:rsidRDefault="001B7DFC" w:rsidP="004B32A6">
      <w:pPr>
        <w:autoSpaceDE w:val="0"/>
        <w:autoSpaceDN w:val="0"/>
        <w:adjustRightInd w:val="0"/>
        <w:jc w:val="both"/>
        <w:rPr>
          <w:sz w:val="20"/>
          <w:szCs w:val="20"/>
        </w:rPr>
      </w:pPr>
    </w:p>
    <w:p w:rsidR="004B32A6" w:rsidRPr="00837351" w:rsidRDefault="004B32A6" w:rsidP="004B32A6">
      <w:pPr>
        <w:autoSpaceDE w:val="0"/>
        <w:autoSpaceDN w:val="0"/>
        <w:adjustRightInd w:val="0"/>
        <w:jc w:val="both"/>
        <w:rPr>
          <w:sz w:val="20"/>
          <w:szCs w:val="20"/>
        </w:rPr>
      </w:pPr>
      <w:r w:rsidRPr="00837351">
        <w:rPr>
          <w:sz w:val="20"/>
          <w:szCs w:val="20"/>
        </w:rPr>
        <w:t>Upravljalna preverjanja, kamor spada tudi admi</w:t>
      </w:r>
      <w:r w:rsidR="00401117" w:rsidRPr="00837351">
        <w:rPr>
          <w:sz w:val="20"/>
          <w:szCs w:val="20"/>
        </w:rPr>
        <w:t>nistrativno preverjanje zahtevkov</w:t>
      </w:r>
      <w:r w:rsidRPr="00837351">
        <w:rPr>
          <w:sz w:val="20"/>
          <w:szCs w:val="20"/>
        </w:rPr>
        <w:t xml:space="preserve"> za izplačilo iz tega člena te pogodbe, so podrobneje urejena v </w:t>
      </w:r>
      <w:r w:rsidR="00EA2DAE" w:rsidRPr="00837351">
        <w:rPr>
          <w:sz w:val="20"/>
          <w:szCs w:val="20"/>
        </w:rPr>
        <w:t xml:space="preserve">veljavnih </w:t>
      </w:r>
      <w:r w:rsidRPr="00837351">
        <w:rPr>
          <w:sz w:val="20"/>
          <w:szCs w:val="20"/>
        </w:rPr>
        <w:t>Navodilih organa upravljanja za izvajanje upravljalnih preverjanj po 125. členu Uredbe 1303/2013</w:t>
      </w:r>
      <w:r w:rsidR="00774D58" w:rsidRPr="00837351">
        <w:rPr>
          <w:sz w:val="20"/>
          <w:szCs w:val="20"/>
        </w:rPr>
        <w:t>/EU</w:t>
      </w:r>
      <w:r w:rsidRPr="00837351">
        <w:rPr>
          <w:sz w:val="20"/>
          <w:szCs w:val="20"/>
        </w:rPr>
        <w:t xml:space="preserve"> za obdobje 2014-2020</w:t>
      </w:r>
      <w:r w:rsidR="00A14E92" w:rsidRPr="00837351">
        <w:rPr>
          <w:sz w:val="20"/>
          <w:szCs w:val="20"/>
        </w:rPr>
        <w:t xml:space="preserve"> (dostopne na spletni strani http://www.eu-skladi.si/sl/ekp/navodila)</w:t>
      </w:r>
      <w:r w:rsidRPr="00837351">
        <w:rPr>
          <w:sz w:val="20"/>
          <w:szCs w:val="20"/>
        </w:rPr>
        <w:t>.</w:t>
      </w:r>
      <w:r w:rsidR="00407FA9" w:rsidRPr="00837351">
        <w:rPr>
          <w:sz w:val="20"/>
          <w:szCs w:val="20"/>
        </w:rPr>
        <w:t xml:space="preserve"> </w:t>
      </w:r>
      <w:r w:rsidRPr="00837351">
        <w:rPr>
          <w:sz w:val="20"/>
          <w:szCs w:val="20"/>
        </w:rPr>
        <w:t xml:space="preserve">Potrditev upravičenosti stroška zgolj na podlagi izvedene administrativne kontrole, ne pomeni, da z naknadnimi kontrolami ni mogoče ugotoviti, da strošek ni upravičen (npr. pri izvajanju </w:t>
      </w:r>
      <w:r w:rsidR="00401117" w:rsidRPr="00837351">
        <w:rPr>
          <w:sz w:val="20"/>
          <w:szCs w:val="20"/>
        </w:rPr>
        <w:t>preverjanj</w:t>
      </w:r>
      <w:r w:rsidRPr="00837351">
        <w:rPr>
          <w:sz w:val="20"/>
          <w:szCs w:val="20"/>
        </w:rPr>
        <w:t xml:space="preserve"> na kraju samem, ipd.).</w:t>
      </w:r>
      <w:r w:rsidR="00407FA9" w:rsidRPr="00837351">
        <w:rPr>
          <w:sz w:val="20"/>
          <w:szCs w:val="20"/>
        </w:rPr>
        <w:t xml:space="preserve"> Upravičenec izjavlja, da mu je vsebina teh navodil znana in soglaša, da se preverjanje opravi skladno s tem aktom.</w:t>
      </w:r>
      <w:r w:rsidRPr="00837351">
        <w:rPr>
          <w:sz w:val="20"/>
          <w:szCs w:val="20"/>
        </w:rPr>
        <w:t xml:space="preserve"> </w:t>
      </w:r>
    </w:p>
    <w:p w:rsidR="00C86117" w:rsidRPr="00837351" w:rsidRDefault="00C86117" w:rsidP="00A32306">
      <w:pPr>
        <w:autoSpaceDE w:val="0"/>
        <w:autoSpaceDN w:val="0"/>
        <w:adjustRightInd w:val="0"/>
        <w:jc w:val="both"/>
        <w:rPr>
          <w:sz w:val="20"/>
          <w:szCs w:val="20"/>
        </w:rPr>
      </w:pPr>
    </w:p>
    <w:p w:rsidR="00C86117" w:rsidRPr="00837351" w:rsidRDefault="00C86117" w:rsidP="00A32306">
      <w:pPr>
        <w:autoSpaceDE w:val="0"/>
        <w:autoSpaceDN w:val="0"/>
        <w:adjustRightInd w:val="0"/>
        <w:jc w:val="both"/>
        <w:rPr>
          <w:sz w:val="20"/>
          <w:szCs w:val="20"/>
        </w:rPr>
      </w:pPr>
      <w:r w:rsidRPr="00837351">
        <w:rPr>
          <w:sz w:val="20"/>
          <w:szCs w:val="20"/>
        </w:rPr>
        <w:t xml:space="preserve">Za vsak strošek, pri katerem </w:t>
      </w:r>
      <w:r w:rsidR="001C5ABD" w:rsidRPr="00837351">
        <w:rPr>
          <w:sz w:val="20"/>
          <w:szCs w:val="20"/>
        </w:rPr>
        <w:t xml:space="preserve">izvajalski organ </w:t>
      </w:r>
      <w:r w:rsidRPr="00837351">
        <w:rPr>
          <w:sz w:val="20"/>
          <w:szCs w:val="20"/>
        </w:rPr>
        <w:t>ob pregledu zahtevka za izplačilo ne najde neposredne povezave med nastan</w:t>
      </w:r>
      <w:r w:rsidR="00136203" w:rsidRPr="00837351">
        <w:rPr>
          <w:sz w:val="20"/>
          <w:szCs w:val="20"/>
        </w:rPr>
        <w:t xml:space="preserve">kom stroška in izvedbo </w:t>
      </w:r>
      <w:r w:rsidR="009D2B41" w:rsidRPr="00837351">
        <w:rPr>
          <w:sz w:val="20"/>
          <w:szCs w:val="20"/>
        </w:rPr>
        <w:t>operacije</w:t>
      </w:r>
      <w:r w:rsidRPr="00837351">
        <w:rPr>
          <w:sz w:val="20"/>
          <w:szCs w:val="20"/>
        </w:rPr>
        <w:t xml:space="preserve">, lahko </w:t>
      </w:r>
      <w:r w:rsidR="001C5ABD" w:rsidRPr="00837351">
        <w:rPr>
          <w:sz w:val="20"/>
          <w:szCs w:val="20"/>
        </w:rPr>
        <w:t xml:space="preserve">izvajalski organ </w:t>
      </w:r>
      <w:r w:rsidRPr="00837351">
        <w:rPr>
          <w:sz w:val="20"/>
          <w:szCs w:val="20"/>
        </w:rPr>
        <w:t xml:space="preserve">od </w:t>
      </w:r>
      <w:r w:rsidR="00407FA9" w:rsidRPr="00837351">
        <w:rPr>
          <w:sz w:val="20"/>
          <w:szCs w:val="20"/>
        </w:rPr>
        <w:t>upravičenca</w:t>
      </w:r>
      <w:r w:rsidRPr="00837351">
        <w:rPr>
          <w:sz w:val="20"/>
          <w:szCs w:val="20"/>
        </w:rPr>
        <w:t xml:space="preserve"> zahteva dodatna pojasnila ali izjavo, ki dokazujejo nastanek stroška za izvedbo </w:t>
      </w:r>
      <w:r w:rsidR="009D2B41" w:rsidRPr="00837351">
        <w:rPr>
          <w:sz w:val="20"/>
          <w:szCs w:val="20"/>
        </w:rPr>
        <w:t>operacije</w:t>
      </w:r>
      <w:r w:rsidRPr="00837351">
        <w:rPr>
          <w:sz w:val="20"/>
          <w:szCs w:val="20"/>
        </w:rPr>
        <w:t>. V primeru, da se ob pregledu zahtevka za izplačilo,</w:t>
      </w:r>
      <w:r w:rsidR="00407FA9" w:rsidRPr="00837351">
        <w:rPr>
          <w:sz w:val="20"/>
          <w:szCs w:val="20"/>
        </w:rPr>
        <w:t xml:space="preserve"> ki ga predloži upravičenec,</w:t>
      </w:r>
      <w:r w:rsidRPr="00837351">
        <w:rPr>
          <w:sz w:val="20"/>
          <w:szCs w:val="20"/>
        </w:rPr>
        <w:t xml:space="preserve"> ugotovi, da upravičenec uveljavlja stroške, ki ne spadajo </w:t>
      </w:r>
      <w:r w:rsidR="00136203" w:rsidRPr="00837351">
        <w:rPr>
          <w:sz w:val="20"/>
          <w:szCs w:val="20"/>
        </w:rPr>
        <w:t xml:space="preserve">med upravičene stroške </w:t>
      </w:r>
      <w:r w:rsidR="009D2B41" w:rsidRPr="00837351">
        <w:rPr>
          <w:sz w:val="20"/>
          <w:szCs w:val="20"/>
        </w:rPr>
        <w:t>operacije</w:t>
      </w:r>
      <w:r w:rsidRPr="00837351">
        <w:rPr>
          <w:sz w:val="20"/>
          <w:szCs w:val="20"/>
        </w:rPr>
        <w:t xml:space="preserve">, </w:t>
      </w:r>
      <w:r w:rsidR="001C5ABD" w:rsidRPr="00837351">
        <w:rPr>
          <w:sz w:val="20"/>
          <w:szCs w:val="20"/>
        </w:rPr>
        <w:t xml:space="preserve">izvajalski organ </w:t>
      </w:r>
      <w:r w:rsidR="003221E3" w:rsidRPr="00837351">
        <w:rPr>
          <w:sz w:val="20"/>
          <w:szCs w:val="20"/>
        </w:rPr>
        <w:t xml:space="preserve">zavrne </w:t>
      </w:r>
      <w:r w:rsidRPr="00837351">
        <w:rPr>
          <w:sz w:val="20"/>
          <w:szCs w:val="20"/>
        </w:rPr>
        <w:t>zahtev</w:t>
      </w:r>
      <w:r w:rsidR="003221E3" w:rsidRPr="00837351">
        <w:rPr>
          <w:sz w:val="20"/>
          <w:szCs w:val="20"/>
        </w:rPr>
        <w:t>e</w:t>
      </w:r>
      <w:r w:rsidRPr="00837351">
        <w:rPr>
          <w:sz w:val="20"/>
          <w:szCs w:val="20"/>
        </w:rPr>
        <w:t>k</w:t>
      </w:r>
      <w:r w:rsidR="00407FA9" w:rsidRPr="00837351">
        <w:rPr>
          <w:sz w:val="20"/>
          <w:szCs w:val="20"/>
        </w:rPr>
        <w:t xml:space="preserve"> in </w:t>
      </w:r>
      <w:r w:rsidRPr="00837351">
        <w:rPr>
          <w:sz w:val="20"/>
          <w:szCs w:val="20"/>
        </w:rPr>
        <w:t>o tem obvesti upravičenca.</w:t>
      </w:r>
    </w:p>
    <w:p w:rsidR="00C86117" w:rsidRPr="00837351" w:rsidRDefault="00C86117" w:rsidP="00A32306">
      <w:pPr>
        <w:autoSpaceDE w:val="0"/>
        <w:autoSpaceDN w:val="0"/>
        <w:adjustRightInd w:val="0"/>
        <w:jc w:val="both"/>
        <w:rPr>
          <w:sz w:val="20"/>
          <w:szCs w:val="20"/>
        </w:rPr>
      </w:pPr>
    </w:p>
    <w:p w:rsidR="005C78E3" w:rsidRPr="00837351" w:rsidRDefault="005C78E3" w:rsidP="003221E3">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PLAČILNI ROKI</w:t>
      </w:r>
    </w:p>
    <w:p w:rsidR="00C86117" w:rsidRPr="00837351" w:rsidRDefault="00C86117" w:rsidP="00A32306">
      <w:pPr>
        <w:jc w:val="both"/>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C86117" w:rsidRPr="00837351" w:rsidRDefault="00C86117" w:rsidP="00A32306">
      <w:pPr>
        <w:jc w:val="center"/>
        <w:rPr>
          <w:rFonts w:ascii="Arial" w:hAnsi="Arial" w:cs="Arial"/>
          <w:color w:val="000000"/>
          <w:lang w:eastAsia="sl-SI"/>
        </w:rPr>
      </w:pPr>
    </w:p>
    <w:p w:rsidR="00407FA9" w:rsidRPr="00837351" w:rsidRDefault="00BA5673" w:rsidP="00A32306">
      <w:pPr>
        <w:jc w:val="both"/>
        <w:rPr>
          <w:sz w:val="20"/>
          <w:szCs w:val="20"/>
        </w:rPr>
      </w:pPr>
      <w:r w:rsidRPr="00837351">
        <w:rPr>
          <w:sz w:val="20"/>
          <w:szCs w:val="20"/>
        </w:rPr>
        <w:t xml:space="preserve">Izvajalski organ </w:t>
      </w:r>
      <w:r w:rsidR="00C86117" w:rsidRPr="00837351">
        <w:rPr>
          <w:sz w:val="20"/>
          <w:szCs w:val="20"/>
        </w:rPr>
        <w:t xml:space="preserve">se obveže, da bo </w:t>
      </w:r>
      <w:r w:rsidR="00E80CDC" w:rsidRPr="00837351">
        <w:rPr>
          <w:sz w:val="20"/>
          <w:szCs w:val="20"/>
        </w:rPr>
        <w:t>odobrena sredstva</w:t>
      </w:r>
      <w:r w:rsidR="00C86117" w:rsidRPr="00837351">
        <w:rPr>
          <w:sz w:val="20"/>
          <w:szCs w:val="20"/>
        </w:rPr>
        <w:t xml:space="preserve"> plačal </w:t>
      </w:r>
      <w:r w:rsidR="003221E3" w:rsidRPr="00837351">
        <w:rPr>
          <w:sz w:val="20"/>
          <w:szCs w:val="20"/>
        </w:rPr>
        <w:t>v 30 dneh po prejemu pravilno izstavljenega zahtevka za izplačilo</w:t>
      </w:r>
      <w:r w:rsidR="00E80CDC" w:rsidRPr="00837351">
        <w:rPr>
          <w:sz w:val="20"/>
          <w:szCs w:val="20"/>
        </w:rPr>
        <w:t xml:space="preserve"> in</w:t>
      </w:r>
      <w:r w:rsidR="003221E3" w:rsidRPr="00837351">
        <w:rPr>
          <w:sz w:val="20"/>
          <w:szCs w:val="20"/>
        </w:rPr>
        <w:t xml:space="preserve"> potrjene dokumentacije, ki izkazuje nastanek upravičenih izdatkov (izvedeno administrativno preverjanje), </w:t>
      </w:r>
      <w:r w:rsidR="00E80CDC" w:rsidRPr="00837351">
        <w:rPr>
          <w:sz w:val="20"/>
          <w:szCs w:val="20"/>
        </w:rPr>
        <w:t xml:space="preserve">ali </w:t>
      </w:r>
      <w:r w:rsidR="003221E3" w:rsidRPr="00837351">
        <w:rPr>
          <w:sz w:val="20"/>
          <w:szCs w:val="20"/>
        </w:rPr>
        <w:t xml:space="preserve"> takoj po prejemu sredstev s strani Ministrstva za gospodarski razvoj in tehnologijo</w:t>
      </w:r>
      <w:r w:rsidR="00C86117" w:rsidRPr="00837351">
        <w:rPr>
          <w:sz w:val="20"/>
          <w:szCs w:val="20"/>
        </w:rPr>
        <w:t xml:space="preserve"> </w:t>
      </w:r>
      <w:r w:rsidR="00FD4E46" w:rsidRPr="00837351">
        <w:rPr>
          <w:sz w:val="20"/>
          <w:szCs w:val="20"/>
        </w:rPr>
        <w:t xml:space="preserve">in </w:t>
      </w:r>
      <w:r w:rsidR="00C86117" w:rsidRPr="00837351">
        <w:rPr>
          <w:sz w:val="20"/>
          <w:szCs w:val="20"/>
        </w:rPr>
        <w:t xml:space="preserve">v okviru razpoložljivih proračunskih sredstev za </w:t>
      </w:r>
      <w:r w:rsidR="00C97F0C" w:rsidRPr="00837351">
        <w:rPr>
          <w:sz w:val="20"/>
          <w:szCs w:val="20"/>
        </w:rPr>
        <w:t>t</w:t>
      </w:r>
      <w:r w:rsidR="009D2B41" w:rsidRPr="00837351">
        <w:rPr>
          <w:sz w:val="20"/>
          <w:szCs w:val="20"/>
        </w:rPr>
        <w:t>o</w:t>
      </w:r>
      <w:r w:rsidR="00C97F0C" w:rsidRPr="00837351">
        <w:rPr>
          <w:sz w:val="20"/>
          <w:szCs w:val="20"/>
        </w:rPr>
        <w:t xml:space="preserve"> </w:t>
      </w:r>
      <w:r w:rsidR="009D2B41" w:rsidRPr="00837351">
        <w:rPr>
          <w:sz w:val="20"/>
          <w:szCs w:val="20"/>
        </w:rPr>
        <w:t>operacijo</w:t>
      </w:r>
      <w:r w:rsidR="00C86117" w:rsidRPr="00837351">
        <w:rPr>
          <w:sz w:val="20"/>
          <w:szCs w:val="20"/>
        </w:rPr>
        <w:t>, na transakcijski račun upravičenca</w:t>
      </w:r>
      <w:r w:rsidR="00C97F0C" w:rsidRPr="00837351">
        <w:rPr>
          <w:sz w:val="20"/>
          <w:szCs w:val="20"/>
        </w:rPr>
        <w:t xml:space="preserve"> št.</w:t>
      </w:r>
      <w:r w:rsidR="00C97F0C" w:rsidRPr="00837351">
        <w:rPr>
          <w:i/>
          <w:color w:val="FF0000"/>
          <w:sz w:val="20"/>
          <w:szCs w:val="20"/>
        </w:rPr>
        <w:t xml:space="preserve"> </w:t>
      </w:r>
      <w:r w:rsidR="00E80CDC" w:rsidRPr="00837351">
        <w:rPr>
          <w:sz w:val="20"/>
          <w:szCs w:val="20"/>
        </w:rPr>
        <w:t xml:space="preserve">______ </w:t>
      </w:r>
      <w:r w:rsidR="00C97F0C" w:rsidRPr="00837351">
        <w:rPr>
          <w:sz w:val="20"/>
          <w:szCs w:val="20"/>
        </w:rPr>
        <w:t>odprt pri</w:t>
      </w:r>
      <w:r w:rsidR="00C97F0C" w:rsidRPr="00837351">
        <w:rPr>
          <w:i/>
          <w:color w:val="FF0000"/>
          <w:sz w:val="20"/>
          <w:szCs w:val="20"/>
        </w:rPr>
        <w:t xml:space="preserve"> </w:t>
      </w:r>
      <w:r w:rsidR="00E80CDC" w:rsidRPr="00837351">
        <w:rPr>
          <w:sz w:val="20"/>
          <w:szCs w:val="20"/>
        </w:rPr>
        <w:t>______.</w:t>
      </w:r>
    </w:p>
    <w:p w:rsidR="00407FA9" w:rsidRPr="00837351" w:rsidRDefault="00407FA9" w:rsidP="00A32306">
      <w:pPr>
        <w:jc w:val="both"/>
        <w:rPr>
          <w:sz w:val="20"/>
          <w:szCs w:val="20"/>
        </w:rPr>
      </w:pPr>
    </w:p>
    <w:p w:rsidR="00A735DF" w:rsidRPr="00837351" w:rsidRDefault="00407FA9" w:rsidP="00A32306">
      <w:pPr>
        <w:jc w:val="both"/>
        <w:rPr>
          <w:sz w:val="20"/>
          <w:szCs w:val="20"/>
        </w:rPr>
      </w:pPr>
      <w:r w:rsidRPr="00837351">
        <w:rPr>
          <w:sz w:val="20"/>
          <w:szCs w:val="20"/>
        </w:rPr>
        <w:t xml:space="preserve">Izpolnitev obveznosti </w:t>
      </w:r>
      <w:r w:rsidR="001C5ABD" w:rsidRPr="00837351">
        <w:rPr>
          <w:sz w:val="20"/>
          <w:szCs w:val="20"/>
        </w:rPr>
        <w:t xml:space="preserve">izvajalskega organa </w:t>
      </w:r>
      <w:r w:rsidRPr="00837351">
        <w:rPr>
          <w:sz w:val="20"/>
          <w:szCs w:val="20"/>
        </w:rPr>
        <w:t xml:space="preserve">je vezana na proračunske zmogljivosti </w:t>
      </w:r>
      <w:r w:rsidR="001C5ABD" w:rsidRPr="00837351">
        <w:rPr>
          <w:sz w:val="20"/>
          <w:szCs w:val="20"/>
        </w:rPr>
        <w:t xml:space="preserve">izvajalskega organa </w:t>
      </w:r>
      <w:r w:rsidRPr="00837351">
        <w:rPr>
          <w:sz w:val="20"/>
          <w:szCs w:val="20"/>
        </w:rPr>
        <w:t xml:space="preserve">v posameznih proračunskih letih. Če pride do spremembe v državnem proračunu ali v programu dela s finančnim načrtom </w:t>
      </w:r>
      <w:r w:rsidR="001C5ABD" w:rsidRPr="00837351">
        <w:rPr>
          <w:sz w:val="20"/>
          <w:szCs w:val="20"/>
        </w:rPr>
        <w:t>izvajalskega organa</w:t>
      </w:r>
      <w:r w:rsidRPr="00837351">
        <w:rPr>
          <w:sz w:val="20"/>
          <w:szCs w:val="20"/>
        </w:rPr>
        <w:t>, ki neposredno vpliva na to pogodbo, sta pogodbeni stranki</w:t>
      </w:r>
      <w:r w:rsidR="00A735DF" w:rsidRPr="00837351">
        <w:rPr>
          <w:sz w:val="20"/>
          <w:szCs w:val="20"/>
        </w:rPr>
        <w:t xml:space="preserve"> soglasni, da ustrezno spremenita pogodbeno vrednost oziroma dinamiko izplačil z dodatkom k tej pogodbi.</w:t>
      </w:r>
    </w:p>
    <w:p w:rsidR="00A735DF" w:rsidRPr="00837351" w:rsidRDefault="00A735DF" w:rsidP="00A32306">
      <w:pPr>
        <w:jc w:val="both"/>
        <w:rPr>
          <w:sz w:val="20"/>
          <w:szCs w:val="20"/>
        </w:rPr>
      </w:pPr>
    </w:p>
    <w:p w:rsidR="00C86117" w:rsidRPr="00837351" w:rsidRDefault="00A735DF" w:rsidP="00A32306">
      <w:pPr>
        <w:jc w:val="both"/>
        <w:rPr>
          <w:sz w:val="20"/>
          <w:szCs w:val="20"/>
        </w:rPr>
      </w:pPr>
      <w:r w:rsidRPr="00837351">
        <w:rPr>
          <w:sz w:val="20"/>
          <w:szCs w:val="20"/>
        </w:rPr>
        <w:lastRenderedPageBreak/>
        <w:t xml:space="preserve">V primeru, da se upravičenec ne strinja s spremembami iz prejšnjega odstavka, lahko </w:t>
      </w:r>
      <w:r w:rsidR="001C5ABD" w:rsidRPr="00837351">
        <w:rPr>
          <w:sz w:val="20"/>
          <w:szCs w:val="20"/>
        </w:rPr>
        <w:t xml:space="preserve">izvajalski organ </w:t>
      </w:r>
      <w:r w:rsidRPr="00837351">
        <w:rPr>
          <w:sz w:val="20"/>
          <w:szCs w:val="20"/>
        </w:rPr>
        <w:t xml:space="preserve">odstopi od pogodbe ter zahteva vračilo </w:t>
      </w:r>
      <w:r w:rsidR="00401117" w:rsidRPr="00837351">
        <w:rPr>
          <w:sz w:val="20"/>
          <w:szCs w:val="20"/>
        </w:rPr>
        <w:t>že</w:t>
      </w:r>
      <w:r w:rsidRPr="00837351">
        <w:rPr>
          <w:sz w:val="20"/>
          <w:szCs w:val="20"/>
        </w:rPr>
        <w:t xml:space="preserve"> izplačanih sredstev</w:t>
      </w:r>
      <w:r w:rsidR="00401117" w:rsidRPr="00837351">
        <w:rPr>
          <w:sz w:val="20"/>
          <w:szCs w:val="20"/>
        </w:rPr>
        <w:t xml:space="preserve"> po tej pogodbi skupaj z zakonitimi zamudnimi obrestmi od dneva </w:t>
      </w:r>
      <w:r w:rsidR="007827C0">
        <w:rPr>
          <w:sz w:val="20"/>
          <w:szCs w:val="20"/>
        </w:rPr>
        <w:t>nakazila sredstev</w:t>
      </w:r>
      <w:r w:rsidR="007827C0" w:rsidRPr="00837351">
        <w:rPr>
          <w:sz w:val="20"/>
          <w:szCs w:val="20"/>
        </w:rPr>
        <w:t xml:space="preserve"> na transakcijski račun upravičenca do dneva vračila sredstev </w:t>
      </w:r>
      <w:r w:rsidR="007827C0">
        <w:rPr>
          <w:sz w:val="20"/>
          <w:szCs w:val="20"/>
        </w:rPr>
        <w:t>v državni proračun Republike Slovenije</w:t>
      </w:r>
      <w:r w:rsidR="007827C0" w:rsidRPr="00837351">
        <w:rPr>
          <w:sz w:val="20"/>
          <w:szCs w:val="20"/>
        </w:rPr>
        <w:t>.</w:t>
      </w:r>
    </w:p>
    <w:p w:rsidR="00C86117" w:rsidRPr="00837351" w:rsidRDefault="00C86117" w:rsidP="00A32306">
      <w:pPr>
        <w:rPr>
          <w:sz w:val="20"/>
          <w:szCs w:val="20"/>
        </w:rPr>
      </w:pPr>
    </w:p>
    <w:p w:rsidR="00717CC2" w:rsidRPr="00837351" w:rsidRDefault="00717CC2" w:rsidP="003221E3">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 xml:space="preserve">SPREMLJANJE POGODBE PO ZAKLJUČKU OPERACIJE </w:t>
      </w:r>
    </w:p>
    <w:p w:rsidR="00717CC2" w:rsidRPr="00837351" w:rsidRDefault="00717CC2" w:rsidP="00717CC2">
      <w:pPr>
        <w:pStyle w:val="TEKST"/>
        <w:spacing w:line="240" w:lineRule="auto"/>
        <w:ind w:left="720"/>
        <w:rPr>
          <w:rFonts w:ascii="Arial Narrow" w:hAnsi="Arial Narrow"/>
          <w:sz w:val="20"/>
          <w:szCs w:val="20"/>
        </w:rPr>
      </w:pPr>
    </w:p>
    <w:p w:rsidR="00717CC2" w:rsidRPr="00837351" w:rsidRDefault="00717CC2" w:rsidP="00717CC2">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717CC2" w:rsidRPr="00837351" w:rsidRDefault="00717CC2" w:rsidP="00717CC2">
      <w:pPr>
        <w:jc w:val="center"/>
        <w:rPr>
          <w:rFonts w:ascii="Arial" w:hAnsi="Arial" w:cs="Arial"/>
          <w:color w:val="000000"/>
          <w:lang w:eastAsia="sl-SI"/>
        </w:rPr>
      </w:pPr>
    </w:p>
    <w:p w:rsidR="0041251F" w:rsidRDefault="005F257C" w:rsidP="00717CC2">
      <w:pPr>
        <w:jc w:val="both"/>
        <w:rPr>
          <w:sz w:val="20"/>
          <w:szCs w:val="20"/>
        </w:rPr>
      </w:pPr>
      <w:r>
        <w:rPr>
          <w:sz w:val="20"/>
          <w:szCs w:val="20"/>
        </w:rPr>
        <w:t>Pri izvajanju operacije mora upravičenec smiselno upoštevati določila</w:t>
      </w:r>
      <w:r w:rsidR="0047031F" w:rsidRPr="00837351">
        <w:rPr>
          <w:sz w:val="20"/>
          <w:szCs w:val="20"/>
        </w:rPr>
        <w:t xml:space="preserve"> 71. člen</w:t>
      </w:r>
      <w:r>
        <w:rPr>
          <w:sz w:val="20"/>
          <w:szCs w:val="20"/>
        </w:rPr>
        <w:t>a</w:t>
      </w:r>
      <w:r w:rsidR="0047031F" w:rsidRPr="00837351">
        <w:rPr>
          <w:sz w:val="20"/>
          <w:szCs w:val="20"/>
        </w:rPr>
        <w:t xml:space="preserve"> Uredbe 1303/2013</w:t>
      </w:r>
      <w:r>
        <w:rPr>
          <w:sz w:val="20"/>
          <w:szCs w:val="20"/>
        </w:rPr>
        <w:t>/EU</w:t>
      </w:r>
      <w:r w:rsidR="0047031F" w:rsidRPr="00837351">
        <w:rPr>
          <w:sz w:val="20"/>
          <w:szCs w:val="20"/>
        </w:rPr>
        <w:t xml:space="preserve"> ali predpis</w:t>
      </w:r>
      <w:r>
        <w:rPr>
          <w:sz w:val="20"/>
          <w:szCs w:val="20"/>
        </w:rPr>
        <w:t>a</w:t>
      </w:r>
      <w:r w:rsidR="0047031F" w:rsidRPr="00837351">
        <w:rPr>
          <w:sz w:val="20"/>
          <w:szCs w:val="20"/>
        </w:rPr>
        <w:t xml:space="preserve">, ki jo bo nadomestil. V nasprotnem primeru lahko izvajalski organ od pogodbe odstopi in zahteva vračilo vseh izplačanih sredstev ali sorazmeren del izplačanih sredstev, upravičenec pa mora vrniti vsa prejeta sredstva ali sorazmeren del prejetih sredstev po tej pogodbi v roku 30 (tridesetih) dni od pisnega poziva izvajalskega organa, povečana za zakonske zamudne obresti od dneva </w:t>
      </w:r>
      <w:r w:rsidR="007827C0">
        <w:rPr>
          <w:sz w:val="20"/>
          <w:szCs w:val="20"/>
        </w:rPr>
        <w:t>nakazila sredstev</w:t>
      </w:r>
      <w:r w:rsidR="007827C0" w:rsidRPr="00837351">
        <w:rPr>
          <w:sz w:val="20"/>
          <w:szCs w:val="20"/>
        </w:rPr>
        <w:t xml:space="preserve"> na transakcijski račun upravičenca do dneva vračila sredstev </w:t>
      </w:r>
      <w:r w:rsidR="007827C0">
        <w:rPr>
          <w:sz w:val="20"/>
          <w:szCs w:val="20"/>
        </w:rPr>
        <w:t>v državni proračun Republike Slovenije</w:t>
      </w:r>
      <w:r w:rsidR="007827C0" w:rsidRPr="00837351">
        <w:rPr>
          <w:sz w:val="20"/>
          <w:szCs w:val="20"/>
        </w:rPr>
        <w:t>.</w:t>
      </w:r>
    </w:p>
    <w:p w:rsidR="007827C0" w:rsidRPr="00837351" w:rsidRDefault="007827C0" w:rsidP="00717CC2">
      <w:pPr>
        <w:jc w:val="both"/>
        <w:rPr>
          <w:sz w:val="20"/>
          <w:szCs w:val="20"/>
        </w:rPr>
      </w:pPr>
    </w:p>
    <w:p w:rsidR="0041251F" w:rsidRPr="00837351" w:rsidRDefault="0041251F" w:rsidP="0041251F">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41251F" w:rsidRPr="00837351" w:rsidRDefault="0041251F" w:rsidP="0041251F">
      <w:pPr>
        <w:jc w:val="center"/>
        <w:rPr>
          <w:rFonts w:ascii="Arial" w:hAnsi="Arial" w:cs="Arial"/>
          <w:color w:val="000000"/>
          <w:lang w:eastAsia="sl-SI"/>
        </w:rPr>
      </w:pPr>
    </w:p>
    <w:p w:rsidR="00A00669" w:rsidRPr="00837351" w:rsidRDefault="00A00669" w:rsidP="00A00669">
      <w:pPr>
        <w:autoSpaceDE w:val="0"/>
        <w:autoSpaceDN w:val="0"/>
        <w:adjustRightInd w:val="0"/>
        <w:jc w:val="both"/>
        <w:rPr>
          <w:sz w:val="20"/>
          <w:szCs w:val="20"/>
        </w:rPr>
      </w:pPr>
      <w:r w:rsidRPr="00837351">
        <w:rPr>
          <w:sz w:val="20"/>
          <w:szCs w:val="20"/>
        </w:rPr>
        <w:t xml:space="preserve">Upravičenec se zavezuje, da </w:t>
      </w:r>
      <w:r w:rsidR="0047031F" w:rsidRPr="00837351">
        <w:rPr>
          <w:sz w:val="20"/>
          <w:szCs w:val="20"/>
        </w:rPr>
        <w:t xml:space="preserve">dokumenti vezani na kazalnike </w:t>
      </w:r>
      <w:r w:rsidRPr="00837351">
        <w:rPr>
          <w:sz w:val="20"/>
          <w:szCs w:val="20"/>
        </w:rPr>
        <w:t xml:space="preserve">operacije ne bodo odtujeni, prodani ali uporabljeni za namen, ki ni v povezavi s sofinancirano operacijo (kar vključuje tudi neuporabo za noben namen). Upravičenec je dolžan o uporabi </w:t>
      </w:r>
      <w:r w:rsidR="0047031F" w:rsidRPr="00837351">
        <w:rPr>
          <w:sz w:val="20"/>
          <w:szCs w:val="20"/>
        </w:rPr>
        <w:t xml:space="preserve">dokumentov vezanih na kazalnike </w:t>
      </w:r>
      <w:r w:rsidRPr="00837351">
        <w:rPr>
          <w:sz w:val="20"/>
          <w:szCs w:val="20"/>
        </w:rPr>
        <w:t>operacije, ki ni predvidena z vlogo na javni razpis, predhodno obvestiti izvajalski organ.</w:t>
      </w:r>
    </w:p>
    <w:p w:rsidR="00717CC2" w:rsidRPr="00837351" w:rsidRDefault="00717CC2" w:rsidP="00717CC2">
      <w:pPr>
        <w:jc w:val="both"/>
        <w:rPr>
          <w:sz w:val="20"/>
          <w:szCs w:val="20"/>
        </w:rPr>
      </w:pPr>
    </w:p>
    <w:p w:rsidR="00C86117" w:rsidRPr="00837351" w:rsidRDefault="00C86117" w:rsidP="0047031F">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 xml:space="preserve">AKTIVNOSTI </w:t>
      </w:r>
      <w:r w:rsidR="001C5ABD" w:rsidRPr="00837351">
        <w:rPr>
          <w:rFonts w:ascii="Arial Narrow" w:hAnsi="Arial Narrow"/>
          <w:b/>
          <w:sz w:val="20"/>
          <w:szCs w:val="20"/>
        </w:rPr>
        <w:t>IZVAJALSKEGA ORGANA</w:t>
      </w:r>
    </w:p>
    <w:p w:rsidR="00C86117" w:rsidRPr="00837351" w:rsidRDefault="00C86117" w:rsidP="00A32306">
      <w:pPr>
        <w:jc w:val="both"/>
        <w:rPr>
          <w:rFonts w:ascii="Arial" w:hAnsi="Arial" w:cs="Arial"/>
          <w:b/>
          <w:color w:val="000000"/>
          <w:lang w:eastAsia="sl-SI"/>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86117" w:rsidRPr="00837351" w:rsidRDefault="00C86117" w:rsidP="00A32306">
      <w:pPr>
        <w:jc w:val="center"/>
        <w:rPr>
          <w:rFonts w:ascii="Arial" w:hAnsi="Arial" w:cs="Arial"/>
          <w:color w:val="000000"/>
          <w:lang w:eastAsia="sl-SI"/>
        </w:rPr>
      </w:pPr>
    </w:p>
    <w:p w:rsidR="0047031F" w:rsidRPr="00837351" w:rsidRDefault="0047031F" w:rsidP="0047031F">
      <w:pPr>
        <w:jc w:val="both"/>
        <w:rPr>
          <w:sz w:val="20"/>
          <w:szCs w:val="20"/>
        </w:rPr>
      </w:pPr>
      <w:r w:rsidRPr="00837351">
        <w:rPr>
          <w:sz w:val="20"/>
          <w:szCs w:val="20"/>
        </w:rPr>
        <w:t>Izvajalski organ se pod pogojem pravilnega in pravočasnega izpolnjevanja pogodbenih obveznosti s strani upravičenca obveže upravičencu sofinancirati operacijo</w:t>
      </w:r>
      <w:r w:rsidRPr="00837351" w:rsidDel="00646A50">
        <w:rPr>
          <w:sz w:val="20"/>
          <w:szCs w:val="20"/>
        </w:rPr>
        <w:t xml:space="preserve"> </w:t>
      </w:r>
      <w:r w:rsidRPr="00837351">
        <w:rPr>
          <w:sz w:val="20"/>
          <w:szCs w:val="20"/>
        </w:rPr>
        <w:t>v višini izkazanih upravičenih stroškov največ do pogodbene vrednosti iz prvega odstavka 7. člena te pogodbe, vse v okviru razpoložljivih proračunskih sredstev.</w:t>
      </w:r>
    </w:p>
    <w:p w:rsidR="0047031F" w:rsidRPr="00837351" w:rsidRDefault="0047031F" w:rsidP="0047031F">
      <w:pPr>
        <w:jc w:val="both"/>
        <w:rPr>
          <w:sz w:val="20"/>
          <w:szCs w:val="20"/>
        </w:rPr>
      </w:pPr>
    </w:p>
    <w:p w:rsidR="0047031F" w:rsidRPr="00837351" w:rsidRDefault="0047031F" w:rsidP="0047031F">
      <w:pPr>
        <w:widowControl w:val="0"/>
        <w:jc w:val="both"/>
        <w:rPr>
          <w:sz w:val="20"/>
          <w:szCs w:val="20"/>
        </w:rPr>
      </w:pPr>
      <w:r w:rsidRPr="00837351">
        <w:rPr>
          <w:sz w:val="20"/>
          <w:szCs w:val="20"/>
        </w:rPr>
        <w:t>Izvajalski organ je dolžno upravičencu na njegovo pisno zaprosilo pravočasno zagotoviti informacije in pojasnila v zvezi z obveznostmi iz te pogodbe.</w:t>
      </w:r>
    </w:p>
    <w:p w:rsidR="00C86117" w:rsidRPr="00837351" w:rsidRDefault="00C86117" w:rsidP="00A32306">
      <w:pPr>
        <w:widowControl w:val="0"/>
        <w:jc w:val="both"/>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C86117" w:rsidRPr="00837351" w:rsidRDefault="00C86117" w:rsidP="00A32306">
      <w:pPr>
        <w:ind w:left="720"/>
        <w:rPr>
          <w:sz w:val="20"/>
          <w:szCs w:val="20"/>
        </w:rPr>
      </w:pPr>
    </w:p>
    <w:p w:rsidR="00C86117" w:rsidRPr="00837351" w:rsidRDefault="001C5ABD" w:rsidP="00A32306">
      <w:pPr>
        <w:jc w:val="both"/>
        <w:rPr>
          <w:sz w:val="20"/>
          <w:szCs w:val="20"/>
        </w:rPr>
      </w:pPr>
      <w:r w:rsidRPr="00837351">
        <w:rPr>
          <w:sz w:val="20"/>
          <w:szCs w:val="20"/>
        </w:rPr>
        <w:t>Izvajalski organ</w:t>
      </w:r>
      <w:r w:rsidR="0047031F" w:rsidRPr="00837351">
        <w:rPr>
          <w:sz w:val="20"/>
          <w:szCs w:val="20"/>
        </w:rPr>
        <w:t xml:space="preserve"> ali drug pristojen organ</w:t>
      </w:r>
      <w:r w:rsidRPr="00837351">
        <w:rPr>
          <w:sz w:val="20"/>
          <w:szCs w:val="20"/>
        </w:rPr>
        <w:t xml:space="preserve"> </w:t>
      </w:r>
      <w:r w:rsidR="00C86117" w:rsidRPr="00837351">
        <w:rPr>
          <w:sz w:val="20"/>
          <w:szCs w:val="20"/>
        </w:rPr>
        <w:t>spremlja in nadzira izvajanje</w:t>
      </w:r>
      <w:r w:rsidR="001064E6" w:rsidRPr="00837351">
        <w:rPr>
          <w:sz w:val="20"/>
          <w:szCs w:val="20"/>
        </w:rPr>
        <w:t xml:space="preserve"> te</w:t>
      </w:r>
      <w:r w:rsidR="00C86117" w:rsidRPr="00837351">
        <w:rPr>
          <w:sz w:val="20"/>
          <w:szCs w:val="20"/>
        </w:rPr>
        <w:t xml:space="preserve"> pogodbe ter namensko porabo sredstev</w:t>
      </w:r>
      <w:r w:rsidR="001064E6" w:rsidRPr="00837351">
        <w:rPr>
          <w:sz w:val="20"/>
          <w:szCs w:val="20"/>
        </w:rPr>
        <w:t xml:space="preserve"> evropske</w:t>
      </w:r>
      <w:r w:rsidR="00C86117" w:rsidRPr="00837351">
        <w:rPr>
          <w:sz w:val="20"/>
          <w:szCs w:val="20"/>
        </w:rPr>
        <w:t xml:space="preserve"> kohezijske politike. </w:t>
      </w:r>
      <w:r w:rsidRPr="00837351">
        <w:rPr>
          <w:sz w:val="20"/>
          <w:szCs w:val="20"/>
        </w:rPr>
        <w:t xml:space="preserve">Izvajalski organ </w:t>
      </w:r>
      <w:r w:rsidR="00C86117" w:rsidRPr="00837351">
        <w:rPr>
          <w:sz w:val="20"/>
          <w:szCs w:val="20"/>
        </w:rPr>
        <w:t xml:space="preserve">lahko za spremljanje, nadzor in evalvacijo </w:t>
      </w:r>
      <w:r w:rsidR="009D2B41" w:rsidRPr="00837351">
        <w:rPr>
          <w:sz w:val="20"/>
          <w:szCs w:val="20"/>
        </w:rPr>
        <w:t>operacije</w:t>
      </w:r>
      <w:r w:rsidR="00C86117" w:rsidRPr="00837351">
        <w:rPr>
          <w:sz w:val="20"/>
          <w:szCs w:val="20"/>
        </w:rPr>
        <w:t xml:space="preserve"> ter porabo proračunskih sredstev angažira</w:t>
      </w:r>
      <w:r w:rsidR="001064E6" w:rsidRPr="00837351">
        <w:rPr>
          <w:sz w:val="20"/>
          <w:szCs w:val="20"/>
        </w:rPr>
        <w:t xml:space="preserve"> tudi</w:t>
      </w:r>
      <w:r w:rsidR="00C86117" w:rsidRPr="00837351">
        <w:rPr>
          <w:sz w:val="20"/>
          <w:szCs w:val="20"/>
        </w:rPr>
        <w:t xml:space="preserve"> zunanje izvajalce</w:t>
      </w:r>
      <w:r w:rsidR="001064E6" w:rsidRPr="00837351">
        <w:rPr>
          <w:sz w:val="20"/>
          <w:szCs w:val="20"/>
        </w:rPr>
        <w:t xml:space="preserve"> ali pooblasti druge organe ali institucije</w:t>
      </w:r>
      <w:r w:rsidR="00C86117" w:rsidRPr="00837351">
        <w:rPr>
          <w:sz w:val="20"/>
          <w:szCs w:val="20"/>
        </w:rPr>
        <w:t>.</w:t>
      </w:r>
    </w:p>
    <w:p w:rsidR="00C86117" w:rsidRPr="00837351" w:rsidRDefault="00C86117" w:rsidP="00A32306">
      <w:pPr>
        <w:jc w:val="center"/>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C86117" w:rsidRPr="00837351" w:rsidRDefault="00C86117" w:rsidP="00A32306">
      <w:pPr>
        <w:jc w:val="center"/>
        <w:rPr>
          <w:sz w:val="20"/>
          <w:szCs w:val="20"/>
        </w:rPr>
      </w:pPr>
    </w:p>
    <w:p w:rsidR="001064E6" w:rsidRPr="00837351" w:rsidRDefault="001064E6" w:rsidP="001064E6">
      <w:pPr>
        <w:widowControl w:val="0"/>
        <w:jc w:val="both"/>
        <w:rPr>
          <w:color w:val="FF0000"/>
        </w:rPr>
      </w:pPr>
      <w:r w:rsidRPr="00837351">
        <w:rPr>
          <w:sz w:val="20"/>
          <w:szCs w:val="20"/>
        </w:rPr>
        <w:t>Vsaka sprememba</w:t>
      </w:r>
      <w:r w:rsidR="00C86117" w:rsidRPr="00837351">
        <w:rPr>
          <w:sz w:val="20"/>
          <w:szCs w:val="20"/>
        </w:rPr>
        <w:t xml:space="preserve"> navodil </w:t>
      </w:r>
      <w:r w:rsidR="00C97F0C" w:rsidRPr="00837351">
        <w:rPr>
          <w:sz w:val="20"/>
          <w:szCs w:val="20"/>
        </w:rPr>
        <w:t>o</w:t>
      </w:r>
      <w:r w:rsidR="00C86117" w:rsidRPr="00837351">
        <w:rPr>
          <w:sz w:val="20"/>
          <w:szCs w:val="20"/>
        </w:rPr>
        <w:t>rgana upravljanja v času trajanja pogodbe</w:t>
      </w:r>
      <w:r w:rsidRPr="00837351">
        <w:rPr>
          <w:sz w:val="20"/>
          <w:szCs w:val="20"/>
        </w:rPr>
        <w:t xml:space="preserve"> začne veljati z dnem objave na spletni strani organa upravljanja</w:t>
      </w:r>
      <w:r w:rsidR="007C0CAC">
        <w:rPr>
          <w:sz w:val="20"/>
          <w:szCs w:val="20"/>
        </w:rPr>
        <w:t xml:space="preserve"> (</w:t>
      </w:r>
      <w:r w:rsidR="007C0CAC" w:rsidRPr="007C0CAC">
        <w:rPr>
          <w:sz w:val="20"/>
          <w:szCs w:val="20"/>
        </w:rPr>
        <w:t>http://www.eu-skladi.si/</w:t>
      </w:r>
      <w:r w:rsidR="007C0CAC">
        <w:rPr>
          <w:sz w:val="20"/>
          <w:szCs w:val="20"/>
        </w:rPr>
        <w:t>)</w:t>
      </w:r>
      <w:r w:rsidRPr="00837351">
        <w:rPr>
          <w:sz w:val="20"/>
          <w:szCs w:val="20"/>
        </w:rPr>
        <w:t xml:space="preserve">. Če sprememba navodil posega v vsebino te pogodbe ali spreminja njeno vsebino, bosta pogodbeni stranki v roku 15 (petnajstih) dni od veljavnosti spremembe sklenili dodatek k tej pogodbi. Če se upravičenec s spremenjenimi navodili ne strinja, lahko to pogodbo odpove brez odpovednega roka vse do izteka roka za sklenitev dodatka k tej pogodbi. Če upravičenec v navedenem roku ne sklene dodatka k tej pogodbi, lahko izvajalski organ od pogodbe odstopi. V obeh primerih mora upravičenec vrniti prejeta sredstva po tej pogodbi v roku 30 (tridesetih) dni od pisnega poziva izvajalskega organa, povečana za zakonske zamudne obresti od dneva </w:t>
      </w:r>
      <w:r w:rsidR="007827C0">
        <w:rPr>
          <w:sz w:val="20"/>
          <w:szCs w:val="20"/>
        </w:rPr>
        <w:t>nakazila sredstev</w:t>
      </w:r>
      <w:r w:rsidR="007827C0" w:rsidRPr="00837351">
        <w:rPr>
          <w:sz w:val="20"/>
          <w:szCs w:val="20"/>
        </w:rPr>
        <w:t xml:space="preserve"> na transakcijski račun upravičenca do dneva vračila sredstev </w:t>
      </w:r>
      <w:r w:rsidR="007827C0">
        <w:rPr>
          <w:sz w:val="20"/>
          <w:szCs w:val="20"/>
        </w:rPr>
        <w:t>v državni proračun Republike Slovenije</w:t>
      </w:r>
      <w:r w:rsidR="007827C0" w:rsidRPr="00837351">
        <w:rPr>
          <w:sz w:val="20"/>
          <w:szCs w:val="20"/>
        </w:rPr>
        <w:t>.</w:t>
      </w:r>
    </w:p>
    <w:p w:rsidR="00C86117" w:rsidRPr="00837351" w:rsidRDefault="00C86117" w:rsidP="00A32306">
      <w:pPr>
        <w:jc w:val="both"/>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86117" w:rsidRPr="00837351" w:rsidRDefault="00C86117" w:rsidP="00A32306">
      <w:pPr>
        <w:jc w:val="center"/>
        <w:rPr>
          <w:sz w:val="20"/>
          <w:szCs w:val="20"/>
        </w:rPr>
      </w:pPr>
    </w:p>
    <w:p w:rsidR="00C86117" w:rsidRPr="00837351" w:rsidRDefault="00C86117" w:rsidP="00A32306">
      <w:pPr>
        <w:jc w:val="both"/>
        <w:rPr>
          <w:sz w:val="20"/>
          <w:szCs w:val="20"/>
        </w:rPr>
      </w:pPr>
      <w:r w:rsidRPr="00837351">
        <w:rPr>
          <w:sz w:val="20"/>
          <w:szCs w:val="20"/>
        </w:rPr>
        <w:t xml:space="preserve">V primeru odkritja nepravilnosti </w:t>
      </w:r>
      <w:r w:rsidR="00870FEA" w:rsidRPr="00837351">
        <w:rPr>
          <w:sz w:val="20"/>
          <w:szCs w:val="20"/>
        </w:rPr>
        <w:t xml:space="preserve">pri </w:t>
      </w:r>
      <w:r w:rsidR="001064E6" w:rsidRPr="00837351">
        <w:rPr>
          <w:sz w:val="20"/>
          <w:szCs w:val="20"/>
        </w:rPr>
        <w:t xml:space="preserve">izvajanju </w:t>
      </w:r>
      <w:r w:rsidR="00870FEA" w:rsidRPr="00837351">
        <w:rPr>
          <w:sz w:val="20"/>
          <w:szCs w:val="20"/>
        </w:rPr>
        <w:t>operacij</w:t>
      </w:r>
      <w:r w:rsidR="001064E6" w:rsidRPr="00837351">
        <w:rPr>
          <w:sz w:val="20"/>
          <w:szCs w:val="20"/>
        </w:rPr>
        <w:t>e</w:t>
      </w:r>
      <w:r w:rsidR="00870FEA" w:rsidRPr="00837351">
        <w:rPr>
          <w:sz w:val="20"/>
          <w:szCs w:val="20"/>
        </w:rPr>
        <w:t xml:space="preserve"> </w:t>
      </w:r>
      <w:r w:rsidR="001064E6" w:rsidRPr="00837351">
        <w:rPr>
          <w:sz w:val="20"/>
          <w:szCs w:val="20"/>
        </w:rPr>
        <w:t xml:space="preserve">oz. te pogodbe </w:t>
      </w:r>
      <w:r w:rsidR="001C5ABD" w:rsidRPr="00837351">
        <w:rPr>
          <w:sz w:val="20"/>
          <w:szCs w:val="20"/>
        </w:rPr>
        <w:t>izvajalski organ</w:t>
      </w:r>
      <w:r w:rsidRPr="00837351">
        <w:rPr>
          <w:sz w:val="20"/>
          <w:szCs w:val="20"/>
        </w:rPr>
        <w:t>:</w:t>
      </w:r>
    </w:p>
    <w:p w:rsidR="00C86117" w:rsidRPr="00837351" w:rsidRDefault="00C86117" w:rsidP="00A32306">
      <w:pPr>
        <w:tabs>
          <w:tab w:val="left" w:pos="284"/>
        </w:tabs>
        <w:jc w:val="both"/>
        <w:rPr>
          <w:sz w:val="20"/>
          <w:szCs w:val="20"/>
        </w:rPr>
      </w:pPr>
      <w:r w:rsidRPr="00837351">
        <w:rPr>
          <w:sz w:val="20"/>
          <w:szCs w:val="20"/>
        </w:rPr>
        <w:t>-</w:t>
      </w:r>
      <w:r w:rsidRPr="00837351">
        <w:rPr>
          <w:sz w:val="20"/>
          <w:szCs w:val="20"/>
        </w:rPr>
        <w:tab/>
        <w:t>začasno ustavi</w:t>
      </w:r>
      <w:r w:rsidR="00870FEA" w:rsidRPr="00837351">
        <w:rPr>
          <w:sz w:val="20"/>
          <w:szCs w:val="20"/>
        </w:rPr>
        <w:t xml:space="preserve"> izplačila sredstev</w:t>
      </w:r>
      <w:r w:rsidR="001064E6" w:rsidRPr="00837351">
        <w:rPr>
          <w:sz w:val="20"/>
          <w:szCs w:val="20"/>
        </w:rPr>
        <w:t xml:space="preserve"> in/ali</w:t>
      </w:r>
    </w:p>
    <w:p w:rsidR="00870FEA" w:rsidRPr="00837351" w:rsidRDefault="00C86117" w:rsidP="001064E6">
      <w:pPr>
        <w:tabs>
          <w:tab w:val="left" w:pos="284"/>
        </w:tabs>
        <w:ind w:left="284" w:hanging="284"/>
        <w:jc w:val="both"/>
        <w:rPr>
          <w:sz w:val="20"/>
          <w:szCs w:val="20"/>
        </w:rPr>
      </w:pPr>
      <w:r w:rsidRPr="00837351">
        <w:rPr>
          <w:sz w:val="20"/>
          <w:szCs w:val="20"/>
        </w:rPr>
        <w:t>-</w:t>
      </w:r>
      <w:r w:rsidRPr="00837351">
        <w:rPr>
          <w:sz w:val="20"/>
          <w:szCs w:val="20"/>
        </w:rPr>
        <w:tab/>
        <w:t xml:space="preserve">zahteva vračilo neupravičeno </w:t>
      </w:r>
      <w:r w:rsidR="00870FEA" w:rsidRPr="00837351">
        <w:rPr>
          <w:sz w:val="20"/>
          <w:szCs w:val="20"/>
        </w:rPr>
        <w:t>izplačanih sredstev,</w:t>
      </w:r>
      <w:r w:rsidR="001064E6" w:rsidRPr="00837351">
        <w:rPr>
          <w:sz w:val="20"/>
          <w:szCs w:val="20"/>
        </w:rPr>
        <w:t xml:space="preserve"> upravičenec pa mora vrniti prejeta sredstva po tej pogodbi v roku 30 (tridesetih) dni od pisnega poziva izvajalskega organa, povečana za zakonske zamudne obresti od dneva </w:t>
      </w:r>
      <w:r w:rsidR="007827C0">
        <w:rPr>
          <w:sz w:val="20"/>
          <w:szCs w:val="20"/>
        </w:rPr>
        <w:t>nakazila sredstev</w:t>
      </w:r>
      <w:r w:rsidR="007827C0" w:rsidRPr="00837351">
        <w:rPr>
          <w:sz w:val="20"/>
          <w:szCs w:val="20"/>
        </w:rPr>
        <w:t xml:space="preserve"> na transakcijski račun upravičenca do dneva vračila sredstev </w:t>
      </w:r>
      <w:r w:rsidR="007827C0">
        <w:rPr>
          <w:sz w:val="20"/>
          <w:szCs w:val="20"/>
        </w:rPr>
        <w:t>v državni proračun Republike Slovenije</w:t>
      </w:r>
      <w:r w:rsidR="001064E6" w:rsidRPr="00837351">
        <w:rPr>
          <w:sz w:val="20"/>
          <w:szCs w:val="20"/>
        </w:rPr>
        <w:t xml:space="preserve">,  </w:t>
      </w:r>
    </w:p>
    <w:p w:rsidR="00870FEA" w:rsidRPr="00837351" w:rsidRDefault="00C86117" w:rsidP="00A32306">
      <w:pPr>
        <w:tabs>
          <w:tab w:val="left" w:pos="284"/>
        </w:tabs>
        <w:jc w:val="both"/>
        <w:rPr>
          <w:sz w:val="20"/>
          <w:szCs w:val="20"/>
        </w:rPr>
      </w:pPr>
      <w:r w:rsidRPr="00837351">
        <w:rPr>
          <w:sz w:val="20"/>
          <w:szCs w:val="20"/>
        </w:rPr>
        <w:t>-</w:t>
      </w:r>
      <w:r w:rsidRPr="00837351">
        <w:rPr>
          <w:sz w:val="20"/>
          <w:szCs w:val="20"/>
        </w:rPr>
        <w:tab/>
        <w:t>izreče finančne popravke oz. zniža višino sredstev glede na resnost kršitve</w:t>
      </w:r>
      <w:r w:rsidR="001064E6" w:rsidRPr="00837351">
        <w:rPr>
          <w:sz w:val="20"/>
          <w:szCs w:val="20"/>
        </w:rPr>
        <w:t>.</w:t>
      </w:r>
    </w:p>
    <w:p w:rsidR="00C86117" w:rsidRPr="00837351" w:rsidRDefault="00C86117" w:rsidP="00A32306">
      <w:pPr>
        <w:jc w:val="both"/>
        <w:rPr>
          <w:sz w:val="20"/>
          <w:szCs w:val="20"/>
        </w:rPr>
      </w:pPr>
    </w:p>
    <w:p w:rsidR="00C97F0C" w:rsidRPr="00837351" w:rsidRDefault="00A71765" w:rsidP="00A32306">
      <w:pPr>
        <w:jc w:val="both"/>
        <w:rPr>
          <w:sz w:val="20"/>
          <w:szCs w:val="20"/>
        </w:rPr>
      </w:pPr>
      <w:r w:rsidRPr="00837351">
        <w:rPr>
          <w:sz w:val="20"/>
          <w:szCs w:val="20"/>
        </w:rPr>
        <w:lastRenderedPageBreak/>
        <w:t xml:space="preserve">Pogodbeni stranki se dogovorita, da so nepravilnosti pri izvajanju operacije oziroma te pogodbe in njihovo preverjanje podrobneje urejeni v predpisih in dokumentih, navedenih v 4. členu te pogodbe, zlasti v vsakokratno veljavnih Navodilih organa upravljanja za izvajanje upravljalnih preverjanj po 125. členu Uredbe (EU) št. 1303/2013 za programsko obdobje 2014–2020 oziroma predpisu, ki </w:t>
      </w:r>
      <w:r w:rsidR="001B7DFC">
        <w:rPr>
          <w:sz w:val="20"/>
          <w:szCs w:val="20"/>
        </w:rPr>
        <w:t>jih</w:t>
      </w:r>
      <w:r w:rsidR="001B7DFC" w:rsidRPr="00837351">
        <w:rPr>
          <w:sz w:val="20"/>
          <w:szCs w:val="20"/>
        </w:rPr>
        <w:t xml:space="preserve"> </w:t>
      </w:r>
      <w:r w:rsidRPr="00837351">
        <w:rPr>
          <w:sz w:val="20"/>
          <w:szCs w:val="20"/>
        </w:rPr>
        <w:t>bo nadomestil.</w:t>
      </w: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86117" w:rsidRPr="00837351" w:rsidRDefault="00C86117" w:rsidP="00A32306">
      <w:pPr>
        <w:jc w:val="both"/>
        <w:rPr>
          <w:sz w:val="20"/>
          <w:szCs w:val="20"/>
        </w:rPr>
      </w:pPr>
    </w:p>
    <w:p w:rsidR="00A71765" w:rsidRPr="00837351" w:rsidRDefault="00A71765" w:rsidP="00A71765">
      <w:pPr>
        <w:jc w:val="both"/>
        <w:rPr>
          <w:sz w:val="20"/>
          <w:szCs w:val="20"/>
        </w:rPr>
      </w:pPr>
      <w:r w:rsidRPr="00837351">
        <w:rPr>
          <w:sz w:val="20"/>
          <w:szCs w:val="20"/>
        </w:rPr>
        <w:t>Če se po izplačilu sredstev ugotovi, da so bila sredstva izplačana neupravičeno, izvajalski organ:</w:t>
      </w:r>
    </w:p>
    <w:p w:rsidR="00A71765" w:rsidRPr="00837351" w:rsidRDefault="00A71765" w:rsidP="00A71765">
      <w:pPr>
        <w:ind w:left="284" w:hanging="284"/>
        <w:jc w:val="both"/>
        <w:rPr>
          <w:sz w:val="20"/>
          <w:szCs w:val="20"/>
        </w:rPr>
      </w:pPr>
      <w:r w:rsidRPr="00837351">
        <w:rPr>
          <w:sz w:val="20"/>
          <w:szCs w:val="20"/>
        </w:rPr>
        <w:t>-</w:t>
      </w:r>
      <w:r w:rsidRPr="00837351">
        <w:rPr>
          <w:sz w:val="20"/>
          <w:szCs w:val="20"/>
        </w:rPr>
        <w:tab/>
        <w:t>za znesek neupravičeno izplačanih sredstev zmanjša naslednji zahtevek za izplačilo nepovratnih sredstev, če se nepravilnost ugotovi med izvajanjem pogodbe oziroma še pred končnim povračilom sredstev, ali</w:t>
      </w:r>
    </w:p>
    <w:p w:rsidR="00A71765" w:rsidRPr="00837351" w:rsidRDefault="00A71765" w:rsidP="00A71765">
      <w:pPr>
        <w:ind w:left="284" w:hanging="284"/>
        <w:jc w:val="both"/>
        <w:rPr>
          <w:sz w:val="20"/>
          <w:szCs w:val="20"/>
        </w:rPr>
      </w:pPr>
      <w:r w:rsidRPr="00837351">
        <w:rPr>
          <w:sz w:val="20"/>
          <w:szCs w:val="20"/>
        </w:rPr>
        <w:t>-</w:t>
      </w:r>
      <w:r w:rsidRPr="00837351">
        <w:rPr>
          <w:sz w:val="20"/>
          <w:szCs w:val="20"/>
        </w:rPr>
        <w:tab/>
        <w:t xml:space="preserve">zahteva vračilo neupravičeno izplačanih sredstev na podlagi zahtevka za vračilo, upravičenec pa mora vrniti neupravičeno izplačana sredstva v roku 30 (tridesetih) dni od pisnega poziva izvajalskega organa, povečana za zakonske zamudne obresti od dneva </w:t>
      </w:r>
      <w:r w:rsidR="007827C0">
        <w:rPr>
          <w:sz w:val="20"/>
          <w:szCs w:val="20"/>
        </w:rPr>
        <w:t>nakazila sredstev</w:t>
      </w:r>
      <w:r w:rsidR="007827C0" w:rsidRPr="00837351">
        <w:rPr>
          <w:sz w:val="20"/>
          <w:szCs w:val="20"/>
        </w:rPr>
        <w:t xml:space="preserve"> na transakcijski račun upravičenca do dneva vračila sredstev </w:t>
      </w:r>
      <w:r w:rsidR="007827C0">
        <w:rPr>
          <w:sz w:val="20"/>
          <w:szCs w:val="20"/>
        </w:rPr>
        <w:t>v državni proračun Republike Slovenije</w:t>
      </w:r>
      <w:r w:rsidR="007827C0" w:rsidRPr="00837351">
        <w:rPr>
          <w:sz w:val="20"/>
          <w:szCs w:val="20"/>
        </w:rPr>
        <w:t xml:space="preserve">. </w:t>
      </w:r>
      <w:r w:rsidRPr="00837351">
        <w:rPr>
          <w:sz w:val="20"/>
          <w:szCs w:val="20"/>
        </w:rPr>
        <w:t xml:space="preserve"> Predmet zahtevka po tej </w:t>
      </w:r>
      <w:proofErr w:type="spellStart"/>
      <w:r w:rsidRPr="00837351">
        <w:rPr>
          <w:sz w:val="20"/>
          <w:szCs w:val="20"/>
        </w:rPr>
        <w:t>alinei</w:t>
      </w:r>
      <w:proofErr w:type="spellEnd"/>
      <w:r w:rsidRPr="00837351">
        <w:rPr>
          <w:sz w:val="20"/>
          <w:szCs w:val="20"/>
        </w:rPr>
        <w:t xml:space="preserve"> so tudi neupravičeno izplačana sredstva, ki niso bila v celoti poračunana po prvi </w:t>
      </w:r>
      <w:proofErr w:type="spellStart"/>
      <w:r w:rsidRPr="00837351">
        <w:rPr>
          <w:sz w:val="20"/>
          <w:szCs w:val="20"/>
        </w:rPr>
        <w:t>alinei</w:t>
      </w:r>
      <w:proofErr w:type="spellEnd"/>
      <w:r w:rsidRPr="00837351">
        <w:rPr>
          <w:sz w:val="20"/>
          <w:szCs w:val="20"/>
        </w:rPr>
        <w:t xml:space="preserve"> tega člena.</w:t>
      </w:r>
    </w:p>
    <w:p w:rsidR="00C86117" w:rsidRPr="00837351" w:rsidRDefault="00C86117" w:rsidP="00A32306">
      <w:pPr>
        <w:jc w:val="both"/>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86117" w:rsidRPr="00837351" w:rsidRDefault="00C86117" w:rsidP="00A32306">
      <w:pPr>
        <w:jc w:val="both"/>
        <w:rPr>
          <w:sz w:val="20"/>
          <w:szCs w:val="20"/>
        </w:rPr>
      </w:pPr>
    </w:p>
    <w:p w:rsidR="00A71765" w:rsidRPr="00837351" w:rsidRDefault="00A71765" w:rsidP="00A71765">
      <w:pPr>
        <w:jc w:val="both"/>
        <w:rPr>
          <w:sz w:val="20"/>
          <w:szCs w:val="20"/>
        </w:rPr>
      </w:pPr>
      <w:r w:rsidRPr="00837351">
        <w:rPr>
          <w:sz w:val="20"/>
          <w:szCs w:val="20"/>
        </w:rPr>
        <w:t xml:space="preserve">Če med izvajanjem operacije nastopijo okoliščine, ki bi vplivale na sklenitev pogodbe o sofinanciranju na način, da se ta ne bi sklenila, če bi te okoliščine obstajale ob njenem sklepanju, lahko izvajalski organ odstopi od pogodbe, upravičenec pa mora vrniti prejeta sredstva po tej pogodbi v roku 30 (tridesetih) dni od pisnega poziva izvajalskega orana, povečana za zakonske zamudne obresti od dneva </w:t>
      </w:r>
      <w:r w:rsidR="007827C0">
        <w:rPr>
          <w:sz w:val="20"/>
          <w:szCs w:val="20"/>
        </w:rPr>
        <w:t>nakazila sredstev</w:t>
      </w:r>
      <w:r w:rsidR="007827C0" w:rsidRPr="00837351">
        <w:rPr>
          <w:sz w:val="20"/>
          <w:szCs w:val="20"/>
        </w:rPr>
        <w:t xml:space="preserve"> na transakcijski račun upravičenca do dneva vračila sredstev </w:t>
      </w:r>
      <w:r w:rsidR="007827C0">
        <w:rPr>
          <w:sz w:val="20"/>
          <w:szCs w:val="20"/>
        </w:rPr>
        <w:t>v državni proračun Republike Slovenije</w:t>
      </w:r>
      <w:r w:rsidR="007827C0" w:rsidRPr="00837351">
        <w:rPr>
          <w:sz w:val="20"/>
          <w:szCs w:val="20"/>
        </w:rPr>
        <w:t>.</w:t>
      </w:r>
    </w:p>
    <w:p w:rsidR="00A71765" w:rsidRPr="00837351" w:rsidRDefault="00A71765" w:rsidP="00A71765">
      <w:pPr>
        <w:jc w:val="both"/>
        <w:rPr>
          <w:sz w:val="20"/>
          <w:szCs w:val="20"/>
        </w:rPr>
      </w:pPr>
    </w:p>
    <w:p w:rsidR="00C62762" w:rsidRPr="00837351" w:rsidRDefault="00C62762" w:rsidP="00A32306">
      <w:pPr>
        <w:jc w:val="both"/>
        <w:rPr>
          <w:sz w:val="20"/>
          <w:szCs w:val="20"/>
        </w:rPr>
      </w:pPr>
      <w:r w:rsidRPr="00837351">
        <w:rPr>
          <w:sz w:val="20"/>
          <w:szCs w:val="20"/>
        </w:rPr>
        <w:t xml:space="preserve">V primeru, da med izvajanjem pogodbe na operaciji pride do sprememb, ki bi vplivale na oceno vloge tako, da bi se ocena znižala pod prag za sofinanciranje operacij, </w:t>
      </w:r>
      <w:r w:rsidR="00A71765" w:rsidRPr="00837351">
        <w:rPr>
          <w:sz w:val="20"/>
          <w:szCs w:val="20"/>
        </w:rPr>
        <w:t xml:space="preserve">lahko izvajalski organ odstopi od pogodbe, upravičenec pa mora vrniti prejeta sredstva po tej pogodbi v roku 30 (tridesetih) dni od pisnega poziva izvajalskega orana, povečana za zakonske zamudne obresti od dneva </w:t>
      </w:r>
      <w:r w:rsidR="007827C0">
        <w:rPr>
          <w:sz w:val="20"/>
          <w:szCs w:val="20"/>
        </w:rPr>
        <w:t>nakazila sredstev</w:t>
      </w:r>
      <w:r w:rsidR="007827C0" w:rsidRPr="00837351">
        <w:rPr>
          <w:sz w:val="20"/>
          <w:szCs w:val="20"/>
        </w:rPr>
        <w:t xml:space="preserve"> na transakcijski račun upravičenca do dneva vračila sredstev </w:t>
      </w:r>
      <w:r w:rsidR="007827C0">
        <w:rPr>
          <w:sz w:val="20"/>
          <w:szCs w:val="20"/>
        </w:rPr>
        <w:t>v državni proračun Republike Slovenije</w:t>
      </w:r>
      <w:r w:rsidR="007827C0" w:rsidRPr="00837351">
        <w:rPr>
          <w:sz w:val="20"/>
          <w:szCs w:val="20"/>
        </w:rPr>
        <w:t>.</w:t>
      </w:r>
    </w:p>
    <w:p w:rsidR="00C62762" w:rsidRPr="00837351" w:rsidRDefault="00C62762" w:rsidP="00A32306">
      <w:pPr>
        <w:jc w:val="both"/>
        <w:rPr>
          <w:sz w:val="20"/>
          <w:szCs w:val="20"/>
        </w:rPr>
      </w:pPr>
    </w:p>
    <w:p w:rsidR="00C62762" w:rsidRPr="00837351" w:rsidRDefault="00C62762" w:rsidP="00A32306">
      <w:pPr>
        <w:jc w:val="both"/>
        <w:rPr>
          <w:sz w:val="20"/>
          <w:szCs w:val="20"/>
        </w:rPr>
      </w:pPr>
      <w:r w:rsidRPr="00837351">
        <w:rPr>
          <w:sz w:val="20"/>
          <w:szCs w:val="20"/>
        </w:rPr>
        <w:t xml:space="preserve">V primeru, da se po podpisu pogodbe ugotovi, da vloga upravičenca ne izpolnjuje vseh pogojev javnega razpisa, </w:t>
      </w:r>
      <w:r w:rsidR="00A71765" w:rsidRPr="00837351">
        <w:rPr>
          <w:sz w:val="20"/>
          <w:szCs w:val="20"/>
        </w:rPr>
        <w:t xml:space="preserve">izvajalski organ odstopi od pogodbe, upravičenec pa mora vrniti prejeta sredstva po tej pogodbi v roku 30 (tridesetih) dni od pisnega poziva izvajalskega orana, povečana za zakonske zamudne obresti od dneva </w:t>
      </w:r>
      <w:r w:rsidR="007827C0">
        <w:rPr>
          <w:sz w:val="20"/>
          <w:szCs w:val="20"/>
        </w:rPr>
        <w:t>nakazila sredstev</w:t>
      </w:r>
      <w:r w:rsidR="007827C0" w:rsidRPr="00837351">
        <w:rPr>
          <w:sz w:val="20"/>
          <w:szCs w:val="20"/>
        </w:rPr>
        <w:t xml:space="preserve"> na transakcijski račun upravičenca do dneva vračila sredstev </w:t>
      </w:r>
      <w:r w:rsidR="007827C0">
        <w:rPr>
          <w:sz w:val="20"/>
          <w:szCs w:val="20"/>
        </w:rPr>
        <w:t>v državni proračun Republike Slovenije</w:t>
      </w:r>
      <w:r w:rsidR="007827C0" w:rsidRPr="00837351">
        <w:rPr>
          <w:sz w:val="20"/>
          <w:szCs w:val="20"/>
        </w:rPr>
        <w:t>.</w:t>
      </w:r>
    </w:p>
    <w:p w:rsidR="00C62762" w:rsidRPr="00837351" w:rsidRDefault="00C62762" w:rsidP="00A32306">
      <w:pPr>
        <w:jc w:val="both"/>
        <w:rPr>
          <w:sz w:val="20"/>
          <w:szCs w:val="20"/>
        </w:rPr>
      </w:pPr>
    </w:p>
    <w:p w:rsidR="00C62762" w:rsidRPr="00837351" w:rsidRDefault="00C62762" w:rsidP="00A32306">
      <w:pPr>
        <w:jc w:val="both"/>
        <w:rPr>
          <w:sz w:val="20"/>
          <w:szCs w:val="20"/>
        </w:rPr>
      </w:pPr>
      <w:r w:rsidRPr="00837351">
        <w:rPr>
          <w:sz w:val="20"/>
          <w:szCs w:val="20"/>
        </w:rPr>
        <w:t xml:space="preserve">V primeru ugotovitve, da je višina sofinanciranja operacije presegla maksimalno dovoljeno intenzivnost pomoči po shemi državne pomoči, </w:t>
      </w:r>
      <w:r w:rsidR="0073015B">
        <w:rPr>
          <w:sz w:val="20"/>
          <w:szCs w:val="20"/>
        </w:rPr>
        <w:t>mora</w:t>
      </w:r>
      <w:r w:rsidR="00A71765" w:rsidRPr="00837351">
        <w:rPr>
          <w:sz w:val="20"/>
          <w:szCs w:val="20"/>
        </w:rPr>
        <w:t xml:space="preserve"> upravičenec </w:t>
      </w:r>
      <w:r w:rsidR="0073015B">
        <w:rPr>
          <w:sz w:val="20"/>
          <w:szCs w:val="20"/>
        </w:rPr>
        <w:t xml:space="preserve">vrniti višek prejetih sredstev </w:t>
      </w:r>
      <w:r w:rsidR="00A71765" w:rsidRPr="00837351">
        <w:rPr>
          <w:sz w:val="20"/>
          <w:szCs w:val="20"/>
        </w:rPr>
        <w:t xml:space="preserve">po tej pogodbi v roku 30 (tridesetih) dni od pisnega poziva izvajalskega orana, povečana za zakonske zamudne obresti od dneva </w:t>
      </w:r>
      <w:r w:rsidR="007827C0">
        <w:rPr>
          <w:sz w:val="20"/>
          <w:szCs w:val="20"/>
        </w:rPr>
        <w:t>nakazila sredstev</w:t>
      </w:r>
      <w:r w:rsidR="007827C0" w:rsidRPr="00837351">
        <w:rPr>
          <w:sz w:val="20"/>
          <w:szCs w:val="20"/>
        </w:rPr>
        <w:t xml:space="preserve"> na transakcijski račun upravičenca do dneva vračila sredstev </w:t>
      </w:r>
      <w:r w:rsidR="007827C0">
        <w:rPr>
          <w:sz w:val="20"/>
          <w:szCs w:val="20"/>
        </w:rPr>
        <w:t>v državni proračun Republike Slovenije</w:t>
      </w:r>
      <w:r w:rsidR="007827C0" w:rsidRPr="00837351">
        <w:rPr>
          <w:sz w:val="20"/>
          <w:szCs w:val="20"/>
        </w:rPr>
        <w:t>.</w:t>
      </w:r>
    </w:p>
    <w:p w:rsidR="00C62762" w:rsidRPr="00837351" w:rsidRDefault="00C62762" w:rsidP="00A32306">
      <w:pPr>
        <w:jc w:val="both"/>
        <w:rPr>
          <w:sz w:val="20"/>
          <w:szCs w:val="20"/>
        </w:rPr>
      </w:pPr>
    </w:p>
    <w:p w:rsidR="0073015B" w:rsidRDefault="00C62762" w:rsidP="00C62762">
      <w:pPr>
        <w:jc w:val="both"/>
        <w:rPr>
          <w:sz w:val="20"/>
          <w:szCs w:val="20"/>
        </w:rPr>
      </w:pPr>
      <w:r w:rsidRPr="00837351">
        <w:rPr>
          <w:sz w:val="20"/>
          <w:szCs w:val="20"/>
        </w:rPr>
        <w:t>V primeru ugotovitve, da višina sofinanciranja operacije ni dosegla minimalnega zneska pomoči</w:t>
      </w:r>
      <w:r w:rsidR="0073015B">
        <w:rPr>
          <w:sz w:val="20"/>
          <w:szCs w:val="20"/>
        </w:rPr>
        <w:t>,</w:t>
      </w:r>
      <w:r w:rsidR="0073015B" w:rsidRPr="0073015B">
        <w:rPr>
          <w:sz w:val="20"/>
          <w:szCs w:val="20"/>
        </w:rPr>
        <w:t xml:space="preserve"> </w:t>
      </w:r>
      <w:r w:rsidR="0073015B" w:rsidRPr="00837351">
        <w:rPr>
          <w:sz w:val="20"/>
          <w:szCs w:val="20"/>
        </w:rPr>
        <w:t xml:space="preserve">izvajalski organ odstopi od pogodbe, upravičenec pa mora vrniti prejeta sredstva po tej pogodbi v roku 30 (tridesetih) dni od pisnega poziva izvajalskega orana, povečana za zakonske zamudne obresti od dneva </w:t>
      </w:r>
      <w:r w:rsidR="0073015B">
        <w:rPr>
          <w:sz w:val="20"/>
          <w:szCs w:val="20"/>
        </w:rPr>
        <w:t>nakazila sredstev</w:t>
      </w:r>
      <w:r w:rsidR="0073015B" w:rsidRPr="00837351">
        <w:rPr>
          <w:sz w:val="20"/>
          <w:szCs w:val="20"/>
        </w:rPr>
        <w:t xml:space="preserve"> na transakcijski račun upravičenca do dneva vračila sredstev </w:t>
      </w:r>
      <w:r w:rsidR="0073015B">
        <w:rPr>
          <w:sz w:val="20"/>
          <w:szCs w:val="20"/>
        </w:rPr>
        <w:t>v državni proračun Republike Slovenije</w:t>
      </w:r>
      <w:r w:rsidR="0073015B" w:rsidRPr="00837351">
        <w:rPr>
          <w:sz w:val="20"/>
          <w:szCs w:val="20"/>
        </w:rPr>
        <w:t>.</w:t>
      </w:r>
    </w:p>
    <w:p w:rsidR="0073015B" w:rsidRDefault="0073015B" w:rsidP="00C62762">
      <w:pPr>
        <w:jc w:val="both"/>
        <w:rPr>
          <w:sz w:val="20"/>
          <w:szCs w:val="20"/>
        </w:rPr>
      </w:pPr>
    </w:p>
    <w:p w:rsidR="00C62762" w:rsidRPr="00837351" w:rsidRDefault="0073015B" w:rsidP="00C62762">
      <w:pPr>
        <w:jc w:val="both"/>
        <w:rPr>
          <w:sz w:val="20"/>
          <w:szCs w:val="20"/>
        </w:rPr>
      </w:pPr>
      <w:r w:rsidRPr="00837351">
        <w:rPr>
          <w:sz w:val="20"/>
          <w:szCs w:val="20"/>
        </w:rPr>
        <w:t xml:space="preserve">V primeru ugotovitve, da </w:t>
      </w:r>
      <w:r>
        <w:rPr>
          <w:sz w:val="20"/>
          <w:szCs w:val="20"/>
        </w:rPr>
        <w:t xml:space="preserve">je </w:t>
      </w:r>
      <w:r w:rsidRPr="00837351">
        <w:rPr>
          <w:sz w:val="20"/>
          <w:szCs w:val="20"/>
        </w:rPr>
        <w:t xml:space="preserve">višina sofinanciranja operacije </w:t>
      </w:r>
      <w:r w:rsidR="00C62762" w:rsidRPr="00837351">
        <w:rPr>
          <w:sz w:val="20"/>
          <w:szCs w:val="20"/>
        </w:rPr>
        <w:t xml:space="preserve">presegla maksimalno dovoljen znesek pomoči po javnem razpisu, </w:t>
      </w:r>
      <w:r>
        <w:rPr>
          <w:sz w:val="20"/>
          <w:szCs w:val="20"/>
        </w:rPr>
        <w:t>mora</w:t>
      </w:r>
      <w:r w:rsidR="00A71765" w:rsidRPr="00837351">
        <w:rPr>
          <w:sz w:val="20"/>
          <w:szCs w:val="20"/>
        </w:rPr>
        <w:t xml:space="preserve"> upravičenec vrniti </w:t>
      </w:r>
      <w:r>
        <w:rPr>
          <w:sz w:val="20"/>
          <w:szCs w:val="20"/>
        </w:rPr>
        <w:t xml:space="preserve">višek prejetih sredstev </w:t>
      </w:r>
      <w:r w:rsidR="00A71765" w:rsidRPr="00837351">
        <w:rPr>
          <w:sz w:val="20"/>
          <w:szCs w:val="20"/>
        </w:rPr>
        <w:t xml:space="preserve">po tej pogodbi v roku 30 (tridesetih) dni od pisnega poziva izvajalskega orana, povečana za zakonske zamudne obresti od dneva </w:t>
      </w:r>
      <w:r w:rsidR="007827C0">
        <w:rPr>
          <w:sz w:val="20"/>
          <w:szCs w:val="20"/>
        </w:rPr>
        <w:t>nakazila sredstev</w:t>
      </w:r>
      <w:r w:rsidR="007827C0" w:rsidRPr="00837351">
        <w:rPr>
          <w:sz w:val="20"/>
          <w:szCs w:val="20"/>
        </w:rPr>
        <w:t xml:space="preserve"> na transakcijski račun upravičenca do dneva vračila sredstev </w:t>
      </w:r>
      <w:r w:rsidR="007827C0">
        <w:rPr>
          <w:sz w:val="20"/>
          <w:szCs w:val="20"/>
        </w:rPr>
        <w:t>v državni proračun Republike Slovenije</w:t>
      </w:r>
      <w:r w:rsidR="007827C0" w:rsidRPr="00837351">
        <w:rPr>
          <w:sz w:val="20"/>
          <w:szCs w:val="20"/>
        </w:rPr>
        <w:t>.</w:t>
      </w:r>
    </w:p>
    <w:p w:rsidR="00C62762" w:rsidRPr="00837351" w:rsidRDefault="00C62762" w:rsidP="00C62762">
      <w:pPr>
        <w:jc w:val="both"/>
        <w:rPr>
          <w:sz w:val="20"/>
          <w:szCs w:val="20"/>
        </w:rPr>
      </w:pPr>
    </w:p>
    <w:p w:rsidR="00C62762" w:rsidRPr="00837351" w:rsidRDefault="00C62762" w:rsidP="00C62762">
      <w:pPr>
        <w:jc w:val="both"/>
        <w:rPr>
          <w:sz w:val="20"/>
          <w:szCs w:val="20"/>
        </w:rPr>
      </w:pPr>
      <w:r w:rsidRPr="00837351">
        <w:rPr>
          <w:sz w:val="20"/>
          <w:szCs w:val="20"/>
        </w:rPr>
        <w:t xml:space="preserve">V primeru, da upravičenec ne izvaja operacije v </w:t>
      </w:r>
      <w:r w:rsidR="001A64BF" w:rsidRPr="00837351">
        <w:rPr>
          <w:sz w:val="20"/>
          <w:szCs w:val="20"/>
        </w:rPr>
        <w:t xml:space="preserve">kohezijski </w:t>
      </w:r>
      <w:r w:rsidRPr="00837351">
        <w:rPr>
          <w:sz w:val="20"/>
          <w:szCs w:val="20"/>
        </w:rPr>
        <w:t xml:space="preserve">regiji, katero je navedel v vlogi, ter za katero so mu odobrena sredstva, </w:t>
      </w:r>
      <w:r w:rsidR="00A71765" w:rsidRPr="00837351">
        <w:rPr>
          <w:sz w:val="20"/>
          <w:szCs w:val="20"/>
        </w:rPr>
        <w:t xml:space="preserve">izvajalski organ odstopi od pogodbe, upravičenec pa mora vrniti prejeta sredstva po tej pogodbi v roku 30 (tridesetih) dni od pisnega poziva izvajalskega orana, povečana za zakonske zamudne obresti od dneva </w:t>
      </w:r>
      <w:r w:rsidR="007827C0">
        <w:rPr>
          <w:sz w:val="20"/>
          <w:szCs w:val="20"/>
        </w:rPr>
        <w:t>nakazila sredstev</w:t>
      </w:r>
      <w:r w:rsidR="007827C0" w:rsidRPr="00837351">
        <w:rPr>
          <w:sz w:val="20"/>
          <w:szCs w:val="20"/>
        </w:rPr>
        <w:t xml:space="preserve"> na transakcijski račun upravičenca do dneva vračila sredstev </w:t>
      </w:r>
      <w:r w:rsidR="007827C0">
        <w:rPr>
          <w:sz w:val="20"/>
          <w:szCs w:val="20"/>
        </w:rPr>
        <w:t>v državni proračun Republike Slovenije</w:t>
      </w:r>
      <w:r w:rsidR="007827C0" w:rsidRPr="00837351">
        <w:rPr>
          <w:sz w:val="20"/>
          <w:szCs w:val="20"/>
        </w:rPr>
        <w:t>.</w:t>
      </w:r>
    </w:p>
    <w:p w:rsidR="00A36866" w:rsidRPr="00837351" w:rsidRDefault="00A36866" w:rsidP="00C62762">
      <w:pPr>
        <w:jc w:val="both"/>
        <w:rPr>
          <w:sz w:val="20"/>
          <w:szCs w:val="20"/>
        </w:rPr>
      </w:pPr>
    </w:p>
    <w:p w:rsidR="00A36866" w:rsidRPr="00837351" w:rsidRDefault="00A36866" w:rsidP="00C62762">
      <w:pPr>
        <w:jc w:val="both"/>
        <w:rPr>
          <w:sz w:val="20"/>
          <w:szCs w:val="20"/>
        </w:rPr>
      </w:pPr>
      <w:r w:rsidRPr="00837351">
        <w:rPr>
          <w:sz w:val="20"/>
          <w:szCs w:val="20"/>
        </w:rPr>
        <w:t xml:space="preserve">Pomoč se ne sme združevati s pomočjo, dodeljeno po pravilu de </w:t>
      </w:r>
      <w:proofErr w:type="spellStart"/>
      <w:r w:rsidRPr="00837351">
        <w:rPr>
          <w:sz w:val="20"/>
          <w:szCs w:val="20"/>
        </w:rPr>
        <w:t>minimis</w:t>
      </w:r>
      <w:proofErr w:type="spellEnd"/>
      <w:r w:rsidRPr="00837351">
        <w:rPr>
          <w:sz w:val="20"/>
          <w:szCs w:val="20"/>
        </w:rPr>
        <w:t>, glede na enake upravičene stroške, če bi bile s tem presežene dovoljene meje intenzivnosti državnih pomoči ali zneski pomoči.</w:t>
      </w:r>
    </w:p>
    <w:p w:rsidR="00C86117" w:rsidRPr="00837351" w:rsidRDefault="00C86117" w:rsidP="00A32306">
      <w:pPr>
        <w:jc w:val="both"/>
        <w:rPr>
          <w:sz w:val="20"/>
          <w:szCs w:val="20"/>
        </w:rPr>
      </w:pPr>
    </w:p>
    <w:p w:rsidR="00C86117" w:rsidRPr="00837351" w:rsidRDefault="00C86117" w:rsidP="00DC083F">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 xml:space="preserve">OBVEZNOSTI UPRAVIČENCA </w:t>
      </w:r>
    </w:p>
    <w:p w:rsidR="00C86117" w:rsidRPr="00837351" w:rsidRDefault="00C86117" w:rsidP="00A32306">
      <w:pPr>
        <w:jc w:val="both"/>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C86117" w:rsidRPr="00837351" w:rsidRDefault="00C86117" w:rsidP="00A32306">
      <w:pPr>
        <w:jc w:val="both"/>
        <w:rPr>
          <w:sz w:val="20"/>
          <w:szCs w:val="20"/>
        </w:rPr>
      </w:pPr>
    </w:p>
    <w:p w:rsidR="00DC083F" w:rsidRPr="00837351" w:rsidRDefault="00DC083F" w:rsidP="00DC083F">
      <w:pPr>
        <w:widowControl w:val="0"/>
        <w:jc w:val="both"/>
        <w:rPr>
          <w:sz w:val="20"/>
          <w:szCs w:val="20"/>
        </w:rPr>
      </w:pPr>
      <w:r w:rsidRPr="00837351">
        <w:rPr>
          <w:sz w:val="20"/>
          <w:szCs w:val="20"/>
        </w:rPr>
        <w:t>Upravičenec se zavezuje, da bo izvedba operacije, ki je predmet sofinanciranja po tej pogodbi, pravilna, zakonita, gospodarna in učinkovita, sicer gre za bistveno kršitev te pogodbe.</w:t>
      </w:r>
    </w:p>
    <w:p w:rsidR="00DC083F" w:rsidRPr="00837351" w:rsidRDefault="00DC083F" w:rsidP="00DC083F">
      <w:pPr>
        <w:widowControl w:val="0"/>
        <w:jc w:val="both"/>
        <w:rPr>
          <w:sz w:val="20"/>
          <w:szCs w:val="20"/>
        </w:rPr>
      </w:pPr>
    </w:p>
    <w:p w:rsidR="00DC083F" w:rsidRPr="00837351" w:rsidRDefault="00DC083F" w:rsidP="00DC083F">
      <w:pPr>
        <w:jc w:val="both"/>
        <w:rPr>
          <w:sz w:val="20"/>
          <w:szCs w:val="20"/>
        </w:rPr>
      </w:pPr>
      <w:r w:rsidRPr="00837351">
        <w:rPr>
          <w:sz w:val="20"/>
          <w:szCs w:val="20"/>
        </w:rPr>
        <w:t xml:space="preserve">Upravičenec bo izvedel operacijo skladno z dokumenti in navodili, navedenimi v 4. členu pogodbe in veljavnimi v času izvedbe posameznih aktivnosti operacije. V primeru dvoma o vsebini navedenih dokumentov ali predpisov oziroma negotovosti glede pravilne izpolnitve svojih obveznosti po teh je upravičenec dolžan na izvajalski organ podati pisno zaprosilo za pojasnila v zvezi z obveznostmi. Izvajalski organ je dolžan v roku 15 (petnajstih) dni pisno odgovoriti na vprašanja upravičenca. </w:t>
      </w:r>
    </w:p>
    <w:p w:rsidR="00DC083F" w:rsidRPr="00837351" w:rsidRDefault="00DC083F" w:rsidP="00DC083F">
      <w:pPr>
        <w:jc w:val="both"/>
        <w:rPr>
          <w:sz w:val="20"/>
          <w:szCs w:val="20"/>
        </w:rPr>
      </w:pPr>
    </w:p>
    <w:p w:rsidR="00DC083F" w:rsidRPr="00837351" w:rsidRDefault="00DC083F" w:rsidP="00DC083F">
      <w:pPr>
        <w:jc w:val="both"/>
        <w:rPr>
          <w:sz w:val="20"/>
          <w:szCs w:val="20"/>
        </w:rPr>
      </w:pPr>
      <w:r w:rsidRPr="00837351">
        <w:rPr>
          <w:sz w:val="20"/>
          <w:szCs w:val="20"/>
        </w:rPr>
        <w:t xml:space="preserve">Če bo Komisija od RS zahtevala vračilo neupravičeno prejetih ali porabljenih sredstev, ki so bila upravičencu izplačana po tej pogodbi, ali jih je RS dolžna vrniti, se upravičenec zaveže, da bo vsa sredstva, ki jih je skladno s to pogodbo prejel iz proračuna EU in RS, vrnil v roku 30 (tridesetih) dni od pisnega poziva izvajalskega organa, povečana za zakonske zamudne obresti od dneva </w:t>
      </w:r>
      <w:r w:rsidR="007827C0">
        <w:rPr>
          <w:sz w:val="20"/>
          <w:szCs w:val="20"/>
        </w:rPr>
        <w:t>nakazila sredstev</w:t>
      </w:r>
      <w:r w:rsidR="007827C0" w:rsidRPr="00837351">
        <w:rPr>
          <w:sz w:val="20"/>
          <w:szCs w:val="20"/>
        </w:rPr>
        <w:t xml:space="preserve"> na transakcijski račun upravičenca do dneva vračila sredstev </w:t>
      </w:r>
      <w:r w:rsidR="007827C0">
        <w:rPr>
          <w:sz w:val="20"/>
          <w:szCs w:val="20"/>
        </w:rPr>
        <w:t>v državni proračun Republike Slovenije</w:t>
      </w:r>
      <w:r w:rsidR="007827C0" w:rsidRPr="00837351">
        <w:rPr>
          <w:sz w:val="20"/>
          <w:szCs w:val="20"/>
        </w:rPr>
        <w:t>.</w:t>
      </w:r>
    </w:p>
    <w:p w:rsidR="00DC083F" w:rsidRPr="00837351" w:rsidRDefault="00DC083F" w:rsidP="00DC083F">
      <w:pPr>
        <w:jc w:val="both"/>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C86117" w:rsidRPr="00837351" w:rsidRDefault="00C86117" w:rsidP="00A32306">
      <w:pPr>
        <w:jc w:val="both"/>
        <w:rPr>
          <w:rFonts w:ascii="Arial" w:hAnsi="Arial" w:cs="Arial"/>
          <w:b/>
          <w:color w:val="000000"/>
          <w:lang w:eastAsia="sl-SI"/>
        </w:rPr>
      </w:pPr>
    </w:p>
    <w:p w:rsidR="00C86117" w:rsidRPr="00837351" w:rsidRDefault="00C86117" w:rsidP="00A32306">
      <w:pPr>
        <w:jc w:val="both"/>
        <w:rPr>
          <w:sz w:val="20"/>
          <w:szCs w:val="20"/>
        </w:rPr>
      </w:pPr>
      <w:r w:rsidRPr="00837351">
        <w:rPr>
          <w:sz w:val="20"/>
          <w:szCs w:val="20"/>
        </w:rPr>
        <w:t>Upravičenec</w:t>
      </w:r>
      <w:r w:rsidR="00006ACF" w:rsidRPr="00837351">
        <w:rPr>
          <w:sz w:val="20"/>
          <w:szCs w:val="20"/>
        </w:rPr>
        <w:t xml:space="preserve"> s podpisom te </w:t>
      </w:r>
      <w:proofErr w:type="spellStart"/>
      <w:r w:rsidR="00006ACF" w:rsidRPr="00837351">
        <w:rPr>
          <w:sz w:val="20"/>
          <w:szCs w:val="20"/>
        </w:rPr>
        <w:t>pogdobe</w:t>
      </w:r>
      <w:proofErr w:type="spellEnd"/>
      <w:r w:rsidRPr="00837351">
        <w:rPr>
          <w:sz w:val="20"/>
          <w:szCs w:val="20"/>
        </w:rPr>
        <w:t xml:space="preserve"> potrjuje in jamči, da:</w:t>
      </w:r>
    </w:p>
    <w:p w:rsidR="00C86117" w:rsidRPr="00837351" w:rsidRDefault="00C86117" w:rsidP="003805DE">
      <w:pPr>
        <w:numPr>
          <w:ilvl w:val="0"/>
          <w:numId w:val="15"/>
        </w:numPr>
        <w:tabs>
          <w:tab w:val="clear" w:pos="720"/>
          <w:tab w:val="num" w:pos="284"/>
        </w:tabs>
        <w:ind w:left="284" w:hanging="284"/>
        <w:jc w:val="both"/>
        <w:rPr>
          <w:sz w:val="20"/>
          <w:szCs w:val="20"/>
        </w:rPr>
      </w:pPr>
      <w:r w:rsidRPr="00837351">
        <w:rPr>
          <w:sz w:val="20"/>
          <w:szCs w:val="20"/>
        </w:rPr>
        <w:t xml:space="preserve">je seznanjen z dejstvom, da je pomoč sofinancirana s strani evropskih strukturnih skladov in se strinja, da se pri izvajanju operacije upoštevajo predpisi in navodila </w:t>
      </w:r>
      <w:r w:rsidR="003A6167" w:rsidRPr="00837351">
        <w:rPr>
          <w:sz w:val="20"/>
          <w:szCs w:val="20"/>
        </w:rPr>
        <w:t>o</w:t>
      </w:r>
      <w:r w:rsidRPr="00837351">
        <w:rPr>
          <w:sz w:val="20"/>
          <w:szCs w:val="20"/>
        </w:rPr>
        <w:t>rgana upravljanja, ki veljajo za črpanje sredstev i</w:t>
      </w:r>
      <w:r w:rsidR="003A6167" w:rsidRPr="00837351">
        <w:rPr>
          <w:sz w:val="20"/>
          <w:szCs w:val="20"/>
        </w:rPr>
        <w:t>z evropskih strukturnih skladov,</w:t>
      </w:r>
    </w:p>
    <w:p w:rsidR="00006ACF" w:rsidRPr="00837351" w:rsidRDefault="00006ACF" w:rsidP="00006ACF">
      <w:pPr>
        <w:numPr>
          <w:ilvl w:val="0"/>
          <w:numId w:val="15"/>
        </w:numPr>
        <w:tabs>
          <w:tab w:val="clear" w:pos="720"/>
          <w:tab w:val="num" w:pos="284"/>
        </w:tabs>
        <w:spacing w:line="276" w:lineRule="auto"/>
        <w:ind w:left="284" w:hanging="284"/>
        <w:jc w:val="both"/>
        <w:rPr>
          <w:sz w:val="20"/>
          <w:szCs w:val="20"/>
        </w:rPr>
      </w:pPr>
      <w:r w:rsidRPr="00837351">
        <w:rPr>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rsidR="00006ACF" w:rsidRPr="00837351" w:rsidRDefault="00006ACF" w:rsidP="00006ACF">
      <w:pPr>
        <w:numPr>
          <w:ilvl w:val="0"/>
          <w:numId w:val="15"/>
        </w:numPr>
        <w:tabs>
          <w:tab w:val="clear" w:pos="720"/>
          <w:tab w:val="num" w:pos="284"/>
        </w:tabs>
        <w:spacing w:line="276" w:lineRule="auto"/>
        <w:ind w:left="284" w:hanging="284"/>
        <w:jc w:val="both"/>
        <w:rPr>
          <w:sz w:val="20"/>
          <w:szCs w:val="20"/>
        </w:rPr>
      </w:pPr>
      <w:r w:rsidRPr="00837351">
        <w:rPr>
          <w:sz w:val="20"/>
          <w:szCs w:val="20"/>
        </w:rPr>
        <w:t>je seznanjen z dejstvom, da se uporabi pavšalni znesek ali ekstrapolirani finančni popravek v primerih, ko zneska neupravičenih izdatkov ni mogoče natančno določiti,</w:t>
      </w:r>
    </w:p>
    <w:p w:rsidR="00006ACF" w:rsidRPr="00837351" w:rsidRDefault="00006ACF" w:rsidP="00006ACF">
      <w:pPr>
        <w:numPr>
          <w:ilvl w:val="0"/>
          <w:numId w:val="15"/>
        </w:numPr>
        <w:tabs>
          <w:tab w:val="clear" w:pos="720"/>
          <w:tab w:val="num" w:pos="284"/>
        </w:tabs>
        <w:spacing w:line="276" w:lineRule="auto"/>
        <w:ind w:left="284" w:hanging="284"/>
        <w:jc w:val="both"/>
        <w:rPr>
          <w:sz w:val="20"/>
          <w:szCs w:val="20"/>
        </w:rPr>
      </w:pPr>
      <w:r w:rsidRPr="00837351">
        <w:rPr>
          <w:sz w:val="20"/>
          <w:szCs w:val="20"/>
        </w:rPr>
        <w:t xml:space="preserve">so pogodbo in vse druge listine v zvezi s to pogodbo podpisale osebe, ki so vpisane v poslovni register Slovenije (v nadaljnjem besedilu: </w:t>
      </w:r>
      <w:proofErr w:type="spellStart"/>
      <w:r w:rsidRPr="00837351">
        <w:rPr>
          <w:sz w:val="20"/>
          <w:szCs w:val="20"/>
        </w:rPr>
        <w:t>ePRS</w:t>
      </w:r>
      <w:proofErr w:type="spellEnd"/>
      <w:r w:rsidRPr="00837351">
        <w:rPr>
          <w:sz w:val="20"/>
          <w:szCs w:val="20"/>
        </w:rPr>
        <w:t xml:space="preserve">) kot zakoniti zastopniki upravičenca za tovrstno zastopanje, oziroma druge osebe, ki jih je za to pooblastila oseba, vpisana v </w:t>
      </w:r>
      <w:proofErr w:type="spellStart"/>
      <w:r w:rsidRPr="00837351">
        <w:rPr>
          <w:sz w:val="20"/>
          <w:szCs w:val="20"/>
        </w:rPr>
        <w:t>ePRS</w:t>
      </w:r>
      <w:proofErr w:type="spellEnd"/>
      <w:r w:rsidRPr="00837351">
        <w:rPr>
          <w:sz w:val="20"/>
          <w:szCs w:val="20"/>
        </w:rPr>
        <w:t>,</w:t>
      </w:r>
    </w:p>
    <w:p w:rsidR="00006ACF" w:rsidRPr="00837351" w:rsidRDefault="00006ACF" w:rsidP="00006ACF">
      <w:pPr>
        <w:numPr>
          <w:ilvl w:val="0"/>
          <w:numId w:val="15"/>
        </w:numPr>
        <w:tabs>
          <w:tab w:val="clear" w:pos="720"/>
          <w:tab w:val="num" w:pos="284"/>
        </w:tabs>
        <w:spacing w:line="276" w:lineRule="auto"/>
        <w:ind w:left="284" w:hanging="284"/>
        <w:jc w:val="both"/>
        <w:rPr>
          <w:sz w:val="20"/>
          <w:szCs w:val="20"/>
        </w:rPr>
      </w:pPr>
      <w:r w:rsidRPr="00837351">
        <w:rPr>
          <w:sz w:val="20"/>
          <w:szCs w:val="20"/>
        </w:rPr>
        <w:t xml:space="preserve">je izvajalski organ seznanil z vsemi dejstvi, podatki in okoliščinami, ki so mu bili znani ali bi mu morali biti znani in ki bi lahko vplivali na odločitev </w:t>
      </w:r>
      <w:r w:rsidR="00BD47E9">
        <w:rPr>
          <w:sz w:val="20"/>
          <w:szCs w:val="20"/>
        </w:rPr>
        <w:t>izvajalskega organa</w:t>
      </w:r>
      <w:r w:rsidR="00BD47E9" w:rsidRPr="00837351">
        <w:rPr>
          <w:sz w:val="20"/>
          <w:szCs w:val="20"/>
        </w:rPr>
        <w:t xml:space="preserve"> </w:t>
      </w:r>
      <w:r w:rsidRPr="00837351">
        <w:rPr>
          <w:sz w:val="20"/>
          <w:szCs w:val="20"/>
        </w:rPr>
        <w:t>o sklenitvi te pogodbe,</w:t>
      </w:r>
    </w:p>
    <w:p w:rsidR="00006ACF" w:rsidRPr="00837351" w:rsidRDefault="00006ACF" w:rsidP="00006ACF">
      <w:pPr>
        <w:numPr>
          <w:ilvl w:val="0"/>
          <w:numId w:val="15"/>
        </w:numPr>
        <w:tabs>
          <w:tab w:val="clear" w:pos="720"/>
          <w:tab w:val="num" w:pos="284"/>
        </w:tabs>
        <w:ind w:left="284" w:hanging="284"/>
        <w:jc w:val="both"/>
        <w:rPr>
          <w:sz w:val="20"/>
          <w:szCs w:val="20"/>
        </w:rPr>
      </w:pPr>
      <w:r w:rsidRPr="00837351">
        <w:rPr>
          <w:sz w:val="20"/>
          <w:szCs w:val="20"/>
        </w:rPr>
        <w:t>so vsi podatki, ki jih je posredoval izvajalskemu organu v zvezi s to pogodbo, ažurni, resnični, veljavni, popolni in nespremenjeni tudi v času njene sklenitve.</w:t>
      </w:r>
    </w:p>
    <w:p w:rsidR="00BD47E9" w:rsidRDefault="00BD47E9" w:rsidP="00A575A6">
      <w:pPr>
        <w:pStyle w:val="Odstavekseznama"/>
        <w:ind w:left="0"/>
        <w:jc w:val="both"/>
        <w:rPr>
          <w:sz w:val="20"/>
          <w:szCs w:val="20"/>
        </w:rPr>
      </w:pPr>
    </w:p>
    <w:p w:rsidR="00A575A6" w:rsidRPr="00837351" w:rsidRDefault="00A575A6" w:rsidP="00A575A6">
      <w:pPr>
        <w:pStyle w:val="Odstavekseznama"/>
        <w:ind w:left="0"/>
        <w:jc w:val="both"/>
        <w:rPr>
          <w:sz w:val="20"/>
          <w:szCs w:val="20"/>
        </w:rPr>
      </w:pPr>
      <w:r w:rsidRPr="00837351">
        <w:rPr>
          <w:sz w:val="20"/>
          <w:szCs w:val="20"/>
        </w:rPr>
        <w:t xml:space="preserve">Kršitve jamstev iz prejšnjega odstavka so bistvene kršitve pogodbe. V primeru takih kršitev izvajalski organ lahko odstopi od pogodbe, upravičenec pa mora vrniti prejeta sredstva po tej pogodbi v roku 30  (tridesetih) dni od pisnega poziva izvajalskega organa, povečana za zakonske zamudne obresti od dneva </w:t>
      </w:r>
      <w:r w:rsidR="007827C0">
        <w:rPr>
          <w:sz w:val="20"/>
          <w:szCs w:val="20"/>
        </w:rPr>
        <w:t>nakazila sredstev</w:t>
      </w:r>
      <w:r w:rsidR="007827C0" w:rsidRPr="00837351">
        <w:rPr>
          <w:sz w:val="20"/>
          <w:szCs w:val="20"/>
        </w:rPr>
        <w:t xml:space="preserve"> na transakcijski račun upravičenca do dneva vračila sredstev </w:t>
      </w:r>
      <w:r w:rsidR="007827C0">
        <w:rPr>
          <w:sz w:val="20"/>
          <w:szCs w:val="20"/>
        </w:rPr>
        <w:t>v državni proračun Republike Slovenije</w:t>
      </w:r>
      <w:r w:rsidR="007827C0" w:rsidRPr="00837351">
        <w:rPr>
          <w:sz w:val="20"/>
          <w:szCs w:val="20"/>
        </w:rPr>
        <w:t>.</w:t>
      </w:r>
    </w:p>
    <w:p w:rsidR="00E25289" w:rsidRPr="00837351" w:rsidRDefault="00E25289" w:rsidP="00A575A6">
      <w:pPr>
        <w:jc w:val="both"/>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C86117" w:rsidRPr="00837351" w:rsidRDefault="00C86117" w:rsidP="00A32306">
      <w:pPr>
        <w:jc w:val="center"/>
        <w:rPr>
          <w:sz w:val="20"/>
          <w:szCs w:val="20"/>
        </w:rPr>
      </w:pPr>
    </w:p>
    <w:p w:rsidR="00C86117" w:rsidRPr="00837351" w:rsidRDefault="00C86117" w:rsidP="00A32306">
      <w:pPr>
        <w:jc w:val="both"/>
        <w:rPr>
          <w:sz w:val="20"/>
          <w:szCs w:val="20"/>
        </w:rPr>
      </w:pPr>
      <w:r w:rsidRPr="00837351">
        <w:rPr>
          <w:sz w:val="20"/>
          <w:szCs w:val="20"/>
        </w:rPr>
        <w:t>Upravičenec se zavezuje, da:</w:t>
      </w:r>
    </w:p>
    <w:p w:rsidR="00C86117" w:rsidRPr="00837351" w:rsidRDefault="00022DD6" w:rsidP="003805DE">
      <w:pPr>
        <w:numPr>
          <w:ilvl w:val="0"/>
          <w:numId w:val="15"/>
        </w:numPr>
        <w:tabs>
          <w:tab w:val="clear" w:pos="720"/>
          <w:tab w:val="num" w:pos="284"/>
        </w:tabs>
        <w:ind w:left="284" w:hanging="284"/>
        <w:jc w:val="both"/>
        <w:rPr>
          <w:sz w:val="20"/>
          <w:szCs w:val="20"/>
        </w:rPr>
      </w:pPr>
      <w:r w:rsidRPr="00837351">
        <w:rPr>
          <w:sz w:val="20"/>
          <w:szCs w:val="20"/>
        </w:rPr>
        <w:t xml:space="preserve">bo </w:t>
      </w:r>
      <w:r w:rsidR="009D2B41" w:rsidRPr="00837351">
        <w:rPr>
          <w:sz w:val="20"/>
          <w:szCs w:val="20"/>
        </w:rPr>
        <w:t>operacijo</w:t>
      </w:r>
      <w:r w:rsidR="00C86117" w:rsidRPr="00837351">
        <w:rPr>
          <w:sz w:val="20"/>
          <w:szCs w:val="20"/>
        </w:rPr>
        <w:t xml:space="preserve"> izvajal </w:t>
      </w:r>
      <w:r w:rsidRPr="00837351">
        <w:rPr>
          <w:sz w:val="20"/>
          <w:szCs w:val="20"/>
        </w:rPr>
        <w:t xml:space="preserve"> in zaključil </w:t>
      </w:r>
      <w:r w:rsidR="00C86117" w:rsidRPr="00837351">
        <w:rPr>
          <w:sz w:val="20"/>
          <w:szCs w:val="20"/>
        </w:rPr>
        <w:t>skladno z veljavnimi predpisi</w:t>
      </w:r>
      <w:r w:rsidR="003A6167" w:rsidRPr="00837351">
        <w:rPr>
          <w:sz w:val="20"/>
          <w:szCs w:val="20"/>
        </w:rPr>
        <w:t xml:space="preserve"> in navodili organa upravljanja,</w:t>
      </w:r>
      <w:r w:rsidR="00C86117" w:rsidRPr="00837351">
        <w:rPr>
          <w:sz w:val="20"/>
          <w:szCs w:val="20"/>
        </w:rPr>
        <w:t xml:space="preserve"> </w:t>
      </w:r>
    </w:p>
    <w:p w:rsidR="00C87496" w:rsidRPr="00837351" w:rsidRDefault="00C87496" w:rsidP="00C87496">
      <w:pPr>
        <w:numPr>
          <w:ilvl w:val="0"/>
          <w:numId w:val="15"/>
        </w:numPr>
        <w:tabs>
          <w:tab w:val="clear" w:pos="720"/>
          <w:tab w:val="num" w:pos="284"/>
        </w:tabs>
        <w:spacing w:line="276" w:lineRule="auto"/>
        <w:ind w:left="284" w:hanging="284"/>
        <w:jc w:val="both"/>
        <w:rPr>
          <w:sz w:val="20"/>
          <w:szCs w:val="20"/>
        </w:rPr>
      </w:pPr>
      <w:r w:rsidRPr="00837351">
        <w:rPr>
          <w:sz w:val="20"/>
          <w:szCs w:val="20"/>
        </w:rPr>
        <w:t>sredstva, pridobljena po tej pogodbi, porabil namensko in izključno za upravičene stroške izvajanja operacije, katere sofinanciranje je predmet te pogodbe, vse v skladu s to pogodbo,</w:t>
      </w:r>
    </w:p>
    <w:p w:rsidR="00C87496" w:rsidRPr="00837351" w:rsidRDefault="00C87496" w:rsidP="00C87496">
      <w:pPr>
        <w:numPr>
          <w:ilvl w:val="0"/>
          <w:numId w:val="15"/>
        </w:numPr>
        <w:tabs>
          <w:tab w:val="clear" w:pos="720"/>
          <w:tab w:val="num" w:pos="284"/>
        </w:tabs>
        <w:spacing w:line="276" w:lineRule="auto"/>
        <w:ind w:left="284" w:hanging="284"/>
        <w:jc w:val="both"/>
        <w:rPr>
          <w:sz w:val="20"/>
          <w:szCs w:val="20"/>
        </w:rPr>
      </w:pPr>
      <w:r w:rsidRPr="00837351">
        <w:rPr>
          <w:sz w:val="20"/>
          <w:szCs w:val="20"/>
        </w:rPr>
        <w:t xml:space="preserve">v roku 8 (osmih) dni od nastanka spremembe pisno obvestil izvajalski organ o vseh statusnih spremembah, kot so sprememba sedeža ali dejavnosti, sprememba pooblaščenih oseb in zakonitih zastopnikov, sprememba deleža ustanoviteljev, družbenikov ipd. ali druge spremembe deležev, ki bi kakor koli spremenile status upravičenca, </w:t>
      </w:r>
    </w:p>
    <w:p w:rsidR="00C87496" w:rsidRPr="00837351" w:rsidRDefault="00C87496" w:rsidP="00C87496">
      <w:pPr>
        <w:numPr>
          <w:ilvl w:val="0"/>
          <w:numId w:val="15"/>
        </w:numPr>
        <w:tabs>
          <w:tab w:val="clear" w:pos="720"/>
          <w:tab w:val="num" w:pos="284"/>
        </w:tabs>
        <w:spacing w:line="276" w:lineRule="auto"/>
        <w:ind w:left="284" w:hanging="284"/>
        <w:jc w:val="both"/>
        <w:rPr>
          <w:sz w:val="20"/>
          <w:szCs w:val="20"/>
        </w:rPr>
      </w:pPr>
      <w:r w:rsidRPr="00837351">
        <w:rPr>
          <w:sz w:val="20"/>
          <w:szCs w:val="20"/>
        </w:rPr>
        <w:t>izvajalskemu organu v postavljenem roku dostavljal zahtevana pojasnila v zvezi z operacijo in med delovnim časom omogočal dostop v objekte z namenom izvajanja pregledov, povezanih z operacijo,</w:t>
      </w:r>
    </w:p>
    <w:p w:rsidR="00C87496" w:rsidRPr="00837351" w:rsidRDefault="00C87496" w:rsidP="00C87496">
      <w:pPr>
        <w:numPr>
          <w:ilvl w:val="0"/>
          <w:numId w:val="15"/>
        </w:numPr>
        <w:tabs>
          <w:tab w:val="clear" w:pos="720"/>
          <w:tab w:val="num" w:pos="284"/>
        </w:tabs>
        <w:spacing w:line="276" w:lineRule="auto"/>
        <w:ind w:left="284" w:hanging="284"/>
        <w:jc w:val="both"/>
        <w:rPr>
          <w:sz w:val="20"/>
          <w:szCs w:val="20"/>
        </w:rPr>
      </w:pPr>
      <w:r w:rsidRPr="00837351">
        <w:rPr>
          <w:sz w:val="20"/>
          <w:szCs w:val="20"/>
        </w:rPr>
        <w:t xml:space="preserve">upošteval dodatna navodila oziroma spremembe navodil in zahtev izvajalskega organa glede informiranosti, priprave zahtevkov za sofinanciranje in poročil, ki jih izvajalski organ sprejme v skladu z vsakokratno veljavnimi predpisi, </w:t>
      </w:r>
    </w:p>
    <w:p w:rsidR="00C87496" w:rsidRPr="00837351" w:rsidRDefault="00C87496" w:rsidP="00C87496">
      <w:pPr>
        <w:numPr>
          <w:ilvl w:val="0"/>
          <w:numId w:val="15"/>
        </w:numPr>
        <w:tabs>
          <w:tab w:val="clear" w:pos="720"/>
          <w:tab w:val="num" w:pos="284"/>
        </w:tabs>
        <w:spacing w:line="276" w:lineRule="auto"/>
        <w:ind w:left="284" w:hanging="284"/>
        <w:jc w:val="both"/>
        <w:rPr>
          <w:sz w:val="20"/>
          <w:szCs w:val="20"/>
        </w:rPr>
      </w:pPr>
      <w:r w:rsidRPr="00837351">
        <w:rPr>
          <w:sz w:val="20"/>
          <w:szCs w:val="20"/>
        </w:rPr>
        <w:t>izvajalski organ sprotno pisno obveščal o dogodkih, zaradi katerih je onemogočeno izvajanje operacije,</w:t>
      </w:r>
    </w:p>
    <w:p w:rsidR="00C87496" w:rsidRPr="00837351" w:rsidRDefault="00C87496" w:rsidP="00C87496">
      <w:pPr>
        <w:numPr>
          <w:ilvl w:val="0"/>
          <w:numId w:val="15"/>
        </w:numPr>
        <w:tabs>
          <w:tab w:val="clear" w:pos="720"/>
          <w:tab w:val="num" w:pos="284"/>
        </w:tabs>
        <w:spacing w:line="276" w:lineRule="auto"/>
        <w:ind w:left="284" w:hanging="284"/>
        <w:jc w:val="both"/>
        <w:rPr>
          <w:sz w:val="20"/>
          <w:szCs w:val="20"/>
        </w:rPr>
      </w:pPr>
      <w:r w:rsidRPr="00837351">
        <w:rPr>
          <w:sz w:val="20"/>
          <w:szCs w:val="20"/>
        </w:rPr>
        <w:t>za operacijo vodil ustrezno ločen knjigovodski sistem oziroma ustrezno knjigovodsko evidenco,</w:t>
      </w:r>
    </w:p>
    <w:p w:rsidR="00C87496" w:rsidRPr="00837351" w:rsidRDefault="00C87496" w:rsidP="00C87496">
      <w:pPr>
        <w:numPr>
          <w:ilvl w:val="0"/>
          <w:numId w:val="15"/>
        </w:numPr>
        <w:tabs>
          <w:tab w:val="clear" w:pos="720"/>
          <w:tab w:val="num" w:pos="284"/>
        </w:tabs>
        <w:spacing w:line="276" w:lineRule="auto"/>
        <w:ind w:left="284" w:hanging="284"/>
        <w:jc w:val="both"/>
        <w:rPr>
          <w:sz w:val="20"/>
          <w:szCs w:val="20"/>
        </w:rPr>
      </w:pPr>
      <w:r w:rsidRPr="00837351">
        <w:rPr>
          <w:sz w:val="20"/>
          <w:szCs w:val="20"/>
        </w:rPr>
        <w:t>zagotavljal revizijsko sled in hranil vso dokumentacijo v zvezi z operacijo, potrebno za zagotovitev ustrezne revizijske sledi v skladu z navodili in veljavnimi predpisi,</w:t>
      </w:r>
    </w:p>
    <w:p w:rsidR="00C87496" w:rsidRPr="00837351" w:rsidRDefault="00C87496" w:rsidP="00C87496">
      <w:pPr>
        <w:numPr>
          <w:ilvl w:val="0"/>
          <w:numId w:val="15"/>
        </w:numPr>
        <w:tabs>
          <w:tab w:val="clear" w:pos="720"/>
          <w:tab w:val="num" w:pos="284"/>
        </w:tabs>
        <w:spacing w:line="276" w:lineRule="auto"/>
        <w:ind w:left="284" w:hanging="284"/>
        <w:jc w:val="both"/>
        <w:rPr>
          <w:sz w:val="20"/>
          <w:szCs w:val="20"/>
        </w:rPr>
      </w:pPr>
      <w:r w:rsidRPr="00837351">
        <w:rPr>
          <w:sz w:val="20"/>
          <w:szCs w:val="20"/>
        </w:rPr>
        <w:t xml:space="preserve">upošteval vsakokratno veljavno zakonodajo s področja integritete in preprečevanja korupcije, </w:t>
      </w:r>
    </w:p>
    <w:p w:rsidR="00C87496" w:rsidRPr="00837351" w:rsidRDefault="00C87496" w:rsidP="00C87496">
      <w:pPr>
        <w:numPr>
          <w:ilvl w:val="0"/>
          <w:numId w:val="15"/>
        </w:numPr>
        <w:tabs>
          <w:tab w:val="clear" w:pos="720"/>
          <w:tab w:val="num" w:pos="284"/>
        </w:tabs>
        <w:spacing w:line="276" w:lineRule="auto"/>
        <w:ind w:left="284" w:hanging="284"/>
        <w:jc w:val="both"/>
        <w:rPr>
          <w:sz w:val="20"/>
          <w:szCs w:val="20"/>
        </w:rPr>
      </w:pPr>
      <w:r w:rsidRPr="00837351">
        <w:rPr>
          <w:sz w:val="20"/>
          <w:szCs w:val="20"/>
        </w:rPr>
        <w:t>ne bo odstopil terjatve do izvajalskega organa tretjim osebam,</w:t>
      </w:r>
    </w:p>
    <w:p w:rsidR="00C87496" w:rsidRPr="00837351" w:rsidRDefault="00C87496" w:rsidP="00C87496">
      <w:pPr>
        <w:numPr>
          <w:ilvl w:val="0"/>
          <w:numId w:val="15"/>
        </w:numPr>
        <w:tabs>
          <w:tab w:val="clear" w:pos="720"/>
          <w:tab w:val="num" w:pos="284"/>
        </w:tabs>
        <w:spacing w:line="276" w:lineRule="auto"/>
        <w:ind w:left="284" w:hanging="284"/>
        <w:jc w:val="both"/>
        <w:rPr>
          <w:sz w:val="20"/>
          <w:szCs w:val="20"/>
        </w:rPr>
      </w:pPr>
      <w:r w:rsidRPr="00837351">
        <w:rPr>
          <w:sz w:val="20"/>
          <w:szCs w:val="20"/>
        </w:rPr>
        <w:lastRenderedPageBreak/>
        <w:t xml:space="preserve">rezultate dokončane operacije uporabljal v skladu z namenom sofinanciranja, </w:t>
      </w:r>
    </w:p>
    <w:p w:rsidR="00C87496" w:rsidRPr="00837351" w:rsidRDefault="00C87496" w:rsidP="00C87496">
      <w:pPr>
        <w:numPr>
          <w:ilvl w:val="0"/>
          <w:numId w:val="15"/>
        </w:numPr>
        <w:tabs>
          <w:tab w:val="clear" w:pos="720"/>
          <w:tab w:val="num" w:pos="284"/>
        </w:tabs>
        <w:spacing w:line="276" w:lineRule="auto"/>
        <w:ind w:left="284" w:hanging="284"/>
        <w:jc w:val="both"/>
        <w:rPr>
          <w:sz w:val="20"/>
          <w:szCs w:val="20"/>
        </w:rPr>
      </w:pPr>
      <w:r w:rsidRPr="00837351">
        <w:rPr>
          <w:sz w:val="20"/>
          <w:szCs w:val="20"/>
        </w:rPr>
        <w:t xml:space="preserve">subjektom, naštetim v </w:t>
      </w:r>
      <w:r w:rsidR="00B47F47" w:rsidRPr="00837351">
        <w:rPr>
          <w:sz w:val="20"/>
          <w:szCs w:val="20"/>
        </w:rPr>
        <w:t>30</w:t>
      </w:r>
      <w:r w:rsidRPr="00837351">
        <w:rPr>
          <w:sz w:val="20"/>
          <w:szCs w:val="20"/>
        </w:rPr>
        <w:t>. členu te pogodbe, omogočil nadzor nad izvajanjem operacije,</w:t>
      </w:r>
    </w:p>
    <w:p w:rsidR="00C87496" w:rsidRPr="00837351" w:rsidRDefault="00C87496" w:rsidP="00C87496">
      <w:pPr>
        <w:numPr>
          <w:ilvl w:val="0"/>
          <w:numId w:val="15"/>
        </w:numPr>
        <w:tabs>
          <w:tab w:val="clear" w:pos="720"/>
          <w:tab w:val="num" w:pos="284"/>
        </w:tabs>
        <w:spacing w:line="276" w:lineRule="auto"/>
        <w:ind w:left="284" w:hanging="284"/>
        <w:jc w:val="both"/>
        <w:rPr>
          <w:sz w:val="20"/>
          <w:szCs w:val="20"/>
        </w:rPr>
      </w:pPr>
      <w:r w:rsidRPr="00837351">
        <w:rPr>
          <w:sz w:val="20"/>
          <w:szCs w:val="20"/>
        </w:rPr>
        <w:t>v postopkih nadzora ali revizij operacije navajal vsa dejstva in dokaze, ki bi lahko vplivali na pravilnost ugotovitev v navedenih postopkih,</w:t>
      </w:r>
    </w:p>
    <w:p w:rsidR="00C87496" w:rsidRPr="00837351" w:rsidRDefault="00C87496" w:rsidP="00C87496">
      <w:pPr>
        <w:numPr>
          <w:ilvl w:val="0"/>
          <w:numId w:val="15"/>
        </w:numPr>
        <w:tabs>
          <w:tab w:val="clear" w:pos="720"/>
          <w:tab w:val="num" w:pos="284"/>
        </w:tabs>
        <w:ind w:left="284" w:hanging="284"/>
        <w:jc w:val="both"/>
        <w:rPr>
          <w:sz w:val="20"/>
          <w:szCs w:val="20"/>
        </w:rPr>
      </w:pPr>
      <w:r w:rsidRPr="00837351">
        <w:rPr>
          <w:sz w:val="20"/>
          <w:szCs w:val="20"/>
        </w:rPr>
        <w:t>si prizadeval morebitne spore urediti s podajo predloga izvajalskemu organu za sklenitev dodatka k tej pogodbi,</w:t>
      </w:r>
    </w:p>
    <w:p w:rsidR="00C87496" w:rsidRPr="00837351" w:rsidRDefault="00C87496" w:rsidP="00C87496">
      <w:pPr>
        <w:numPr>
          <w:ilvl w:val="0"/>
          <w:numId w:val="15"/>
        </w:numPr>
        <w:tabs>
          <w:tab w:val="clear" w:pos="720"/>
          <w:tab w:val="num" w:pos="284"/>
        </w:tabs>
        <w:ind w:left="284" w:hanging="284"/>
        <w:jc w:val="both"/>
        <w:rPr>
          <w:sz w:val="20"/>
          <w:szCs w:val="20"/>
        </w:rPr>
      </w:pPr>
      <w:r w:rsidRPr="00837351">
        <w:rPr>
          <w:sz w:val="20"/>
          <w:szCs w:val="20"/>
        </w:rPr>
        <w:t>bo na poziv izvajalskega organa posredoval podatek o dodani vrednosti na zaposlenega, merjen na dan 31.12.2018.</w:t>
      </w:r>
    </w:p>
    <w:p w:rsidR="00C86117" w:rsidRPr="00837351" w:rsidRDefault="00C86117" w:rsidP="008F3B0F">
      <w:pPr>
        <w:jc w:val="both"/>
        <w:rPr>
          <w:sz w:val="20"/>
          <w:szCs w:val="20"/>
        </w:rPr>
      </w:pPr>
    </w:p>
    <w:p w:rsidR="00C87496" w:rsidRPr="00837351" w:rsidRDefault="00C87496" w:rsidP="00C87496">
      <w:pPr>
        <w:jc w:val="both"/>
        <w:rPr>
          <w:sz w:val="20"/>
          <w:szCs w:val="20"/>
        </w:rPr>
      </w:pPr>
      <w:r w:rsidRPr="00837351">
        <w:rPr>
          <w:sz w:val="20"/>
          <w:szCs w:val="20"/>
        </w:rPr>
        <w:t xml:space="preserve">V primeru neizpolnjevanja pogodbenih zavez upravičenca iz prejšnjega odstavka izvajalski organ določi upravičencu rok za odpravo nepravilnosti. Če upravičenec kljub pozivu izvajalskega organa pomanjkljivosti ne odpravi v postavljenem roku, izvajalski organ lahko odstopi od pogodbe, upravičenec pa mora vrniti prejeta sredstva po tej pogodbi v roku 30 (tridesetih) dni od pisnega poziva izvajalskega organa, povečana za zakonske zamudne obresti od dneva </w:t>
      </w:r>
      <w:r w:rsidR="007A5DDC">
        <w:rPr>
          <w:sz w:val="20"/>
          <w:szCs w:val="20"/>
        </w:rPr>
        <w:t>nakazila sredstev</w:t>
      </w:r>
      <w:r w:rsidR="007A5DDC" w:rsidRPr="00837351">
        <w:rPr>
          <w:sz w:val="20"/>
          <w:szCs w:val="20"/>
        </w:rPr>
        <w:t xml:space="preserve"> na transakcijski račun upravičenca do dneva vračila sredstev </w:t>
      </w:r>
      <w:r w:rsidR="007A5DDC">
        <w:rPr>
          <w:sz w:val="20"/>
          <w:szCs w:val="20"/>
        </w:rPr>
        <w:t>v državni proračun Republike Slovenije</w:t>
      </w:r>
      <w:r w:rsidR="007A5DDC" w:rsidRPr="00837351">
        <w:rPr>
          <w:sz w:val="20"/>
          <w:szCs w:val="20"/>
        </w:rPr>
        <w:t>.</w:t>
      </w:r>
    </w:p>
    <w:p w:rsidR="00C87496" w:rsidRPr="00837351" w:rsidRDefault="00C87496" w:rsidP="00C87496">
      <w:pPr>
        <w:jc w:val="both"/>
        <w:rPr>
          <w:sz w:val="20"/>
          <w:szCs w:val="20"/>
        </w:rPr>
      </w:pPr>
    </w:p>
    <w:p w:rsidR="00C87496" w:rsidRPr="00837351" w:rsidRDefault="00C87496" w:rsidP="00C87496">
      <w:pPr>
        <w:jc w:val="both"/>
        <w:rPr>
          <w:sz w:val="20"/>
          <w:szCs w:val="20"/>
        </w:rPr>
      </w:pPr>
      <w:r w:rsidRPr="00837351">
        <w:rPr>
          <w:sz w:val="20"/>
          <w:szCs w:val="20"/>
        </w:rPr>
        <w:t xml:space="preserve">Če izvajalski organ v času izvajanja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roku 30 (tridesetih) dni od pisnega poziva izvajalskega organa, povečana za zakonske zamudne obresti od dneva </w:t>
      </w:r>
      <w:r w:rsidR="007A5DDC">
        <w:rPr>
          <w:sz w:val="20"/>
          <w:szCs w:val="20"/>
        </w:rPr>
        <w:t>nakazila sredstev</w:t>
      </w:r>
      <w:r w:rsidR="007A5DDC" w:rsidRPr="00837351">
        <w:rPr>
          <w:sz w:val="20"/>
          <w:szCs w:val="20"/>
        </w:rPr>
        <w:t xml:space="preserve"> na transakcijski račun upravičenca do dneva vračila sredstev </w:t>
      </w:r>
      <w:r w:rsidR="007A5DDC">
        <w:rPr>
          <w:sz w:val="20"/>
          <w:szCs w:val="20"/>
        </w:rPr>
        <w:t>v državni proračun Republike Slovenije</w:t>
      </w:r>
      <w:r w:rsidR="007A5DDC" w:rsidRPr="00837351">
        <w:rPr>
          <w:sz w:val="20"/>
          <w:szCs w:val="20"/>
        </w:rPr>
        <w:t>.</w:t>
      </w:r>
    </w:p>
    <w:p w:rsidR="008F3B0F" w:rsidRPr="00837351" w:rsidRDefault="008F3B0F" w:rsidP="008F3B0F">
      <w:pPr>
        <w:jc w:val="both"/>
        <w:rPr>
          <w:sz w:val="20"/>
          <w:szCs w:val="20"/>
        </w:rPr>
      </w:pPr>
    </w:p>
    <w:p w:rsidR="008F3B0F" w:rsidRPr="00837351" w:rsidRDefault="008F3B0F"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8F3B0F" w:rsidRPr="00837351" w:rsidRDefault="008F3B0F" w:rsidP="008F3B0F">
      <w:pPr>
        <w:jc w:val="both"/>
        <w:rPr>
          <w:sz w:val="20"/>
          <w:szCs w:val="20"/>
        </w:rPr>
      </w:pPr>
    </w:p>
    <w:p w:rsidR="00423DB6" w:rsidRPr="00837351" w:rsidRDefault="00423DB6" w:rsidP="00423DB6">
      <w:pPr>
        <w:jc w:val="both"/>
        <w:rPr>
          <w:sz w:val="20"/>
          <w:szCs w:val="20"/>
        </w:rPr>
      </w:pPr>
      <w:r w:rsidRPr="00837351">
        <w:rPr>
          <w:sz w:val="20"/>
          <w:szCs w:val="20"/>
        </w:rPr>
        <w:t xml:space="preserve">Če upravičenec naknadno (v času izvajanja operacije) ugotovi, da v pogodbeno določenem roku oziroma s proračunsko predvidenimi sredstvi ne bo mogel izvesti dogovorjenega obsega operacije, je dolžan o razlogih za zamudo oziroma nezmožnosti izpolnitve pogodbe z ustrezno obrazložitvijo pisno obvestiti izvajalski organ takoj, ko nastopijo ti razlogi, najpozneje pa v roku 15 (petnajstih) dni od njihovega nastanka. </w:t>
      </w:r>
    </w:p>
    <w:p w:rsidR="00423DB6" w:rsidRPr="00837351" w:rsidRDefault="00423DB6" w:rsidP="00423DB6">
      <w:pPr>
        <w:jc w:val="both"/>
        <w:rPr>
          <w:sz w:val="20"/>
          <w:szCs w:val="20"/>
        </w:rPr>
      </w:pPr>
    </w:p>
    <w:p w:rsidR="00423DB6" w:rsidRPr="00837351" w:rsidRDefault="00423DB6" w:rsidP="00423DB6">
      <w:pPr>
        <w:jc w:val="both"/>
        <w:rPr>
          <w:sz w:val="20"/>
          <w:szCs w:val="20"/>
        </w:rPr>
      </w:pPr>
      <w:r w:rsidRPr="00837351">
        <w:rPr>
          <w:sz w:val="20"/>
          <w:szCs w:val="20"/>
        </w:rPr>
        <w:t>Na podlagi upravičenčeve obrazložitve iz prejšnjega odstavka izvajalski organ odloči, ali bo spremembo pogodbe odobril in k pogodbi sklenil dodatek ali bo od pogodbe odstopil.</w:t>
      </w:r>
    </w:p>
    <w:p w:rsidR="00423DB6" w:rsidRPr="00837351" w:rsidRDefault="00423DB6" w:rsidP="00423DB6">
      <w:pPr>
        <w:jc w:val="both"/>
        <w:rPr>
          <w:sz w:val="20"/>
          <w:szCs w:val="20"/>
        </w:rPr>
      </w:pPr>
    </w:p>
    <w:p w:rsidR="00423DB6" w:rsidRPr="00837351" w:rsidRDefault="00423DB6" w:rsidP="00423DB6">
      <w:pPr>
        <w:jc w:val="both"/>
        <w:rPr>
          <w:sz w:val="20"/>
          <w:szCs w:val="20"/>
        </w:rPr>
      </w:pPr>
      <w:r w:rsidRPr="00837351">
        <w:rPr>
          <w:sz w:val="20"/>
          <w:szCs w:val="20"/>
        </w:rPr>
        <w:t>Izvajalski organ lahko odstopi od pogodbe:</w:t>
      </w:r>
    </w:p>
    <w:p w:rsidR="00423DB6" w:rsidRPr="00837351" w:rsidRDefault="00423DB6" w:rsidP="00423DB6">
      <w:pPr>
        <w:numPr>
          <w:ilvl w:val="0"/>
          <w:numId w:val="15"/>
        </w:numPr>
        <w:tabs>
          <w:tab w:val="clear" w:pos="720"/>
          <w:tab w:val="num" w:pos="284"/>
        </w:tabs>
        <w:spacing w:line="276" w:lineRule="auto"/>
        <w:ind w:left="284" w:hanging="284"/>
        <w:jc w:val="both"/>
        <w:rPr>
          <w:sz w:val="20"/>
          <w:szCs w:val="20"/>
        </w:rPr>
      </w:pPr>
      <w:r w:rsidRPr="00837351">
        <w:rPr>
          <w:sz w:val="20"/>
          <w:szCs w:val="20"/>
        </w:rPr>
        <w:t>če upravičenec ne ravna skladno s prvim odstavkom tega člena,</w:t>
      </w:r>
    </w:p>
    <w:p w:rsidR="00423DB6" w:rsidRPr="00837351" w:rsidRDefault="00423DB6" w:rsidP="00423DB6">
      <w:pPr>
        <w:numPr>
          <w:ilvl w:val="0"/>
          <w:numId w:val="15"/>
        </w:numPr>
        <w:tabs>
          <w:tab w:val="clear" w:pos="720"/>
          <w:tab w:val="num" w:pos="284"/>
        </w:tabs>
        <w:spacing w:line="276" w:lineRule="auto"/>
        <w:ind w:left="284" w:hanging="284"/>
        <w:jc w:val="both"/>
        <w:rPr>
          <w:sz w:val="20"/>
          <w:szCs w:val="20"/>
        </w:rPr>
      </w:pPr>
      <w:r w:rsidRPr="00837351">
        <w:rPr>
          <w:sz w:val="20"/>
          <w:szCs w:val="20"/>
        </w:rPr>
        <w:t>če pisno obvestilo upravičenca iz prvega odstavka tega člena prejme po poteku pogodbeno določenega roka,</w:t>
      </w:r>
    </w:p>
    <w:p w:rsidR="00423DB6" w:rsidRPr="00837351" w:rsidRDefault="00423DB6" w:rsidP="00423DB6">
      <w:pPr>
        <w:numPr>
          <w:ilvl w:val="0"/>
          <w:numId w:val="15"/>
        </w:numPr>
        <w:tabs>
          <w:tab w:val="clear" w:pos="720"/>
          <w:tab w:val="num" w:pos="284"/>
        </w:tabs>
        <w:spacing w:line="276" w:lineRule="auto"/>
        <w:ind w:left="284" w:hanging="284"/>
        <w:jc w:val="both"/>
        <w:rPr>
          <w:sz w:val="20"/>
          <w:szCs w:val="20"/>
        </w:rPr>
      </w:pPr>
      <w:r w:rsidRPr="00837351">
        <w:rPr>
          <w:sz w:val="20"/>
          <w:szCs w:val="20"/>
        </w:rPr>
        <w:t>če med izvajanjem operacije pride do okoliščin, ki bi vplivale na ocenjevanje vloge na način, da se ta ne bi sklenila, če bi te okoliščine obstajale ob njenem ocenjevanju.</w:t>
      </w:r>
      <w:r w:rsidRPr="00837351" w:rsidDel="005A0AD5">
        <w:rPr>
          <w:sz w:val="20"/>
          <w:szCs w:val="20"/>
        </w:rPr>
        <w:t xml:space="preserve"> </w:t>
      </w:r>
    </w:p>
    <w:p w:rsidR="008F3B0F" w:rsidRPr="00837351" w:rsidRDefault="008F3B0F" w:rsidP="00A32306">
      <w:pPr>
        <w:jc w:val="both"/>
        <w:rPr>
          <w:sz w:val="20"/>
          <w:szCs w:val="20"/>
        </w:rPr>
      </w:pPr>
    </w:p>
    <w:p w:rsidR="00423DB6" w:rsidRPr="00837351" w:rsidRDefault="00423DB6" w:rsidP="00423DB6">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423DB6" w:rsidRPr="00837351" w:rsidRDefault="00423DB6" w:rsidP="00A32306">
      <w:pPr>
        <w:jc w:val="both"/>
        <w:rPr>
          <w:sz w:val="20"/>
          <w:szCs w:val="20"/>
        </w:rPr>
      </w:pPr>
    </w:p>
    <w:p w:rsidR="00423DB6" w:rsidRPr="00837351" w:rsidRDefault="00423DB6" w:rsidP="00423DB6">
      <w:pPr>
        <w:jc w:val="both"/>
        <w:rPr>
          <w:sz w:val="20"/>
          <w:szCs w:val="20"/>
        </w:rPr>
      </w:pPr>
      <w:r w:rsidRPr="00837351">
        <w:rPr>
          <w:sz w:val="20"/>
          <w:szCs w:val="20"/>
        </w:rPr>
        <w:t xml:space="preserve">Če je v času veljavnosti pogodbe nad upravičencem začet postopek zaradi insolventnosti ali postopek prisilnega prenehanja, je upravičenec dolžan o postopku takoj obvestiti izvajalski organ. Z dnem objave sklepa o začetku postopka iz prejšnje povedi upravičenec nima več pravic po tej pogodbi, razen če je sklep razveljavljen ali postopek končan na način, da lahko upravičenec posluje dalje. V vsakem primeru lahko izvajalski organ odstopi od pogodbe, upravičenec pa mora vrniti prejeta sredstva po tej pogodbi v roku 30 (tridesetih) dni od pisnega poziva izvajalskega organa, povečana za zakonske zamudne obresti od dneva </w:t>
      </w:r>
      <w:r w:rsidR="007A5DDC">
        <w:rPr>
          <w:sz w:val="20"/>
          <w:szCs w:val="20"/>
        </w:rPr>
        <w:t>nakazila sredstev</w:t>
      </w:r>
      <w:r w:rsidR="007A5DDC" w:rsidRPr="00837351">
        <w:rPr>
          <w:sz w:val="20"/>
          <w:szCs w:val="20"/>
        </w:rPr>
        <w:t xml:space="preserve"> na transakcijski račun upravičenca do dneva vračila sredstev </w:t>
      </w:r>
      <w:r w:rsidR="007A5DDC">
        <w:rPr>
          <w:sz w:val="20"/>
          <w:szCs w:val="20"/>
        </w:rPr>
        <w:t>v državni proračun Republike Slovenije</w:t>
      </w:r>
      <w:r w:rsidR="007A5DDC" w:rsidRPr="00837351">
        <w:rPr>
          <w:sz w:val="20"/>
          <w:szCs w:val="20"/>
        </w:rPr>
        <w:t>.</w:t>
      </w:r>
    </w:p>
    <w:p w:rsidR="00423DB6" w:rsidRPr="00837351" w:rsidRDefault="00423DB6" w:rsidP="00423DB6">
      <w:pPr>
        <w:jc w:val="both"/>
        <w:rPr>
          <w:sz w:val="20"/>
          <w:szCs w:val="20"/>
        </w:rPr>
      </w:pPr>
    </w:p>
    <w:p w:rsidR="00423DB6" w:rsidRPr="00837351" w:rsidRDefault="00423DB6" w:rsidP="00423DB6">
      <w:pPr>
        <w:jc w:val="both"/>
        <w:rPr>
          <w:sz w:val="20"/>
          <w:szCs w:val="20"/>
        </w:rPr>
      </w:pPr>
      <w:r w:rsidRPr="00837351">
        <w:rPr>
          <w:sz w:val="20"/>
          <w:szCs w:val="20"/>
        </w:rPr>
        <w:t xml:space="preserve">Če pride do blokade upravičenčevega transakcijskega računa, je upravičenec dolžan o blokadi takoj obvestiti izvajalski organ. V času trajanja blokade upravičenec ni upravičen do sredstev po tej pogodbi. V primeru blokade lahko izvajalski organ odstopi od pogodbe, upravičenec pa mora vrniti prejeta sredstva po tej pogodbi v roku 30 (tridesetih) dni od pisnega poziva izvajalskega organa, povečana za zakonske zamudne obresti od dneva </w:t>
      </w:r>
      <w:r w:rsidR="007A5DDC">
        <w:rPr>
          <w:sz w:val="20"/>
          <w:szCs w:val="20"/>
        </w:rPr>
        <w:t>nakazila sredstev</w:t>
      </w:r>
      <w:r w:rsidR="007A5DDC" w:rsidRPr="00837351">
        <w:rPr>
          <w:sz w:val="20"/>
          <w:szCs w:val="20"/>
        </w:rPr>
        <w:t xml:space="preserve"> na transakcijski račun upravičenca do dneva vračila sredstev </w:t>
      </w:r>
      <w:r w:rsidR="007A5DDC">
        <w:rPr>
          <w:sz w:val="20"/>
          <w:szCs w:val="20"/>
        </w:rPr>
        <w:t>v državni proračun Republike Slovenije</w:t>
      </w:r>
      <w:r w:rsidR="007A5DDC" w:rsidRPr="00837351">
        <w:rPr>
          <w:sz w:val="20"/>
          <w:szCs w:val="20"/>
        </w:rPr>
        <w:t>.</w:t>
      </w:r>
    </w:p>
    <w:p w:rsidR="00423DB6" w:rsidRPr="00837351" w:rsidRDefault="00423DB6" w:rsidP="00A32306">
      <w:pPr>
        <w:jc w:val="both"/>
        <w:rPr>
          <w:sz w:val="20"/>
          <w:szCs w:val="20"/>
        </w:rPr>
      </w:pPr>
    </w:p>
    <w:p w:rsidR="00423DB6" w:rsidRPr="00837351" w:rsidRDefault="00423DB6" w:rsidP="00423DB6">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423DB6" w:rsidRPr="00837351" w:rsidRDefault="00423DB6" w:rsidP="00A32306">
      <w:pPr>
        <w:jc w:val="both"/>
        <w:rPr>
          <w:sz w:val="20"/>
          <w:szCs w:val="20"/>
        </w:rPr>
      </w:pPr>
    </w:p>
    <w:p w:rsidR="00423DB6" w:rsidRPr="00837351" w:rsidRDefault="00423DB6" w:rsidP="00423DB6">
      <w:pPr>
        <w:jc w:val="both"/>
        <w:rPr>
          <w:sz w:val="20"/>
          <w:szCs w:val="20"/>
        </w:rPr>
      </w:pPr>
      <w:r w:rsidRPr="00837351">
        <w:rPr>
          <w:sz w:val="20"/>
          <w:szCs w:val="20"/>
        </w:rPr>
        <w:t>Če pride pri izvajanju operacije do sprememb, ki bistveno vplivajo na realizacijo izvedbe operacije, ki je predmet te pogodbe, je upravičenec dolžan v roku 15 (petnajstih) dni od nastalih sprememb o njih obvestiti skrbnika pogodbe, sicer se šteje, da se sredstva uporabljajo nenamensko.</w:t>
      </w:r>
    </w:p>
    <w:p w:rsidR="00423DB6" w:rsidRPr="00837351" w:rsidRDefault="00423DB6" w:rsidP="00423DB6">
      <w:pPr>
        <w:jc w:val="both"/>
        <w:rPr>
          <w:sz w:val="20"/>
          <w:szCs w:val="20"/>
        </w:rPr>
      </w:pPr>
    </w:p>
    <w:p w:rsidR="00423DB6" w:rsidRPr="00837351" w:rsidRDefault="00423DB6" w:rsidP="00423DB6">
      <w:pPr>
        <w:jc w:val="both"/>
        <w:rPr>
          <w:sz w:val="20"/>
          <w:szCs w:val="20"/>
        </w:rPr>
      </w:pPr>
      <w:r w:rsidRPr="00837351">
        <w:rPr>
          <w:sz w:val="20"/>
          <w:szCs w:val="20"/>
        </w:rPr>
        <w:lastRenderedPageBreak/>
        <w:t xml:space="preserve">Upravičenec je dolžan vsako finančno, vsebinsko oziroma časovno spremembo operacije pisno obrazložiti in utemeljiti, sicer izgubi pravico do nadaljnjega koriščenja sredstev kohezijske politike. V tem primeru lahko izvajalski organ odstopi od pogodbe in zahteva vrnitev izplačanih sredstev, upravičenec pa mora vrniti prejeta sredstva po tej pogodbi v roku 30 (tridesetih) dni od pisnega poziva izvajalskega organa, povečana za zakonske zamudne obresti od dneva </w:t>
      </w:r>
      <w:r w:rsidR="007A5DDC">
        <w:rPr>
          <w:sz w:val="20"/>
          <w:szCs w:val="20"/>
        </w:rPr>
        <w:t>nakazila sredstev</w:t>
      </w:r>
      <w:r w:rsidR="007A5DDC" w:rsidRPr="00837351">
        <w:rPr>
          <w:sz w:val="20"/>
          <w:szCs w:val="20"/>
        </w:rPr>
        <w:t xml:space="preserve"> na transakcijski račun upravičenca do dneva vračila sredstev </w:t>
      </w:r>
      <w:r w:rsidR="007A5DDC">
        <w:rPr>
          <w:sz w:val="20"/>
          <w:szCs w:val="20"/>
        </w:rPr>
        <w:t>v državni proračun Republike Slovenije</w:t>
      </w:r>
      <w:r w:rsidR="007A5DDC" w:rsidRPr="00837351">
        <w:rPr>
          <w:sz w:val="20"/>
          <w:szCs w:val="20"/>
        </w:rPr>
        <w:t xml:space="preserve">. </w:t>
      </w:r>
      <w:r w:rsidRPr="00837351">
        <w:rPr>
          <w:sz w:val="20"/>
          <w:szCs w:val="20"/>
        </w:rPr>
        <w:t xml:space="preserve"> Stranki sta sporazumni, da o obstoju in ustreznosti obrazložitve spremembe in </w:t>
      </w:r>
      <w:proofErr w:type="spellStart"/>
      <w:r w:rsidRPr="00837351">
        <w:rPr>
          <w:sz w:val="20"/>
          <w:szCs w:val="20"/>
        </w:rPr>
        <w:t>izkazanosti</w:t>
      </w:r>
      <w:proofErr w:type="spellEnd"/>
      <w:r w:rsidRPr="00837351">
        <w:rPr>
          <w:sz w:val="20"/>
          <w:szCs w:val="20"/>
        </w:rPr>
        <w:t xml:space="preserve"> njene utemeljitve presodi izvajalski organ po prostem preudarku.</w:t>
      </w:r>
    </w:p>
    <w:p w:rsidR="00423DB6" w:rsidRPr="00837351" w:rsidRDefault="00423DB6" w:rsidP="00423DB6">
      <w:pPr>
        <w:jc w:val="both"/>
        <w:rPr>
          <w:sz w:val="20"/>
          <w:szCs w:val="20"/>
        </w:rPr>
      </w:pPr>
    </w:p>
    <w:p w:rsidR="00423DB6" w:rsidRPr="00837351" w:rsidRDefault="00423DB6" w:rsidP="00423DB6">
      <w:pPr>
        <w:jc w:val="both"/>
        <w:rPr>
          <w:sz w:val="20"/>
          <w:szCs w:val="20"/>
        </w:rPr>
      </w:pPr>
      <w:r w:rsidRPr="00837351">
        <w:rPr>
          <w:sz w:val="20"/>
          <w:szCs w:val="20"/>
        </w:rPr>
        <w:t xml:space="preserve">Upravičenec lahko predčasno odstopi od pogodbe le, če v odstopni izjavi navede utemeljene razloge in njihovo utemeljenost potrdi izvajalski organ. Upravičenec v tem primeru izgubi pravico do sofinanciranja, razen v delu upravičenih stroškov, vezanih na že izpeljane aktivnosti operacije. Upravičenec je v tem primeru dolžan podati končno poročilo o operaciji ter izpolniti cilje in kazalnike, sicer je celotna operacija neupravičena do sofinanciranja. V tem primeru lahko </w:t>
      </w:r>
      <w:r w:rsidR="00B47F47" w:rsidRPr="00837351">
        <w:rPr>
          <w:sz w:val="20"/>
          <w:szCs w:val="20"/>
        </w:rPr>
        <w:t>izvajalski organ</w:t>
      </w:r>
      <w:r w:rsidRPr="00837351">
        <w:rPr>
          <w:sz w:val="20"/>
          <w:szCs w:val="20"/>
        </w:rPr>
        <w:t xml:space="preserve"> zahteva vrnitev izplačanih sredstev, upravičenec pa mora vrniti prejeta sredstva po tej pogodbi v roku 30 (tridesetih) dni od pisnega poziva </w:t>
      </w:r>
      <w:r w:rsidR="00B47F47" w:rsidRPr="00837351">
        <w:rPr>
          <w:sz w:val="20"/>
          <w:szCs w:val="20"/>
        </w:rPr>
        <w:t>izvajalskega organa</w:t>
      </w:r>
      <w:r w:rsidRPr="00837351">
        <w:rPr>
          <w:sz w:val="20"/>
          <w:szCs w:val="20"/>
        </w:rPr>
        <w:t xml:space="preserve">, povečana za zakonske zamudne obresti od </w:t>
      </w:r>
      <w:r w:rsidR="007A5DDC">
        <w:rPr>
          <w:sz w:val="20"/>
          <w:szCs w:val="20"/>
        </w:rPr>
        <w:t>nakazila sredstev</w:t>
      </w:r>
      <w:r w:rsidR="007A5DDC" w:rsidRPr="00837351">
        <w:rPr>
          <w:sz w:val="20"/>
          <w:szCs w:val="20"/>
        </w:rPr>
        <w:t xml:space="preserve"> na transakcijski račun upravičenca do dneva vračila sredstev </w:t>
      </w:r>
      <w:r w:rsidR="007A5DDC">
        <w:rPr>
          <w:sz w:val="20"/>
          <w:szCs w:val="20"/>
        </w:rPr>
        <w:t>v državni proračun Republike Slovenije</w:t>
      </w:r>
      <w:r w:rsidR="007A5DDC" w:rsidRPr="00837351">
        <w:rPr>
          <w:sz w:val="20"/>
          <w:szCs w:val="20"/>
        </w:rPr>
        <w:t xml:space="preserve">. </w:t>
      </w:r>
      <w:r w:rsidRPr="00837351">
        <w:rPr>
          <w:sz w:val="20"/>
          <w:szCs w:val="20"/>
        </w:rPr>
        <w:t xml:space="preserve">Če delna realizacija operacije za </w:t>
      </w:r>
      <w:r w:rsidR="00B47F47" w:rsidRPr="00837351">
        <w:rPr>
          <w:sz w:val="20"/>
          <w:szCs w:val="20"/>
        </w:rPr>
        <w:t>izvajalski organ</w:t>
      </w:r>
      <w:r w:rsidRPr="00837351">
        <w:rPr>
          <w:sz w:val="20"/>
          <w:szCs w:val="20"/>
        </w:rPr>
        <w:t xml:space="preserve"> ni smiselna (nedoseganje kazalnikov), </w:t>
      </w:r>
      <w:r w:rsidR="00B47F47" w:rsidRPr="00837351">
        <w:rPr>
          <w:sz w:val="20"/>
          <w:szCs w:val="20"/>
        </w:rPr>
        <w:t>izvajalski organ</w:t>
      </w:r>
      <w:r w:rsidRPr="00837351">
        <w:rPr>
          <w:sz w:val="20"/>
          <w:szCs w:val="20"/>
        </w:rPr>
        <w:t xml:space="preserve"> odstopi od pogodbe, upravičenec pa mora vrniti vsa prejeta sredstva po tej pogodbi v roku 30 (tridesetih) dni od pisnega poziva </w:t>
      </w:r>
      <w:r w:rsidR="00B47F47" w:rsidRPr="00837351">
        <w:rPr>
          <w:sz w:val="20"/>
          <w:szCs w:val="20"/>
        </w:rPr>
        <w:t>izvajalskega organa</w:t>
      </w:r>
      <w:r w:rsidRPr="00837351">
        <w:rPr>
          <w:sz w:val="20"/>
          <w:szCs w:val="20"/>
        </w:rPr>
        <w:t xml:space="preserve">, povečana za zakonske zamudne obresti od dneva </w:t>
      </w:r>
      <w:r w:rsidR="007A5DDC">
        <w:rPr>
          <w:sz w:val="20"/>
          <w:szCs w:val="20"/>
        </w:rPr>
        <w:t>nakazila sredstev</w:t>
      </w:r>
      <w:r w:rsidR="007A5DDC" w:rsidRPr="00837351">
        <w:rPr>
          <w:sz w:val="20"/>
          <w:szCs w:val="20"/>
        </w:rPr>
        <w:t xml:space="preserve"> na transakcijski račun upravičenca do dneva vračila sredstev </w:t>
      </w:r>
      <w:r w:rsidR="007A5DDC">
        <w:rPr>
          <w:sz w:val="20"/>
          <w:szCs w:val="20"/>
        </w:rPr>
        <w:t>v državni proračun Republike Slovenije</w:t>
      </w:r>
      <w:r w:rsidR="007A5DDC" w:rsidRPr="00837351">
        <w:rPr>
          <w:sz w:val="20"/>
          <w:szCs w:val="20"/>
        </w:rPr>
        <w:t>.</w:t>
      </w:r>
    </w:p>
    <w:p w:rsidR="00423DB6" w:rsidRPr="00837351" w:rsidRDefault="00423DB6" w:rsidP="00423DB6">
      <w:pPr>
        <w:jc w:val="both"/>
        <w:rPr>
          <w:sz w:val="20"/>
          <w:szCs w:val="20"/>
        </w:rPr>
      </w:pPr>
    </w:p>
    <w:p w:rsidR="00423DB6" w:rsidRPr="00837351" w:rsidRDefault="00423DB6" w:rsidP="00423DB6">
      <w:pPr>
        <w:jc w:val="both"/>
        <w:rPr>
          <w:sz w:val="20"/>
          <w:szCs w:val="20"/>
        </w:rPr>
      </w:pPr>
      <w:r w:rsidRPr="00837351">
        <w:rPr>
          <w:sz w:val="20"/>
          <w:szCs w:val="20"/>
        </w:rPr>
        <w:t xml:space="preserve">V primeru predčasnega odstopa upravičenca od pogodbe brez utemeljenih razlogov mora upravičenec vrniti vsa prejeta sredstva po tej pogodbi v roku 30 (tridesetih) dni od pisnega poziva </w:t>
      </w:r>
      <w:r w:rsidR="00B47F47" w:rsidRPr="00837351">
        <w:rPr>
          <w:sz w:val="20"/>
          <w:szCs w:val="20"/>
        </w:rPr>
        <w:t>izvajalskega organa</w:t>
      </w:r>
      <w:r w:rsidRPr="00837351">
        <w:rPr>
          <w:sz w:val="20"/>
          <w:szCs w:val="20"/>
        </w:rPr>
        <w:t xml:space="preserve">, povečana za zakonske zamudne obresti od dneva </w:t>
      </w:r>
      <w:r w:rsidR="007A5DDC">
        <w:rPr>
          <w:sz w:val="20"/>
          <w:szCs w:val="20"/>
        </w:rPr>
        <w:t>nakazila sredstev</w:t>
      </w:r>
      <w:r w:rsidR="007A5DDC" w:rsidRPr="00837351">
        <w:rPr>
          <w:sz w:val="20"/>
          <w:szCs w:val="20"/>
        </w:rPr>
        <w:t xml:space="preserve"> na transakcijski račun upravičenca do dneva vračila sredstev </w:t>
      </w:r>
      <w:r w:rsidR="007A5DDC">
        <w:rPr>
          <w:sz w:val="20"/>
          <w:szCs w:val="20"/>
        </w:rPr>
        <w:t>v državni proračun Republike Slovenije</w:t>
      </w:r>
      <w:r w:rsidR="007A5DDC" w:rsidRPr="00837351">
        <w:rPr>
          <w:sz w:val="20"/>
          <w:szCs w:val="20"/>
        </w:rPr>
        <w:t>.</w:t>
      </w:r>
    </w:p>
    <w:p w:rsidR="00423DB6" w:rsidRPr="00837351" w:rsidRDefault="00423DB6" w:rsidP="00A32306">
      <w:pPr>
        <w:jc w:val="both"/>
        <w:rPr>
          <w:sz w:val="20"/>
          <w:szCs w:val="20"/>
        </w:rPr>
      </w:pPr>
    </w:p>
    <w:p w:rsidR="00C86117" w:rsidRPr="00837351" w:rsidRDefault="00C86117" w:rsidP="00423DB6">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NADZOR NAD PORABO SREDSTEV</w:t>
      </w:r>
    </w:p>
    <w:p w:rsidR="00C86117" w:rsidRPr="00837351" w:rsidRDefault="00C86117" w:rsidP="00A32306">
      <w:pPr>
        <w:jc w:val="both"/>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86117" w:rsidRPr="00837351" w:rsidRDefault="00C86117" w:rsidP="00A32306">
      <w:pPr>
        <w:jc w:val="both"/>
        <w:rPr>
          <w:sz w:val="20"/>
          <w:szCs w:val="20"/>
        </w:rPr>
      </w:pPr>
    </w:p>
    <w:p w:rsidR="00C86117" w:rsidRPr="00837351" w:rsidRDefault="00C86117" w:rsidP="00A32306">
      <w:pPr>
        <w:jc w:val="both"/>
        <w:rPr>
          <w:sz w:val="20"/>
          <w:szCs w:val="20"/>
        </w:rPr>
      </w:pPr>
      <w:r w:rsidRPr="00837351">
        <w:rPr>
          <w:sz w:val="20"/>
          <w:szCs w:val="20"/>
        </w:rPr>
        <w:t xml:space="preserve">Upravičenec je </w:t>
      </w:r>
      <w:r w:rsidR="00B47F47" w:rsidRPr="00837351">
        <w:rPr>
          <w:sz w:val="20"/>
          <w:szCs w:val="20"/>
        </w:rPr>
        <w:t>za potrebe nadzora in spremljanja porabe sredstev ter doseganja zastavljenih ciljev dolžan</w:t>
      </w:r>
      <w:r w:rsidR="00B47F47" w:rsidRPr="00837351" w:rsidDel="00B47F47">
        <w:rPr>
          <w:sz w:val="20"/>
          <w:szCs w:val="20"/>
        </w:rPr>
        <w:t xml:space="preserve"> </w:t>
      </w:r>
      <w:r w:rsidR="00BA5673" w:rsidRPr="00837351">
        <w:rPr>
          <w:sz w:val="20"/>
          <w:szCs w:val="20"/>
        </w:rPr>
        <w:t>izvajalskemu organu</w:t>
      </w:r>
      <w:r w:rsidRPr="00837351">
        <w:rPr>
          <w:sz w:val="20"/>
          <w:szCs w:val="20"/>
        </w:rPr>
        <w:t>,</w:t>
      </w:r>
      <w:r w:rsidR="00775232" w:rsidRPr="00837351">
        <w:rPr>
          <w:sz w:val="20"/>
          <w:szCs w:val="20"/>
        </w:rPr>
        <w:t xml:space="preserve"> posredniškemu organu,</w:t>
      </w:r>
      <w:r w:rsidRPr="00837351">
        <w:rPr>
          <w:sz w:val="20"/>
          <w:szCs w:val="20"/>
        </w:rPr>
        <w:t xml:space="preserve"> organu upravljanja, organu za potrjevanje, revizijskemu organu, drugim nadzornim organom vključenim v izvajanje, upravljanje, nadzor ali revizijo </w:t>
      </w:r>
      <w:r w:rsidR="00B47F47" w:rsidRPr="00837351">
        <w:rPr>
          <w:sz w:val="20"/>
          <w:szCs w:val="20"/>
        </w:rPr>
        <w:t>operacije</w:t>
      </w:r>
      <w:r w:rsidRPr="00837351">
        <w:rPr>
          <w:sz w:val="20"/>
          <w:szCs w:val="20"/>
        </w:rPr>
        <w:t xml:space="preserve"> Operativnega programa za izvajanje kohezijske politike v programskem obdobju 2014-2020</w:t>
      </w:r>
      <w:r w:rsidR="00B47F47" w:rsidRPr="00837351">
        <w:rPr>
          <w:sz w:val="20"/>
          <w:szCs w:val="20"/>
        </w:rPr>
        <w:t>, predstavnikom Komisije, Evropskega računskega sodišča in Računskega sodišča RS</w:t>
      </w:r>
      <w:r w:rsidRPr="00837351">
        <w:rPr>
          <w:sz w:val="20"/>
          <w:szCs w:val="20"/>
        </w:rPr>
        <w:t xml:space="preserve"> ter njihovim pooblaščencem omogočiti dostop do celotne dokumentacije </w:t>
      </w:r>
      <w:r w:rsidR="009D2B41" w:rsidRPr="00837351">
        <w:rPr>
          <w:sz w:val="20"/>
          <w:szCs w:val="20"/>
        </w:rPr>
        <w:t>operacije</w:t>
      </w:r>
      <w:r w:rsidR="00110635" w:rsidRPr="00837351">
        <w:rPr>
          <w:sz w:val="20"/>
          <w:szCs w:val="20"/>
        </w:rPr>
        <w:t>,</w:t>
      </w:r>
      <w:r w:rsidR="00B47F47" w:rsidRPr="00837351">
        <w:rPr>
          <w:sz w:val="20"/>
          <w:szCs w:val="20"/>
        </w:rPr>
        <w:t xml:space="preserve"> vključno z dokumentacijo o izbiri zunanjih izvajalcev na način</w:t>
      </w:r>
      <w:r w:rsidRPr="00837351">
        <w:rPr>
          <w:sz w:val="20"/>
          <w:szCs w:val="20"/>
        </w:rPr>
        <w:t xml:space="preserve">, da </w:t>
      </w:r>
      <w:r w:rsidR="00B47F47" w:rsidRPr="00837351">
        <w:rPr>
          <w:sz w:val="20"/>
          <w:szCs w:val="20"/>
        </w:rPr>
        <w:t xml:space="preserve">sta </w:t>
      </w:r>
      <w:r w:rsidRPr="00837351">
        <w:rPr>
          <w:sz w:val="20"/>
          <w:szCs w:val="20"/>
        </w:rPr>
        <w:t xml:space="preserve">vsak čas možna kontrola izvajanja </w:t>
      </w:r>
      <w:r w:rsidR="009D2B41" w:rsidRPr="00837351">
        <w:rPr>
          <w:sz w:val="20"/>
          <w:szCs w:val="20"/>
        </w:rPr>
        <w:t>operacije</w:t>
      </w:r>
      <w:r w:rsidRPr="00837351">
        <w:rPr>
          <w:sz w:val="20"/>
          <w:szCs w:val="20"/>
        </w:rPr>
        <w:t xml:space="preserve"> </w:t>
      </w:r>
      <w:r w:rsidR="00B47F47" w:rsidRPr="00837351">
        <w:rPr>
          <w:sz w:val="20"/>
          <w:szCs w:val="20"/>
        </w:rPr>
        <w:t>in</w:t>
      </w:r>
      <w:r w:rsidRPr="00837351">
        <w:rPr>
          <w:sz w:val="20"/>
          <w:szCs w:val="20"/>
        </w:rPr>
        <w:t xml:space="preserve"> vpogled v dokumentacijo v vsaki točki </w:t>
      </w:r>
      <w:r w:rsidR="009D2B41" w:rsidRPr="00837351">
        <w:rPr>
          <w:sz w:val="20"/>
          <w:szCs w:val="20"/>
        </w:rPr>
        <w:t>operacije</w:t>
      </w:r>
      <w:r w:rsidRPr="00837351">
        <w:rPr>
          <w:sz w:val="20"/>
          <w:szCs w:val="20"/>
        </w:rPr>
        <w:t xml:space="preserve"> ob smiselnem upoštevanju  140. člena Uredbe 1303/2013</w:t>
      </w:r>
      <w:r w:rsidR="00774D58" w:rsidRPr="00837351">
        <w:rPr>
          <w:sz w:val="20"/>
          <w:szCs w:val="20"/>
        </w:rPr>
        <w:t>/</w:t>
      </w:r>
      <w:r w:rsidRPr="00837351">
        <w:rPr>
          <w:sz w:val="20"/>
          <w:szCs w:val="20"/>
        </w:rPr>
        <w:t>EU</w:t>
      </w:r>
      <w:r w:rsidR="00B47F47" w:rsidRPr="00837351">
        <w:rPr>
          <w:sz w:val="20"/>
          <w:szCs w:val="20"/>
        </w:rPr>
        <w:t xml:space="preserve"> oziroma predpisa, ki jo bo nadomestil</w:t>
      </w:r>
      <w:r w:rsidRPr="00837351">
        <w:rPr>
          <w:sz w:val="20"/>
          <w:szCs w:val="20"/>
        </w:rPr>
        <w:t xml:space="preserve">. </w:t>
      </w:r>
    </w:p>
    <w:p w:rsidR="00C86117" w:rsidRPr="00837351" w:rsidRDefault="00C86117" w:rsidP="00A32306">
      <w:pPr>
        <w:jc w:val="both"/>
        <w:rPr>
          <w:sz w:val="20"/>
          <w:szCs w:val="20"/>
        </w:rPr>
      </w:pPr>
    </w:p>
    <w:p w:rsidR="00C86117" w:rsidRPr="00837351" w:rsidRDefault="00C86117" w:rsidP="00A32306">
      <w:pPr>
        <w:jc w:val="both"/>
        <w:rPr>
          <w:sz w:val="20"/>
          <w:szCs w:val="20"/>
        </w:rPr>
      </w:pPr>
      <w:r w:rsidRPr="00837351">
        <w:rPr>
          <w:sz w:val="20"/>
          <w:szCs w:val="20"/>
        </w:rPr>
        <w:t>Nadzor se izvaja z revizijskimi pregledi na podlagi 127. člena Uredbe 1303/2013</w:t>
      </w:r>
      <w:r w:rsidR="00774D58" w:rsidRPr="00837351">
        <w:rPr>
          <w:sz w:val="20"/>
          <w:szCs w:val="20"/>
        </w:rPr>
        <w:t>/EU</w:t>
      </w:r>
      <w:r w:rsidR="00B47F47" w:rsidRPr="00837351">
        <w:rPr>
          <w:sz w:val="20"/>
          <w:szCs w:val="20"/>
        </w:rPr>
        <w:t xml:space="preserve"> oz. predpisa, ki jo bo nadomestil,</w:t>
      </w:r>
      <w:r w:rsidRPr="00837351">
        <w:rPr>
          <w:sz w:val="20"/>
          <w:szCs w:val="20"/>
        </w:rPr>
        <w:t xml:space="preserve"> in internimi pravili revizijskih organov</w:t>
      </w:r>
      <w:r w:rsidR="00B47F47" w:rsidRPr="00837351">
        <w:rPr>
          <w:sz w:val="20"/>
          <w:szCs w:val="20"/>
        </w:rPr>
        <w:t>, s katerimi je upravičenec seznanjen</w:t>
      </w:r>
      <w:r w:rsidRPr="00837351">
        <w:rPr>
          <w:sz w:val="20"/>
          <w:szCs w:val="20"/>
        </w:rPr>
        <w:t xml:space="preserve">. Kontrole na kraju samem podrobneje urejajo </w:t>
      </w:r>
      <w:r w:rsidR="00B47F47" w:rsidRPr="00837351">
        <w:rPr>
          <w:sz w:val="20"/>
          <w:szCs w:val="20"/>
        </w:rPr>
        <w:t xml:space="preserve">vsakokratna veljavna </w:t>
      </w:r>
      <w:r w:rsidRPr="00837351">
        <w:rPr>
          <w:sz w:val="20"/>
          <w:szCs w:val="20"/>
        </w:rPr>
        <w:t>Navodila organa upravljanja za izvajanje upravljalnih preverjanj po 125. členu Uredbe 1303/2013</w:t>
      </w:r>
      <w:r w:rsidR="00774D58" w:rsidRPr="00837351">
        <w:rPr>
          <w:sz w:val="20"/>
          <w:szCs w:val="20"/>
        </w:rPr>
        <w:t>/EU</w:t>
      </w:r>
      <w:r w:rsidR="00B47F47" w:rsidRPr="00837351">
        <w:rPr>
          <w:sz w:val="20"/>
          <w:szCs w:val="20"/>
        </w:rPr>
        <w:t xml:space="preserve"> za programsko obdobje 2014-2020 oziroma predpisa, ki jo bo nadomestil</w:t>
      </w:r>
      <w:r w:rsidRPr="00837351">
        <w:rPr>
          <w:sz w:val="20"/>
          <w:szCs w:val="20"/>
        </w:rPr>
        <w:t xml:space="preserve">.  </w:t>
      </w:r>
    </w:p>
    <w:p w:rsidR="00775232" w:rsidRPr="00837351" w:rsidRDefault="00775232" w:rsidP="00A32306">
      <w:pPr>
        <w:jc w:val="both"/>
        <w:rPr>
          <w:sz w:val="20"/>
          <w:szCs w:val="20"/>
        </w:rPr>
      </w:pPr>
    </w:p>
    <w:p w:rsidR="00C86117" w:rsidRPr="00837351" w:rsidRDefault="00C86117" w:rsidP="00A32306">
      <w:pPr>
        <w:jc w:val="both"/>
        <w:rPr>
          <w:sz w:val="20"/>
          <w:szCs w:val="20"/>
        </w:rPr>
      </w:pPr>
      <w:r w:rsidRPr="00837351">
        <w:rPr>
          <w:sz w:val="20"/>
          <w:szCs w:val="20"/>
        </w:rPr>
        <w:t xml:space="preserve">Če je upravičenec prejel sredstva, </w:t>
      </w:r>
      <w:r w:rsidR="00831057" w:rsidRPr="00837351">
        <w:rPr>
          <w:sz w:val="20"/>
          <w:szCs w:val="20"/>
        </w:rPr>
        <w:t xml:space="preserve">za katera </w:t>
      </w:r>
      <w:r w:rsidRPr="00837351">
        <w:rPr>
          <w:sz w:val="20"/>
          <w:szCs w:val="20"/>
        </w:rPr>
        <w:t xml:space="preserve">se pozneje pri nadzoru nad porabo proračunskih sredstev, dodeljenih za </w:t>
      </w:r>
      <w:r w:rsidR="009D2B41" w:rsidRPr="00837351">
        <w:rPr>
          <w:sz w:val="20"/>
          <w:szCs w:val="20"/>
        </w:rPr>
        <w:t>operacijo</w:t>
      </w:r>
      <w:r w:rsidR="00831057" w:rsidRPr="00837351">
        <w:rPr>
          <w:sz w:val="20"/>
          <w:szCs w:val="20"/>
        </w:rPr>
        <w:t>,</w:t>
      </w:r>
      <w:r w:rsidRPr="00837351">
        <w:rPr>
          <w:sz w:val="20"/>
          <w:szCs w:val="20"/>
        </w:rPr>
        <w:t xml:space="preserve"> izkaže, da</w:t>
      </w:r>
      <w:r w:rsidR="00831057" w:rsidRPr="00837351">
        <w:rPr>
          <w:sz w:val="20"/>
          <w:szCs w:val="20"/>
        </w:rPr>
        <w:t xml:space="preserve"> jih</w:t>
      </w:r>
      <w:r w:rsidRPr="00837351">
        <w:rPr>
          <w:sz w:val="20"/>
          <w:szCs w:val="20"/>
        </w:rPr>
        <w:t xml:space="preserve"> je prejel neupravičeno, </w:t>
      </w:r>
      <w:r w:rsidR="00BA5673" w:rsidRPr="00837351">
        <w:rPr>
          <w:sz w:val="20"/>
          <w:szCs w:val="20"/>
        </w:rPr>
        <w:t xml:space="preserve">izvajalski organ </w:t>
      </w:r>
      <w:r w:rsidR="00110635" w:rsidRPr="00837351">
        <w:rPr>
          <w:sz w:val="20"/>
          <w:szCs w:val="20"/>
        </w:rPr>
        <w:t xml:space="preserve">zahteva </w:t>
      </w:r>
      <w:r w:rsidR="00224719" w:rsidRPr="00837351">
        <w:rPr>
          <w:sz w:val="20"/>
          <w:szCs w:val="20"/>
        </w:rPr>
        <w:t xml:space="preserve">vrnitev </w:t>
      </w:r>
      <w:r w:rsidR="00831057" w:rsidRPr="00837351">
        <w:rPr>
          <w:sz w:val="20"/>
          <w:szCs w:val="20"/>
        </w:rPr>
        <w:t xml:space="preserve">dodeljenih </w:t>
      </w:r>
      <w:r w:rsidR="00224719" w:rsidRPr="00837351">
        <w:rPr>
          <w:sz w:val="20"/>
          <w:szCs w:val="20"/>
        </w:rPr>
        <w:t>sredstev</w:t>
      </w:r>
      <w:r w:rsidR="00831057" w:rsidRPr="00837351">
        <w:rPr>
          <w:sz w:val="20"/>
          <w:szCs w:val="20"/>
        </w:rPr>
        <w:t>, upravičenec pa mora vrniti prejeta sredstva</w:t>
      </w:r>
      <w:r w:rsidR="003908F1">
        <w:rPr>
          <w:sz w:val="20"/>
          <w:szCs w:val="20"/>
        </w:rPr>
        <w:t xml:space="preserve"> </w:t>
      </w:r>
      <w:r w:rsidR="00831057" w:rsidRPr="00837351">
        <w:rPr>
          <w:sz w:val="20"/>
          <w:szCs w:val="20"/>
        </w:rPr>
        <w:t xml:space="preserve">po tej pogodbi v roku 30 (tridesetih) dni od pisnega poziva izvajalskega organa, povečana za zakonske zamudne obresti od dneva </w:t>
      </w:r>
      <w:r w:rsidR="007A5DDC">
        <w:rPr>
          <w:sz w:val="20"/>
          <w:szCs w:val="20"/>
        </w:rPr>
        <w:t>nakazila sredstev</w:t>
      </w:r>
      <w:r w:rsidR="007A5DDC" w:rsidRPr="00837351">
        <w:rPr>
          <w:sz w:val="20"/>
          <w:szCs w:val="20"/>
        </w:rPr>
        <w:t xml:space="preserve"> na transakcijski račun upravičenca do dneva vračila sredstev </w:t>
      </w:r>
      <w:r w:rsidR="007A5DDC">
        <w:rPr>
          <w:sz w:val="20"/>
          <w:szCs w:val="20"/>
        </w:rPr>
        <w:t>v državni proračun Republike Slovenije</w:t>
      </w:r>
      <w:r w:rsidR="007A5DDC" w:rsidRPr="00837351">
        <w:rPr>
          <w:sz w:val="20"/>
          <w:szCs w:val="20"/>
        </w:rPr>
        <w:t>.</w:t>
      </w:r>
    </w:p>
    <w:p w:rsidR="00C86117" w:rsidRPr="00837351" w:rsidRDefault="00C86117" w:rsidP="00A32306">
      <w:pPr>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C86117" w:rsidRPr="00837351" w:rsidRDefault="00C86117" w:rsidP="00A32306">
      <w:pPr>
        <w:jc w:val="center"/>
        <w:rPr>
          <w:sz w:val="20"/>
          <w:szCs w:val="20"/>
        </w:rPr>
      </w:pPr>
    </w:p>
    <w:p w:rsidR="00601D3E" w:rsidRDefault="00831057" w:rsidP="00A32306">
      <w:pPr>
        <w:jc w:val="both"/>
        <w:rPr>
          <w:sz w:val="20"/>
          <w:szCs w:val="20"/>
        </w:rPr>
      </w:pPr>
      <w:r w:rsidRPr="00837351">
        <w:rPr>
          <w:sz w:val="20"/>
          <w:szCs w:val="20"/>
        </w:rPr>
        <w:t>Če</w:t>
      </w:r>
      <w:r w:rsidR="00C86117" w:rsidRPr="00837351">
        <w:rPr>
          <w:sz w:val="20"/>
          <w:szCs w:val="20"/>
        </w:rPr>
        <w:t xml:space="preserve"> se po zaključku </w:t>
      </w:r>
      <w:r w:rsidR="009D2B41" w:rsidRPr="00837351">
        <w:rPr>
          <w:sz w:val="20"/>
          <w:szCs w:val="20"/>
        </w:rPr>
        <w:t>operacije</w:t>
      </w:r>
      <w:r w:rsidR="00C86117" w:rsidRPr="00837351">
        <w:rPr>
          <w:sz w:val="20"/>
          <w:szCs w:val="20"/>
        </w:rPr>
        <w:t xml:space="preserve"> izkaže, da je celotna vrednost </w:t>
      </w:r>
      <w:r w:rsidRPr="00837351">
        <w:rPr>
          <w:sz w:val="20"/>
          <w:szCs w:val="20"/>
        </w:rPr>
        <w:t xml:space="preserve">skupnih </w:t>
      </w:r>
      <w:r w:rsidR="00C86117" w:rsidRPr="00837351">
        <w:rPr>
          <w:sz w:val="20"/>
          <w:szCs w:val="20"/>
        </w:rPr>
        <w:t xml:space="preserve">upravičenih stroškov nižja od </w:t>
      </w:r>
      <w:r w:rsidRPr="00837351">
        <w:rPr>
          <w:sz w:val="20"/>
          <w:szCs w:val="20"/>
        </w:rPr>
        <w:t xml:space="preserve">navedene </w:t>
      </w:r>
      <w:r w:rsidR="00C86117" w:rsidRPr="00837351">
        <w:rPr>
          <w:sz w:val="20"/>
          <w:szCs w:val="20"/>
        </w:rPr>
        <w:t xml:space="preserve">v tej pogodbi, se znesek sofinanciranja, v skladu z določili </w:t>
      </w:r>
      <w:r w:rsidRPr="00837351">
        <w:rPr>
          <w:sz w:val="20"/>
          <w:szCs w:val="20"/>
        </w:rPr>
        <w:t>te pogodbe</w:t>
      </w:r>
      <w:r w:rsidR="00110635" w:rsidRPr="00837351">
        <w:rPr>
          <w:sz w:val="20"/>
          <w:szCs w:val="20"/>
        </w:rPr>
        <w:t xml:space="preserve"> zniža</w:t>
      </w:r>
      <w:r w:rsidRPr="00837351">
        <w:rPr>
          <w:sz w:val="20"/>
          <w:szCs w:val="20"/>
        </w:rPr>
        <w:t xml:space="preserve"> na dejansko vrednost skupnih upravičenih stroškov</w:t>
      </w:r>
      <w:r w:rsidR="00110635" w:rsidRPr="00837351">
        <w:rPr>
          <w:sz w:val="20"/>
          <w:szCs w:val="20"/>
        </w:rPr>
        <w:t xml:space="preserve">, </w:t>
      </w:r>
      <w:r w:rsidRPr="00837351">
        <w:rPr>
          <w:sz w:val="20"/>
          <w:szCs w:val="20"/>
        </w:rPr>
        <w:t xml:space="preserve">upravičenec pa mora vrniti presežek sredstev vrniti v roku 30 (tridesetih) dni od pisnega poziva izvajalskega organa, povečan za zakonske zamudne obresti od dneva </w:t>
      </w:r>
      <w:r w:rsidR="007A5DDC">
        <w:rPr>
          <w:sz w:val="20"/>
          <w:szCs w:val="20"/>
        </w:rPr>
        <w:t>nakazila sredstev</w:t>
      </w:r>
      <w:r w:rsidR="007A5DDC" w:rsidRPr="00837351">
        <w:rPr>
          <w:sz w:val="20"/>
          <w:szCs w:val="20"/>
        </w:rPr>
        <w:t xml:space="preserve"> na transakcijski račun upravičenca do dneva vračila sredstev </w:t>
      </w:r>
      <w:r w:rsidR="007A5DDC">
        <w:rPr>
          <w:sz w:val="20"/>
          <w:szCs w:val="20"/>
        </w:rPr>
        <w:t>v državni proračun Republike Slovenije</w:t>
      </w:r>
      <w:r w:rsidR="007A5DDC" w:rsidRPr="00837351">
        <w:rPr>
          <w:sz w:val="20"/>
          <w:szCs w:val="20"/>
        </w:rPr>
        <w:t>.</w:t>
      </w:r>
      <w:r w:rsidR="003908F1">
        <w:rPr>
          <w:sz w:val="20"/>
          <w:szCs w:val="20"/>
        </w:rPr>
        <w:t xml:space="preserve"> V kolikor se znesek sofinanciranja zniža pod 3.000,00 EUR izvajalski organ ravna v skladu s 5 (petim) odstavkom 23. člena te pogodbe.</w:t>
      </w:r>
    </w:p>
    <w:p w:rsidR="007A5DDC" w:rsidRPr="00837351" w:rsidRDefault="007A5DDC" w:rsidP="00A32306">
      <w:pPr>
        <w:jc w:val="both"/>
        <w:rPr>
          <w:sz w:val="20"/>
          <w:szCs w:val="20"/>
        </w:rPr>
      </w:pPr>
    </w:p>
    <w:p w:rsidR="00110635" w:rsidRPr="00837351" w:rsidRDefault="00110635"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110635" w:rsidRPr="00837351" w:rsidRDefault="00110635" w:rsidP="00A32306">
      <w:pPr>
        <w:jc w:val="both"/>
        <w:rPr>
          <w:sz w:val="20"/>
          <w:szCs w:val="20"/>
        </w:rPr>
      </w:pPr>
    </w:p>
    <w:p w:rsidR="00110635" w:rsidRPr="00837351" w:rsidRDefault="00110635" w:rsidP="00110635">
      <w:pPr>
        <w:jc w:val="both"/>
        <w:rPr>
          <w:sz w:val="20"/>
          <w:szCs w:val="20"/>
        </w:rPr>
      </w:pPr>
      <w:r w:rsidRPr="00837351">
        <w:rPr>
          <w:sz w:val="20"/>
          <w:szCs w:val="20"/>
        </w:rPr>
        <w:t>Revizijski organ ali drugi organi, ki izvajajo nadzor</w:t>
      </w:r>
      <w:r w:rsidR="00831057" w:rsidRPr="00837351">
        <w:rPr>
          <w:sz w:val="20"/>
          <w:szCs w:val="20"/>
        </w:rPr>
        <w:t>,</w:t>
      </w:r>
      <w:r w:rsidRPr="00837351">
        <w:rPr>
          <w:sz w:val="20"/>
          <w:szCs w:val="20"/>
        </w:rPr>
        <w:t xml:space="preserve"> pri opravljanju nadzora niso vezani na predhodne ugotovitve</w:t>
      </w:r>
      <w:r w:rsidR="00831057" w:rsidRPr="00837351">
        <w:rPr>
          <w:sz w:val="20"/>
          <w:szCs w:val="20"/>
        </w:rPr>
        <w:t xml:space="preserve"> izvajalskega organa glede</w:t>
      </w:r>
      <w:r w:rsidRPr="00837351">
        <w:rPr>
          <w:sz w:val="20"/>
          <w:szCs w:val="20"/>
        </w:rPr>
        <w:t xml:space="preserve"> upravičenosti izplačil ali izpolnjevanja pogodbenih obveznosti</w:t>
      </w:r>
      <w:r w:rsidR="009E304F">
        <w:rPr>
          <w:sz w:val="20"/>
          <w:szCs w:val="20"/>
        </w:rPr>
        <w:t xml:space="preserve"> </w:t>
      </w:r>
      <w:r w:rsidR="00831057" w:rsidRPr="00837351">
        <w:rPr>
          <w:sz w:val="20"/>
          <w:szCs w:val="20"/>
        </w:rPr>
        <w:t>ter</w:t>
      </w:r>
      <w:r w:rsidRPr="00837351">
        <w:rPr>
          <w:sz w:val="20"/>
          <w:szCs w:val="20"/>
        </w:rPr>
        <w:t xml:space="preserve"> lahko v okviru naknadnega nadzora</w:t>
      </w:r>
      <w:r w:rsidR="00831057" w:rsidRPr="00837351">
        <w:rPr>
          <w:sz w:val="20"/>
          <w:szCs w:val="20"/>
        </w:rPr>
        <w:t xml:space="preserve"> samostojno oziroma </w:t>
      </w:r>
      <w:r w:rsidR="00831057" w:rsidRPr="00837351">
        <w:rPr>
          <w:sz w:val="20"/>
          <w:szCs w:val="20"/>
        </w:rPr>
        <w:lastRenderedPageBreak/>
        <w:t>neodvisno od prejšnjih ugotovitev izvajalskega organa</w:t>
      </w:r>
      <w:r w:rsidRPr="00837351">
        <w:rPr>
          <w:sz w:val="20"/>
          <w:szCs w:val="20"/>
        </w:rPr>
        <w:t xml:space="preserve">  </w:t>
      </w:r>
      <w:r w:rsidR="00831057" w:rsidRPr="00837351">
        <w:rPr>
          <w:sz w:val="20"/>
          <w:szCs w:val="20"/>
        </w:rPr>
        <w:t>ugotavljajo in ugotovijo</w:t>
      </w:r>
      <w:r w:rsidRPr="00837351">
        <w:rPr>
          <w:sz w:val="20"/>
          <w:szCs w:val="20"/>
        </w:rPr>
        <w:t>, da je so bila sredstva izplačana neupravičeno ali</w:t>
      </w:r>
      <w:r w:rsidR="00831057" w:rsidRPr="00837351">
        <w:rPr>
          <w:sz w:val="20"/>
          <w:szCs w:val="20"/>
        </w:rPr>
        <w:t xml:space="preserve"> da so bile</w:t>
      </w:r>
      <w:r w:rsidRPr="00837351">
        <w:rPr>
          <w:sz w:val="20"/>
          <w:szCs w:val="20"/>
        </w:rPr>
        <w:t xml:space="preserve"> kršene pogodbene obveznosti. </w:t>
      </w:r>
    </w:p>
    <w:p w:rsidR="00110635" w:rsidRPr="00837351" w:rsidRDefault="00110635" w:rsidP="00A32306">
      <w:pPr>
        <w:jc w:val="both"/>
        <w:rPr>
          <w:sz w:val="20"/>
          <w:szCs w:val="20"/>
        </w:rPr>
      </w:pPr>
    </w:p>
    <w:p w:rsidR="00C86117" w:rsidRPr="00837351" w:rsidRDefault="00C86117" w:rsidP="00831057">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 xml:space="preserve">NEPRAVILNOSTI PRI IZVAJANJU </w:t>
      </w:r>
      <w:r w:rsidR="009D2B41" w:rsidRPr="00837351">
        <w:rPr>
          <w:rFonts w:ascii="Arial Narrow" w:hAnsi="Arial Narrow"/>
          <w:b/>
          <w:sz w:val="20"/>
          <w:szCs w:val="20"/>
        </w:rPr>
        <w:t>OPERACIJE</w:t>
      </w:r>
    </w:p>
    <w:p w:rsidR="00C86117" w:rsidRPr="00837351" w:rsidRDefault="00C86117" w:rsidP="00A32306">
      <w:pPr>
        <w:rPr>
          <w:rFonts w:ascii="Arial" w:hAnsi="Arial" w:cs="Arial"/>
          <w:b/>
          <w:color w:val="000000"/>
          <w:lang w:eastAsia="sl-SI"/>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86117" w:rsidRPr="00837351" w:rsidRDefault="00C86117" w:rsidP="00A32306">
      <w:pPr>
        <w:rPr>
          <w:sz w:val="20"/>
          <w:szCs w:val="20"/>
        </w:rPr>
      </w:pPr>
    </w:p>
    <w:p w:rsidR="00831057" w:rsidRPr="00837351" w:rsidRDefault="00831057" w:rsidP="00831057">
      <w:pPr>
        <w:jc w:val="both"/>
        <w:rPr>
          <w:sz w:val="20"/>
          <w:szCs w:val="20"/>
        </w:rPr>
      </w:pPr>
      <w:r w:rsidRPr="00837351">
        <w:rPr>
          <w:sz w:val="20"/>
          <w:szCs w:val="20"/>
        </w:rPr>
        <w:t xml:space="preserve">Pogodbeni stranki se dogovorita, da za nepravilnost pri izvajanju operacije in posledično te pogodbe šteje tudi vsaka kršitev prava EU ali </w:t>
      </w:r>
      <w:r w:rsidR="003908F1">
        <w:rPr>
          <w:sz w:val="20"/>
          <w:szCs w:val="20"/>
        </w:rPr>
        <w:t>slovenskega</w:t>
      </w:r>
      <w:r w:rsidR="003908F1" w:rsidRPr="00837351">
        <w:rPr>
          <w:sz w:val="20"/>
          <w:szCs w:val="20"/>
        </w:rPr>
        <w:t xml:space="preserve"> </w:t>
      </w:r>
      <w:r w:rsidRPr="00837351">
        <w:rPr>
          <w:sz w:val="20"/>
          <w:szCs w:val="20"/>
        </w:rPr>
        <w:t>prava, ki je posledica delovanja, dopustitve ali opustitve s strani upravičenca, vključenega v izvajanje ESI skladov, ki škoduje ali bi škodovalo proračunu EU (npr. neupravičene postavke izdatkov).</w:t>
      </w:r>
    </w:p>
    <w:p w:rsidR="00831057" w:rsidRPr="00837351" w:rsidRDefault="00831057" w:rsidP="00831057">
      <w:pPr>
        <w:jc w:val="both"/>
        <w:rPr>
          <w:sz w:val="20"/>
          <w:szCs w:val="20"/>
        </w:rPr>
      </w:pPr>
    </w:p>
    <w:p w:rsidR="00831057" w:rsidRPr="00837351" w:rsidRDefault="00831057" w:rsidP="00831057">
      <w:pPr>
        <w:jc w:val="both"/>
        <w:rPr>
          <w:sz w:val="20"/>
          <w:szCs w:val="20"/>
        </w:rPr>
      </w:pPr>
      <w:r w:rsidRPr="00837351">
        <w:rPr>
          <w:sz w:val="20"/>
          <w:szCs w:val="20"/>
        </w:rPr>
        <w:t>Nepravilnost lahko ugotovijo: skrbnik pogodbe oziroma oseba, ki opravlja upravljalna preverjanja po 125. členu Uredbe 1303/2013</w:t>
      </w:r>
      <w:r w:rsidR="003908F1">
        <w:rPr>
          <w:sz w:val="20"/>
          <w:szCs w:val="20"/>
        </w:rPr>
        <w:t>/EU</w:t>
      </w:r>
      <w:r w:rsidRPr="00837351">
        <w:rPr>
          <w:sz w:val="20"/>
          <w:szCs w:val="20"/>
        </w:rPr>
        <w:t xml:space="preserve"> ali po predpisu, ki jo nadomesti, organ upravljanja, organ za potrjevanje, revizijski organ, Računsko sodišče RS, Evropska komisija (generalni direktorati), Evropsko računsko sodišče, Komisija za preprečevanje korupcije ali drug pristojen organ.</w:t>
      </w:r>
    </w:p>
    <w:p w:rsidR="00831057" w:rsidRPr="00837351" w:rsidRDefault="00831057" w:rsidP="00831057">
      <w:pPr>
        <w:jc w:val="both"/>
        <w:rPr>
          <w:sz w:val="20"/>
          <w:szCs w:val="20"/>
        </w:rPr>
      </w:pPr>
    </w:p>
    <w:p w:rsidR="00831057" w:rsidRPr="00837351" w:rsidRDefault="00831057" w:rsidP="00831057">
      <w:pPr>
        <w:jc w:val="both"/>
        <w:rPr>
          <w:sz w:val="20"/>
          <w:szCs w:val="20"/>
        </w:rPr>
      </w:pPr>
      <w:r w:rsidRPr="00837351">
        <w:rPr>
          <w:sz w:val="20"/>
          <w:szCs w:val="20"/>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rsidR="00C86117" w:rsidRPr="00837351" w:rsidRDefault="00C86117" w:rsidP="00A32306">
      <w:pPr>
        <w:rPr>
          <w:sz w:val="20"/>
          <w:szCs w:val="20"/>
        </w:rPr>
      </w:pPr>
    </w:p>
    <w:p w:rsidR="00C86117" w:rsidRPr="00837351" w:rsidRDefault="00C86117" w:rsidP="003805DE">
      <w:pPr>
        <w:pStyle w:val="TEKST"/>
        <w:numPr>
          <w:ilvl w:val="0"/>
          <w:numId w:val="8"/>
        </w:numPr>
        <w:spacing w:line="240" w:lineRule="auto"/>
        <w:jc w:val="center"/>
        <w:rPr>
          <w:rFonts w:ascii="Arial Narrow" w:eastAsia="MS Mincho" w:hAnsi="Arial Narrow"/>
          <w:sz w:val="20"/>
          <w:szCs w:val="20"/>
          <w:lang w:eastAsia="en-US"/>
        </w:rPr>
      </w:pPr>
      <w:r w:rsidRPr="00837351">
        <w:rPr>
          <w:rFonts w:ascii="Arial Narrow" w:eastAsia="MS Mincho" w:hAnsi="Arial Narrow"/>
          <w:sz w:val="20"/>
          <w:szCs w:val="20"/>
          <w:lang w:eastAsia="en-US"/>
        </w:rPr>
        <w:t xml:space="preserve">člen </w:t>
      </w:r>
    </w:p>
    <w:p w:rsidR="00D937EE" w:rsidRPr="00837351" w:rsidRDefault="00D937EE" w:rsidP="00D937EE">
      <w:pPr>
        <w:jc w:val="both"/>
        <w:rPr>
          <w:rFonts w:eastAsia="Calibri" w:cs="Arial"/>
          <w:szCs w:val="20"/>
        </w:rPr>
      </w:pPr>
    </w:p>
    <w:p w:rsidR="00356423" w:rsidRPr="00837351" w:rsidRDefault="00356423" w:rsidP="00356423">
      <w:pPr>
        <w:jc w:val="both"/>
        <w:rPr>
          <w:sz w:val="20"/>
          <w:szCs w:val="20"/>
        </w:rPr>
      </w:pPr>
      <w:r w:rsidRPr="00837351">
        <w:rPr>
          <w:sz w:val="20"/>
          <w:szCs w:val="20"/>
        </w:rPr>
        <w:t xml:space="preserve">Pogodbeni stranki sta sporazumni, da lahko izvajalski organ, posredniški organ, organ upravljanja, revizijski organ, Računsko sodišče RS, Evropska komisija, Evropsko računsko sodišče ali drug pristojen organ ugotavljajo nepravilnosti pri izvedbi operacije oziroma v zvezi z izvedbo operacije ter izrekajo finančne popravke skladno z vsakokratno veljavnimi Smernicami za določitev finančnih popravkov izdatkov, ki jih financira Unija v okviru deljenega upravljanja, zaradi neskladnosti z vsakokratno veljavnimi pravili o javnih naročilih (C(2013) 9527 </w:t>
      </w:r>
      <w:proofErr w:type="spellStart"/>
      <w:r w:rsidRPr="00837351">
        <w:rPr>
          <w:sz w:val="20"/>
          <w:szCs w:val="20"/>
        </w:rPr>
        <w:t>final</w:t>
      </w:r>
      <w:proofErr w:type="spellEnd"/>
      <w:r w:rsidRPr="00837351">
        <w:rPr>
          <w:sz w:val="20"/>
          <w:szCs w:val="20"/>
        </w:rPr>
        <w:t xml:space="preserve"> z dne 19. 12. 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rsidR="00356423" w:rsidRPr="00837351" w:rsidRDefault="00356423" w:rsidP="00356423">
      <w:pPr>
        <w:jc w:val="both"/>
        <w:rPr>
          <w:sz w:val="20"/>
          <w:szCs w:val="20"/>
        </w:rPr>
      </w:pPr>
    </w:p>
    <w:p w:rsidR="00356423" w:rsidRPr="00837351" w:rsidRDefault="00356423" w:rsidP="00356423">
      <w:pPr>
        <w:pStyle w:val="TEKST"/>
        <w:numPr>
          <w:ilvl w:val="0"/>
          <w:numId w:val="8"/>
        </w:numPr>
        <w:spacing w:line="240" w:lineRule="auto"/>
        <w:jc w:val="center"/>
        <w:rPr>
          <w:rFonts w:ascii="Arial Narrow" w:eastAsia="MS Mincho" w:hAnsi="Arial Narrow"/>
          <w:sz w:val="20"/>
          <w:szCs w:val="20"/>
          <w:lang w:eastAsia="en-US"/>
        </w:rPr>
      </w:pPr>
      <w:r w:rsidRPr="00837351">
        <w:rPr>
          <w:rFonts w:ascii="Arial Narrow" w:eastAsia="MS Mincho" w:hAnsi="Arial Narrow"/>
          <w:sz w:val="20"/>
          <w:szCs w:val="20"/>
          <w:lang w:eastAsia="en-US"/>
        </w:rPr>
        <w:t xml:space="preserve">člen </w:t>
      </w:r>
    </w:p>
    <w:p w:rsidR="00356423" w:rsidRPr="00837351" w:rsidRDefault="00356423" w:rsidP="00356423">
      <w:pPr>
        <w:jc w:val="both"/>
        <w:rPr>
          <w:sz w:val="20"/>
          <w:szCs w:val="20"/>
        </w:rPr>
      </w:pPr>
    </w:p>
    <w:p w:rsidR="00356423" w:rsidRPr="00837351" w:rsidRDefault="00356423" w:rsidP="00356423">
      <w:pPr>
        <w:jc w:val="both"/>
        <w:rPr>
          <w:sz w:val="20"/>
          <w:szCs w:val="20"/>
        </w:rPr>
      </w:pPr>
      <w:r w:rsidRPr="00837351">
        <w:rPr>
          <w:sz w:val="20"/>
          <w:szCs w:val="20"/>
        </w:rPr>
        <w:t>Pogodbeni stranki se dogovorita, da finančni popravek predstavlja ponovno vzpostavitev stanja, v katerem so vsi prijavljeni izdatki za sofinanciranje iz</w:t>
      </w:r>
      <w:r w:rsidR="003908F1">
        <w:rPr>
          <w:sz w:val="20"/>
          <w:szCs w:val="20"/>
        </w:rPr>
        <w:t xml:space="preserve"> Evropskega sklada za regionalni razvoj</w:t>
      </w:r>
      <w:r w:rsidRPr="00837351">
        <w:rPr>
          <w:sz w:val="20"/>
          <w:szCs w:val="20"/>
        </w:rPr>
        <w:t xml:space="preserve"> skladni z veljavnimi pravili in to pogodbo, pri čemer je treba zagotoviti spoštovanje načel enakega obravnavanja in sorazmernosti.</w:t>
      </w:r>
    </w:p>
    <w:p w:rsidR="00356423" w:rsidRPr="00837351" w:rsidRDefault="00356423" w:rsidP="00356423">
      <w:pPr>
        <w:jc w:val="both"/>
        <w:rPr>
          <w:sz w:val="20"/>
          <w:szCs w:val="20"/>
        </w:rPr>
      </w:pPr>
    </w:p>
    <w:p w:rsidR="00356423" w:rsidRPr="00837351" w:rsidRDefault="00356423" w:rsidP="00356423">
      <w:pPr>
        <w:jc w:val="both"/>
        <w:rPr>
          <w:sz w:val="20"/>
          <w:szCs w:val="20"/>
        </w:rPr>
      </w:pPr>
      <w:r w:rsidRPr="00837351">
        <w:rPr>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rsidR="00356423" w:rsidRPr="00837351" w:rsidRDefault="00356423" w:rsidP="00356423">
      <w:pPr>
        <w:jc w:val="both"/>
        <w:rPr>
          <w:sz w:val="20"/>
          <w:szCs w:val="20"/>
        </w:rPr>
      </w:pPr>
    </w:p>
    <w:p w:rsidR="00356423" w:rsidRPr="00837351" w:rsidRDefault="00356423" w:rsidP="00356423">
      <w:pPr>
        <w:jc w:val="both"/>
        <w:rPr>
          <w:sz w:val="20"/>
          <w:szCs w:val="20"/>
        </w:rPr>
      </w:pPr>
      <w:r w:rsidRPr="00837351">
        <w:rPr>
          <w:sz w:val="20"/>
          <w:szCs w:val="20"/>
        </w:rPr>
        <w:t>Pogodbeni stranki se dogovorita, da lahko finančni popravek v končnem poročilu izreče izvajalski organ, posredniški organ, organ upravljanja, revizijski organ, Računsko sodišče RS, Evropska komisija, Evropsko računsko sodišče ali drug pristojen organ, če ugotovi bistveno kršitev pogodbe ali nepravilnost pri operaciji.</w:t>
      </w:r>
    </w:p>
    <w:p w:rsidR="00356423" w:rsidRPr="00837351" w:rsidRDefault="00356423" w:rsidP="00356423">
      <w:pPr>
        <w:jc w:val="both"/>
        <w:rPr>
          <w:sz w:val="20"/>
          <w:szCs w:val="20"/>
        </w:rPr>
      </w:pPr>
    </w:p>
    <w:p w:rsidR="00356423" w:rsidRPr="00837351" w:rsidRDefault="00356423" w:rsidP="00356423">
      <w:pPr>
        <w:jc w:val="both"/>
        <w:rPr>
          <w:sz w:val="20"/>
          <w:szCs w:val="20"/>
        </w:rPr>
      </w:pPr>
      <w:r w:rsidRPr="00837351">
        <w:rPr>
          <w:sz w:val="20"/>
          <w:szCs w:val="20"/>
        </w:rPr>
        <w:t>Upravičenec se zaveže izvršiti finančne popravke v višini in rokih, kot izhajajo iz končnih poročil izvajalskega organa, posredniškega organa, organa upravljanja, revizijskega organa, Računskega sodišča RS, Evropske komisije ali drugega pristojnega organa. Izvršitev celotnega finančnega popravka v določenem roku je bistvena sestavina te pogodbe.</w:t>
      </w:r>
    </w:p>
    <w:p w:rsidR="00356423" w:rsidRPr="00837351" w:rsidRDefault="00356423" w:rsidP="00356423">
      <w:pPr>
        <w:jc w:val="both"/>
        <w:rPr>
          <w:sz w:val="20"/>
          <w:szCs w:val="20"/>
        </w:rPr>
      </w:pPr>
    </w:p>
    <w:p w:rsidR="00C86117" w:rsidRPr="00837351" w:rsidRDefault="00C86117" w:rsidP="00A32306">
      <w:pPr>
        <w:ind w:left="1080"/>
        <w:jc w:val="both"/>
        <w:rPr>
          <w:sz w:val="20"/>
          <w:szCs w:val="20"/>
        </w:rPr>
      </w:pPr>
    </w:p>
    <w:p w:rsidR="00C86117" w:rsidRPr="00837351" w:rsidRDefault="00C86117" w:rsidP="00356423">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 xml:space="preserve">PROTIKORUPCIJSKA KLAVZULA IN PREPOVED POSLOVANJA </w:t>
      </w:r>
      <w:r w:rsidR="003C2C3A" w:rsidRPr="00837351">
        <w:rPr>
          <w:rFonts w:ascii="Arial Narrow" w:hAnsi="Arial Narrow"/>
          <w:b/>
          <w:sz w:val="20"/>
          <w:szCs w:val="20"/>
        </w:rPr>
        <w:t>S POSREDNIŠKIM</w:t>
      </w:r>
      <w:r w:rsidR="00BA5673" w:rsidRPr="00837351">
        <w:rPr>
          <w:rFonts w:ascii="Arial Narrow" w:hAnsi="Arial Narrow"/>
          <w:b/>
          <w:sz w:val="20"/>
          <w:szCs w:val="20"/>
        </w:rPr>
        <w:t xml:space="preserve"> ORGANOM</w:t>
      </w:r>
    </w:p>
    <w:p w:rsidR="00C86117" w:rsidRPr="00837351" w:rsidRDefault="00C86117" w:rsidP="00A32306">
      <w:pPr>
        <w:jc w:val="both"/>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C86117" w:rsidRPr="00837351" w:rsidRDefault="00C86117" w:rsidP="00A32306">
      <w:pPr>
        <w:jc w:val="center"/>
        <w:rPr>
          <w:sz w:val="20"/>
          <w:szCs w:val="20"/>
        </w:rPr>
      </w:pPr>
    </w:p>
    <w:p w:rsidR="00D937EE" w:rsidRPr="00837351" w:rsidRDefault="00356423" w:rsidP="00D937EE">
      <w:pPr>
        <w:autoSpaceDE w:val="0"/>
        <w:autoSpaceDN w:val="0"/>
        <w:adjustRightInd w:val="0"/>
        <w:jc w:val="both"/>
        <w:rPr>
          <w:sz w:val="20"/>
          <w:szCs w:val="20"/>
        </w:rPr>
      </w:pPr>
      <w:r w:rsidRPr="00837351">
        <w:rPr>
          <w:sz w:val="20"/>
          <w:szCs w:val="20"/>
        </w:rPr>
        <w:t>Če</w:t>
      </w:r>
      <w:r w:rsidR="00D937EE" w:rsidRPr="00837351">
        <w:rPr>
          <w:sz w:val="20"/>
          <w:szCs w:val="20"/>
        </w:rPr>
        <w:t xml:space="preserv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w:t>
      </w:r>
      <w:r w:rsidR="00D937EE" w:rsidRPr="00837351">
        <w:rPr>
          <w:sz w:val="20"/>
          <w:szCs w:val="20"/>
        </w:rPr>
        <w:lastRenderedPageBreak/>
        <w:t>povzročena škoda ali je omogočena pridobitev nedovoljene koristi predstavniku organa, posredniku organa ali organizacije iz javnega sektorja, drugi pogodbeni stranki ali njenemu predstavniku, zastopniku, posredniku, je ta pogodba nična.</w:t>
      </w:r>
    </w:p>
    <w:p w:rsidR="00D937EE" w:rsidRPr="00837351" w:rsidRDefault="00D937EE" w:rsidP="00D937EE">
      <w:pPr>
        <w:jc w:val="both"/>
        <w:rPr>
          <w:sz w:val="20"/>
          <w:szCs w:val="20"/>
        </w:rPr>
      </w:pPr>
    </w:p>
    <w:p w:rsidR="00D937EE" w:rsidRPr="00837351" w:rsidRDefault="00D937EE" w:rsidP="00D937EE">
      <w:pPr>
        <w:jc w:val="both"/>
        <w:rPr>
          <w:sz w:val="20"/>
          <w:szCs w:val="20"/>
        </w:rPr>
      </w:pPr>
      <w:r w:rsidRPr="00837351">
        <w:rPr>
          <w:sz w:val="20"/>
          <w:szCs w:val="20"/>
        </w:rPr>
        <w:t>Če se ugotovi, da</w:t>
      </w:r>
      <w:r w:rsidR="00E41F97" w:rsidRPr="00837351">
        <w:rPr>
          <w:sz w:val="20"/>
          <w:szCs w:val="20"/>
        </w:rPr>
        <w:t xml:space="preserve"> je</w:t>
      </w:r>
      <w:r w:rsidRPr="00837351">
        <w:rPr>
          <w:sz w:val="20"/>
          <w:szCs w:val="20"/>
        </w:rPr>
        <w:t xml:space="preserve"> za upravičenca </w:t>
      </w:r>
      <w:r w:rsidR="00E41F97" w:rsidRPr="00837351">
        <w:rPr>
          <w:sz w:val="20"/>
          <w:szCs w:val="20"/>
        </w:rPr>
        <w:t xml:space="preserve">podana prepoved poslovanja v razmerju do posredniškega organa v obsegu, kot izhaja iz </w:t>
      </w:r>
      <w:r w:rsidRPr="00837351">
        <w:rPr>
          <w:sz w:val="20"/>
          <w:szCs w:val="20"/>
        </w:rPr>
        <w:t>35. člena Zakona o integriteti in preprečevanju korupcije (</w:t>
      </w:r>
      <w:r w:rsidR="00AF4A79" w:rsidRPr="00837351">
        <w:rPr>
          <w:sz w:val="20"/>
          <w:szCs w:val="20"/>
        </w:rPr>
        <w:t>Uradni list RS, št. 69/11 – uradno prečiščeno besedilo</w:t>
      </w:r>
      <w:r w:rsidRPr="00837351">
        <w:rPr>
          <w:sz w:val="20"/>
          <w:szCs w:val="20"/>
        </w:rPr>
        <w:t>)</w:t>
      </w:r>
      <w:r w:rsidR="00172C84">
        <w:rPr>
          <w:sz w:val="20"/>
          <w:szCs w:val="20"/>
        </w:rPr>
        <w:t xml:space="preserve"> oziroma smiselno enake določbe predpisa, ki bo nadomestil citirani zakon</w:t>
      </w:r>
      <w:r w:rsidRPr="00837351">
        <w:rPr>
          <w:sz w:val="20"/>
          <w:szCs w:val="20"/>
        </w:rPr>
        <w:t>, je ta pogodba nična.</w:t>
      </w:r>
    </w:p>
    <w:p w:rsidR="00D937EE" w:rsidRPr="00837351" w:rsidRDefault="00D937EE" w:rsidP="00D937EE">
      <w:pPr>
        <w:jc w:val="both"/>
        <w:rPr>
          <w:sz w:val="20"/>
          <w:szCs w:val="20"/>
        </w:rPr>
      </w:pPr>
    </w:p>
    <w:p w:rsidR="003C2C3A" w:rsidRPr="00837351" w:rsidRDefault="003C2C3A" w:rsidP="003C2C3A">
      <w:pPr>
        <w:autoSpaceDE w:val="0"/>
        <w:autoSpaceDN w:val="0"/>
        <w:adjustRightInd w:val="0"/>
        <w:jc w:val="both"/>
        <w:rPr>
          <w:sz w:val="20"/>
          <w:szCs w:val="20"/>
        </w:rPr>
      </w:pPr>
      <w:r w:rsidRPr="00837351">
        <w:rPr>
          <w:sz w:val="20"/>
          <w:szCs w:val="20"/>
        </w:rPr>
        <w:t xml:space="preserve">Če se ugotovi, da je ta pogodba nična, mora vsaka pogodbena stranka vrniti drugi vse, kar je na podlagi pogodbe prejela – upravičenec mora vrniti prejeta sredstva po tej pogodbi v roku 30 (tridesetih) dni od pisnega poziva izvajalskega organa, povečana za zakonske zamudne obresti od dneva </w:t>
      </w:r>
      <w:r w:rsidR="007A5DDC">
        <w:rPr>
          <w:sz w:val="20"/>
          <w:szCs w:val="20"/>
        </w:rPr>
        <w:t>nakazila sredstev</w:t>
      </w:r>
      <w:r w:rsidR="007A5DDC" w:rsidRPr="00837351">
        <w:rPr>
          <w:sz w:val="20"/>
          <w:szCs w:val="20"/>
        </w:rPr>
        <w:t xml:space="preserve"> na transakcijski račun upravičenca do dneva vračila sredstev </w:t>
      </w:r>
      <w:r w:rsidR="007A5DDC">
        <w:rPr>
          <w:sz w:val="20"/>
          <w:szCs w:val="20"/>
        </w:rPr>
        <w:t>v državni proračun Republike Slovenije</w:t>
      </w:r>
      <w:r w:rsidR="007A5DDC" w:rsidRPr="00837351">
        <w:rPr>
          <w:sz w:val="20"/>
          <w:szCs w:val="20"/>
        </w:rPr>
        <w:t xml:space="preserve">. </w:t>
      </w:r>
      <w:r w:rsidRPr="00837351">
        <w:rPr>
          <w:sz w:val="20"/>
          <w:szCs w:val="20"/>
        </w:rPr>
        <w:t xml:space="preserve"> Stranka, ki je kriva za ničnost pogodbe, odgovarja drugi stranki tudi za škodo zaradi ničnosti pogodbe.</w:t>
      </w:r>
    </w:p>
    <w:p w:rsidR="003C2C3A" w:rsidRPr="00837351" w:rsidRDefault="003C2C3A" w:rsidP="00A32306">
      <w:pPr>
        <w:jc w:val="both"/>
        <w:rPr>
          <w:sz w:val="20"/>
          <w:szCs w:val="20"/>
        </w:rPr>
      </w:pPr>
    </w:p>
    <w:p w:rsidR="00C86117" w:rsidRPr="00837351" w:rsidRDefault="00C86117" w:rsidP="003C2C3A">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PREPOVED DVOJNEGA FINANCIRANJA</w:t>
      </w:r>
      <w:r w:rsidR="00D937EE" w:rsidRPr="00837351">
        <w:rPr>
          <w:rFonts w:ascii="Arial Narrow" w:hAnsi="Arial Narrow"/>
          <w:b/>
          <w:sz w:val="20"/>
          <w:szCs w:val="20"/>
        </w:rPr>
        <w:t xml:space="preserve"> IN PRAVILA DRŽAVNIH POMOČI</w:t>
      </w:r>
    </w:p>
    <w:p w:rsidR="00C86117" w:rsidRPr="00837351" w:rsidRDefault="00C86117" w:rsidP="00A32306">
      <w:pPr>
        <w:ind w:left="360"/>
        <w:jc w:val="both"/>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C86117" w:rsidRPr="00837351" w:rsidRDefault="00C86117" w:rsidP="00A32306">
      <w:pPr>
        <w:ind w:left="360"/>
        <w:jc w:val="both"/>
        <w:rPr>
          <w:sz w:val="20"/>
          <w:szCs w:val="20"/>
        </w:rPr>
      </w:pPr>
    </w:p>
    <w:p w:rsidR="00D937EE" w:rsidRPr="00837351" w:rsidRDefault="00D937EE" w:rsidP="00D937EE">
      <w:pPr>
        <w:widowControl w:val="0"/>
        <w:tabs>
          <w:tab w:val="left" w:pos="0"/>
        </w:tabs>
        <w:jc w:val="both"/>
        <w:rPr>
          <w:sz w:val="20"/>
          <w:szCs w:val="20"/>
        </w:rPr>
      </w:pPr>
      <w:r w:rsidRPr="00837351">
        <w:rPr>
          <w:sz w:val="20"/>
          <w:szCs w:val="20"/>
        </w:rPr>
        <w:t xml:space="preserve">Upravičenec </w:t>
      </w:r>
      <w:r w:rsidR="003C2C3A" w:rsidRPr="00837351">
        <w:rPr>
          <w:sz w:val="20"/>
          <w:szCs w:val="20"/>
        </w:rPr>
        <w:t>s podpisom te pogodbe jamči</w:t>
      </w:r>
      <w:r w:rsidRPr="00837351">
        <w:rPr>
          <w:sz w:val="20"/>
          <w:szCs w:val="20"/>
        </w:rPr>
        <w:t xml:space="preserve">, da za stroške, ki so predmet sofinanciranja, ni dobil </w:t>
      </w:r>
      <w:r w:rsidR="003C2C3A" w:rsidRPr="00837351">
        <w:rPr>
          <w:sz w:val="20"/>
          <w:szCs w:val="20"/>
        </w:rPr>
        <w:t xml:space="preserve">prejel drugih </w:t>
      </w:r>
      <w:r w:rsidRPr="00837351">
        <w:rPr>
          <w:sz w:val="20"/>
          <w:szCs w:val="20"/>
        </w:rPr>
        <w:t>sredstev iz državnega proračuna, proračuna lo</w:t>
      </w:r>
      <w:r w:rsidR="00224719" w:rsidRPr="00837351">
        <w:rPr>
          <w:sz w:val="20"/>
          <w:szCs w:val="20"/>
        </w:rPr>
        <w:t>kalnih skupnosti, proračuna EU</w:t>
      </w:r>
      <w:r w:rsidRPr="00837351">
        <w:rPr>
          <w:sz w:val="20"/>
          <w:szCs w:val="20"/>
        </w:rPr>
        <w:t xml:space="preserve"> ali drugih javnih virov.</w:t>
      </w:r>
    </w:p>
    <w:p w:rsidR="00D937EE" w:rsidRPr="00837351" w:rsidRDefault="00D937EE" w:rsidP="00D937EE">
      <w:pPr>
        <w:widowControl w:val="0"/>
        <w:tabs>
          <w:tab w:val="left" w:pos="0"/>
        </w:tabs>
        <w:jc w:val="both"/>
        <w:rPr>
          <w:sz w:val="20"/>
          <w:szCs w:val="20"/>
        </w:rPr>
      </w:pPr>
    </w:p>
    <w:p w:rsidR="00636F23" w:rsidRPr="00837351" w:rsidRDefault="003C2C3A" w:rsidP="00636F23">
      <w:pPr>
        <w:widowControl w:val="0"/>
        <w:tabs>
          <w:tab w:val="left" w:pos="0"/>
        </w:tabs>
        <w:jc w:val="both"/>
        <w:rPr>
          <w:sz w:val="20"/>
          <w:szCs w:val="20"/>
        </w:rPr>
      </w:pPr>
      <w:r w:rsidRPr="00837351">
        <w:rPr>
          <w:sz w:val="20"/>
          <w:szCs w:val="20"/>
        </w:rPr>
        <w:t>Če</w:t>
      </w:r>
      <w:r w:rsidR="00D937EE" w:rsidRPr="00837351">
        <w:rPr>
          <w:sz w:val="20"/>
          <w:szCs w:val="20"/>
        </w:rPr>
        <w:t xml:space="preserve"> se ugotovi, da je upravičenec že </w:t>
      </w:r>
      <w:r w:rsidRPr="00837351">
        <w:rPr>
          <w:sz w:val="20"/>
          <w:szCs w:val="20"/>
        </w:rPr>
        <w:t xml:space="preserve">prejel </w:t>
      </w:r>
      <w:r w:rsidR="00D937EE" w:rsidRPr="00837351">
        <w:rPr>
          <w:sz w:val="20"/>
          <w:szCs w:val="20"/>
        </w:rPr>
        <w:t xml:space="preserve">tudi druga sredstva iz </w:t>
      </w:r>
      <w:r w:rsidR="00D55ACA" w:rsidRPr="00837351">
        <w:rPr>
          <w:sz w:val="20"/>
          <w:szCs w:val="20"/>
        </w:rPr>
        <w:t>prvega odstavka</w:t>
      </w:r>
      <w:r w:rsidR="00D937EE" w:rsidRPr="00837351">
        <w:rPr>
          <w:sz w:val="20"/>
          <w:szCs w:val="20"/>
        </w:rPr>
        <w:t xml:space="preserve"> ali pa so mu bila odobrena, ne da bi o tem do sklenitve te pogodbe pisno obvestil </w:t>
      </w:r>
      <w:r w:rsidR="00BA5673" w:rsidRPr="00837351">
        <w:rPr>
          <w:sz w:val="20"/>
          <w:szCs w:val="20"/>
        </w:rPr>
        <w:t>izvajalski organ</w:t>
      </w:r>
      <w:r w:rsidR="00D937EE" w:rsidRPr="00837351">
        <w:rPr>
          <w:sz w:val="20"/>
          <w:szCs w:val="20"/>
        </w:rPr>
        <w:t xml:space="preserve">, </w:t>
      </w:r>
      <w:r w:rsidRPr="00837351">
        <w:rPr>
          <w:sz w:val="20"/>
          <w:szCs w:val="20"/>
        </w:rPr>
        <w:t xml:space="preserve">lahko </w:t>
      </w:r>
      <w:r w:rsidR="00BA5673" w:rsidRPr="00837351">
        <w:rPr>
          <w:sz w:val="20"/>
          <w:szCs w:val="20"/>
        </w:rPr>
        <w:t xml:space="preserve">izvajalski organ </w:t>
      </w:r>
      <w:r w:rsidR="00D937EE" w:rsidRPr="00837351">
        <w:rPr>
          <w:sz w:val="20"/>
          <w:szCs w:val="20"/>
        </w:rPr>
        <w:t xml:space="preserve">odstopi od te pogodbe ter zahteva </w:t>
      </w:r>
      <w:r w:rsidR="00636F23" w:rsidRPr="00837351">
        <w:rPr>
          <w:sz w:val="20"/>
          <w:szCs w:val="20"/>
        </w:rPr>
        <w:t>vrnitev sredstev</w:t>
      </w:r>
      <w:r w:rsidRPr="00837351">
        <w:rPr>
          <w:sz w:val="20"/>
          <w:szCs w:val="20"/>
        </w:rPr>
        <w:t xml:space="preserve">,  upravičenec pa mora vrniti prejeta sredstva po tej pogodbi v roku 30 (tridesetih) dni od pisnega poziva izvajalskega organa, povečana za zakonske zamudne obresti od dneva </w:t>
      </w:r>
      <w:r w:rsidR="007A5DDC">
        <w:rPr>
          <w:sz w:val="20"/>
          <w:szCs w:val="20"/>
        </w:rPr>
        <w:t>nakazila sredstev</w:t>
      </w:r>
      <w:r w:rsidR="007A5DDC" w:rsidRPr="00837351">
        <w:rPr>
          <w:sz w:val="20"/>
          <w:szCs w:val="20"/>
        </w:rPr>
        <w:t xml:space="preserve"> na transakcijski račun upravičenca do dneva vračila sredstev </w:t>
      </w:r>
      <w:r w:rsidR="007A5DDC">
        <w:rPr>
          <w:sz w:val="20"/>
          <w:szCs w:val="20"/>
        </w:rPr>
        <w:t>v državni proračun Republike Slovenije</w:t>
      </w:r>
      <w:r w:rsidR="007A5DDC" w:rsidRPr="00837351">
        <w:rPr>
          <w:sz w:val="20"/>
          <w:szCs w:val="20"/>
        </w:rPr>
        <w:t>.</w:t>
      </w:r>
    </w:p>
    <w:p w:rsidR="00636F23" w:rsidRPr="00837351" w:rsidRDefault="00636F23" w:rsidP="00D937EE">
      <w:pPr>
        <w:jc w:val="both"/>
        <w:rPr>
          <w:sz w:val="20"/>
          <w:szCs w:val="20"/>
        </w:rPr>
      </w:pPr>
    </w:p>
    <w:p w:rsidR="00636F23" w:rsidRPr="00837351" w:rsidRDefault="003C2C3A" w:rsidP="00D937EE">
      <w:pPr>
        <w:jc w:val="both"/>
        <w:rPr>
          <w:sz w:val="20"/>
          <w:szCs w:val="20"/>
        </w:rPr>
      </w:pPr>
      <w:r w:rsidRPr="009E304F">
        <w:rPr>
          <w:sz w:val="20"/>
          <w:szCs w:val="20"/>
        </w:rPr>
        <w:t>Če</w:t>
      </w:r>
      <w:r w:rsidR="00D937EE" w:rsidRPr="009E304F">
        <w:rPr>
          <w:sz w:val="20"/>
          <w:szCs w:val="20"/>
        </w:rPr>
        <w:t xml:space="preserve"> skupna višina prejetih javnih sredstev za sofinanciranje operacije preseže najvišjo dovoljeno višino ali stopnjo sofinanciranja</w:t>
      </w:r>
      <w:r w:rsidR="009E304F" w:rsidRPr="009E304F">
        <w:rPr>
          <w:sz w:val="20"/>
          <w:szCs w:val="20"/>
        </w:rPr>
        <w:t xml:space="preserve"> ali ne doseže minimalne višine</w:t>
      </w:r>
      <w:r w:rsidR="00D937EE" w:rsidRPr="009E304F">
        <w:rPr>
          <w:sz w:val="20"/>
          <w:szCs w:val="20"/>
        </w:rPr>
        <w:t xml:space="preserve">, ki jo določajo pravila državnih pomoči in javni razpis, </w:t>
      </w:r>
      <w:r w:rsidR="009E304F" w:rsidRPr="009E304F">
        <w:rPr>
          <w:sz w:val="20"/>
          <w:szCs w:val="20"/>
        </w:rPr>
        <w:t>izvajalski organ ravna v skladu s 23. členom te pogodbe.</w:t>
      </w:r>
    </w:p>
    <w:p w:rsidR="009E304F" w:rsidRPr="00837351" w:rsidRDefault="009E304F" w:rsidP="00D937EE">
      <w:pPr>
        <w:jc w:val="both"/>
        <w:rPr>
          <w:sz w:val="20"/>
          <w:szCs w:val="20"/>
        </w:rPr>
      </w:pPr>
    </w:p>
    <w:p w:rsidR="00D937EE" w:rsidRPr="00837351" w:rsidRDefault="00D937EE" w:rsidP="00D937EE">
      <w:pPr>
        <w:jc w:val="both"/>
        <w:rPr>
          <w:sz w:val="20"/>
          <w:szCs w:val="20"/>
        </w:rPr>
      </w:pPr>
      <w:r w:rsidRPr="00837351">
        <w:rPr>
          <w:sz w:val="20"/>
          <w:szCs w:val="20"/>
        </w:rPr>
        <w:t>Z dnem začetka postopka pridobivanja državnih pomoči za reševanje in prestrukturiranje upravičenca v težavah</w:t>
      </w:r>
      <w:r w:rsidR="003C2C3A" w:rsidRPr="00837351">
        <w:rPr>
          <w:sz w:val="20"/>
          <w:szCs w:val="20"/>
        </w:rPr>
        <w:t xml:space="preserve"> po vsakokratnem veljavnem</w:t>
      </w:r>
      <w:r w:rsidRPr="00837351">
        <w:rPr>
          <w:sz w:val="20"/>
          <w:szCs w:val="20"/>
        </w:rPr>
        <w:t xml:space="preserve"> </w:t>
      </w:r>
      <w:r w:rsidR="003C2C3A" w:rsidRPr="00837351">
        <w:rPr>
          <w:sz w:val="20"/>
          <w:szCs w:val="20"/>
        </w:rPr>
        <w:t xml:space="preserve">predpisu, ki ureja pomoč za reševanje in prestrukturiranje gospodarskih družb v težavah, predvsem </w:t>
      </w:r>
      <w:r w:rsidRPr="00837351">
        <w:rPr>
          <w:sz w:val="20"/>
          <w:szCs w:val="20"/>
        </w:rPr>
        <w:t xml:space="preserve">Zakonu o pomoči za reševanje in prestrukturiranje gospodarskih družb v težavah – ZPRPGDT (Uradni list RS, </w:t>
      </w:r>
      <w:r w:rsidR="00AF4A79" w:rsidRPr="00837351">
        <w:rPr>
          <w:sz w:val="20"/>
          <w:szCs w:val="20"/>
        </w:rPr>
        <w:t xml:space="preserve">44/07 – </w:t>
      </w:r>
      <w:r w:rsidR="003C2C3A" w:rsidRPr="00837351">
        <w:rPr>
          <w:sz w:val="20"/>
          <w:szCs w:val="20"/>
        </w:rPr>
        <w:t>UPB</w:t>
      </w:r>
      <w:r w:rsidR="00AF4A79" w:rsidRPr="00837351">
        <w:rPr>
          <w:sz w:val="20"/>
          <w:szCs w:val="20"/>
        </w:rPr>
        <w:t xml:space="preserve">, 51/11, 39/13, 56/13 in 27/16 – ZFPPIPP-G </w:t>
      </w:r>
      <w:r w:rsidRPr="00837351">
        <w:rPr>
          <w:sz w:val="20"/>
          <w:szCs w:val="20"/>
        </w:rPr>
        <w:t>)</w:t>
      </w:r>
      <w:r w:rsidR="003C2C3A" w:rsidRPr="00837351">
        <w:rPr>
          <w:sz w:val="20"/>
          <w:szCs w:val="20"/>
        </w:rPr>
        <w:t>,</w:t>
      </w:r>
      <w:r w:rsidRPr="00837351">
        <w:rPr>
          <w:sz w:val="20"/>
          <w:szCs w:val="20"/>
        </w:rPr>
        <w:t xml:space="preserve"> in z dnem</w:t>
      </w:r>
      <w:r w:rsidR="003C2C3A" w:rsidRPr="00837351">
        <w:rPr>
          <w:sz w:val="20"/>
          <w:szCs w:val="20"/>
        </w:rPr>
        <w:t>,</w:t>
      </w:r>
      <w:r w:rsidRPr="00837351">
        <w:rPr>
          <w:sz w:val="20"/>
          <w:szCs w:val="20"/>
        </w:rPr>
        <w:t xml:space="preserve"> ko postane upravičenec podjetje v težavah skladno z 18. točko 2. člena Uredbe 651/2014</w:t>
      </w:r>
      <w:r w:rsidR="003C2C3A" w:rsidRPr="00837351">
        <w:rPr>
          <w:sz w:val="20"/>
          <w:szCs w:val="20"/>
        </w:rPr>
        <w:t>/EU in sorodno določbo predpisa, ko jo bo nadomestil</w:t>
      </w:r>
      <w:r w:rsidRPr="00837351">
        <w:rPr>
          <w:sz w:val="20"/>
          <w:szCs w:val="20"/>
        </w:rPr>
        <w:t xml:space="preserve">, </w:t>
      </w:r>
      <w:r w:rsidR="00BA5673" w:rsidRPr="00837351">
        <w:rPr>
          <w:sz w:val="20"/>
          <w:szCs w:val="20"/>
        </w:rPr>
        <w:t xml:space="preserve">izvajalski organ </w:t>
      </w:r>
      <w:r w:rsidRPr="00837351">
        <w:rPr>
          <w:sz w:val="20"/>
          <w:szCs w:val="20"/>
        </w:rPr>
        <w:t xml:space="preserve">lahko odstopi od pogodbe in zahteva </w:t>
      </w:r>
      <w:r w:rsidR="00053A6A" w:rsidRPr="00837351">
        <w:rPr>
          <w:sz w:val="20"/>
          <w:szCs w:val="20"/>
        </w:rPr>
        <w:t xml:space="preserve">vračilo </w:t>
      </w:r>
      <w:r w:rsidR="00636F23" w:rsidRPr="00837351">
        <w:rPr>
          <w:sz w:val="20"/>
          <w:szCs w:val="20"/>
        </w:rPr>
        <w:t>vseh izplačanih sredstev</w:t>
      </w:r>
      <w:r w:rsidR="00053A6A" w:rsidRPr="00837351">
        <w:rPr>
          <w:sz w:val="20"/>
          <w:szCs w:val="20"/>
        </w:rPr>
        <w:t xml:space="preserve">, upravičenec pa mora vrniti prejeta sredstva po tej pogodbi v roku 30 (tridesetih) dni od pisnega poziva izvajalskega organa, povečana za zakonske zamudne obresti od dneva </w:t>
      </w:r>
      <w:r w:rsidR="007A5DDC">
        <w:rPr>
          <w:sz w:val="20"/>
          <w:szCs w:val="20"/>
        </w:rPr>
        <w:t>nakazila sredstev</w:t>
      </w:r>
      <w:r w:rsidR="007A5DDC" w:rsidRPr="00837351">
        <w:rPr>
          <w:sz w:val="20"/>
          <w:szCs w:val="20"/>
        </w:rPr>
        <w:t xml:space="preserve"> na transakcijski račun upravičenca do dneva vračila sredstev </w:t>
      </w:r>
      <w:r w:rsidR="007A5DDC">
        <w:rPr>
          <w:sz w:val="20"/>
          <w:szCs w:val="20"/>
        </w:rPr>
        <w:t>v državni proračun Republike Slovenije</w:t>
      </w:r>
      <w:r w:rsidR="007A5DDC" w:rsidRPr="00837351">
        <w:rPr>
          <w:sz w:val="20"/>
          <w:szCs w:val="20"/>
        </w:rPr>
        <w:t>.</w:t>
      </w:r>
    </w:p>
    <w:p w:rsidR="00C86117" w:rsidRPr="00837351" w:rsidRDefault="00C86117" w:rsidP="00A32306">
      <w:pPr>
        <w:widowControl w:val="0"/>
        <w:tabs>
          <w:tab w:val="left" w:pos="0"/>
        </w:tabs>
        <w:jc w:val="both"/>
        <w:rPr>
          <w:sz w:val="20"/>
          <w:szCs w:val="20"/>
        </w:rPr>
      </w:pPr>
    </w:p>
    <w:p w:rsidR="00C86117" w:rsidRPr="00837351" w:rsidRDefault="00C86117" w:rsidP="00053A6A">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VAROVANJE OSEBNIH PODATKOV IN POSLOVNIH SKRIVNOSTI</w:t>
      </w:r>
    </w:p>
    <w:p w:rsidR="00C86117" w:rsidRPr="00837351" w:rsidRDefault="00C86117" w:rsidP="00A32306">
      <w:pPr>
        <w:widowControl w:val="0"/>
        <w:tabs>
          <w:tab w:val="left" w:pos="0"/>
        </w:tabs>
        <w:jc w:val="both"/>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86117" w:rsidRPr="00837351" w:rsidRDefault="00C86117" w:rsidP="00A32306">
      <w:pPr>
        <w:ind w:left="720"/>
        <w:rPr>
          <w:sz w:val="20"/>
          <w:szCs w:val="20"/>
        </w:rPr>
      </w:pPr>
    </w:p>
    <w:p w:rsidR="00AD7E3E" w:rsidRPr="00837351" w:rsidRDefault="00BA5673" w:rsidP="00AD7E3E">
      <w:pPr>
        <w:jc w:val="both"/>
        <w:rPr>
          <w:sz w:val="20"/>
          <w:szCs w:val="20"/>
        </w:rPr>
      </w:pPr>
      <w:r w:rsidRPr="00837351">
        <w:rPr>
          <w:sz w:val="20"/>
          <w:szCs w:val="20"/>
        </w:rPr>
        <w:t xml:space="preserve">Izvajalski organ </w:t>
      </w:r>
      <w:r w:rsidR="00AD7E3E" w:rsidRPr="00837351">
        <w:rPr>
          <w:sz w:val="20"/>
          <w:szCs w:val="20"/>
        </w:rPr>
        <w:t>bo varoval osebne podatke v skladu z veljavno zakonodajo, vključno s 37. členom Uredbe Sveta (ES) št. 1828/2006</w:t>
      </w:r>
      <w:r w:rsidR="00636F23" w:rsidRPr="00837351">
        <w:rPr>
          <w:sz w:val="20"/>
          <w:szCs w:val="20"/>
        </w:rPr>
        <w:t xml:space="preserve"> in s 140. </w:t>
      </w:r>
      <w:r w:rsidR="004726CD" w:rsidRPr="00837351">
        <w:rPr>
          <w:sz w:val="20"/>
          <w:szCs w:val="20"/>
        </w:rPr>
        <w:t>č</w:t>
      </w:r>
      <w:r w:rsidR="00636F23" w:rsidRPr="00837351">
        <w:rPr>
          <w:sz w:val="20"/>
          <w:szCs w:val="20"/>
        </w:rPr>
        <w:t>lenom Uredbe št. 1303/2013/EU</w:t>
      </w:r>
      <w:r w:rsidR="00AD7E3E" w:rsidRPr="00837351">
        <w:rPr>
          <w:sz w:val="20"/>
          <w:szCs w:val="20"/>
        </w:rPr>
        <w:t>. Vsi podatki iz vlog, ki jih komisija odpre, so informacije javnega značaja, razen tistih, ki jih upravičenci posebej označijo kot poslovno skrivnost. Poslovna skrivnost se lahko nanaša na posamezen podatek ali na del vloge, ne more pa se nanašati na celotno vlogo.</w:t>
      </w:r>
    </w:p>
    <w:p w:rsidR="00AD7E3E" w:rsidRPr="00837351" w:rsidRDefault="00AD7E3E" w:rsidP="00AD7E3E">
      <w:pPr>
        <w:jc w:val="both"/>
        <w:rPr>
          <w:sz w:val="20"/>
          <w:szCs w:val="20"/>
        </w:rPr>
      </w:pPr>
    </w:p>
    <w:p w:rsidR="00AD7E3E" w:rsidRPr="00837351" w:rsidRDefault="00AD7E3E" w:rsidP="00AD7E3E">
      <w:pPr>
        <w:jc w:val="both"/>
        <w:rPr>
          <w:sz w:val="20"/>
          <w:szCs w:val="20"/>
        </w:rPr>
      </w:pPr>
      <w:r w:rsidRPr="00837351">
        <w:rPr>
          <w:sz w:val="20"/>
          <w:szCs w:val="20"/>
        </w:rPr>
        <w:t xml:space="preserve">Upravičenec se strinja, da se bodo podatki o operaciji, za katere je tako določeno s predpisi ali, ki so javnega značaja, lahko objavljali. Slednje vključuje predvsem tudi dejstvo, da bo upravičenec vključen v seznam upravičencev, ki bo obsegal navedbo upravičenca, naziv operacije, regijo upravičenca in znesek javnih virov financiranja operacije. Objave podatkov o operaciji in upravičencih do sredstev bodo izvedene v skladu z zakonom, ki ureja dostop do informacij javnega značaja in zakonom, ki ureja varstvo osebnih podatkov.  </w:t>
      </w:r>
    </w:p>
    <w:p w:rsidR="00C86117" w:rsidRPr="00837351" w:rsidRDefault="00C86117" w:rsidP="00A32306">
      <w:pPr>
        <w:jc w:val="both"/>
        <w:rPr>
          <w:sz w:val="20"/>
          <w:szCs w:val="20"/>
        </w:rPr>
      </w:pPr>
    </w:p>
    <w:p w:rsidR="00C86117" w:rsidRPr="00837351" w:rsidRDefault="00C86117" w:rsidP="008B64B0">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OBVEŠČANJE</w:t>
      </w:r>
      <w:r w:rsidR="00053A6A" w:rsidRPr="00837351">
        <w:rPr>
          <w:rFonts w:ascii="Arial Narrow" w:hAnsi="Arial Narrow"/>
          <w:b/>
          <w:sz w:val="20"/>
          <w:szCs w:val="20"/>
        </w:rPr>
        <w:t xml:space="preserve"> IN KOMUNICIRANJE V ZVEZI S PODPORO IZ SKLADOV</w:t>
      </w:r>
    </w:p>
    <w:p w:rsidR="00C86117" w:rsidRPr="00837351" w:rsidRDefault="00C86117" w:rsidP="00A32306">
      <w:pPr>
        <w:jc w:val="both"/>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C86117" w:rsidRPr="00837351" w:rsidRDefault="00C86117" w:rsidP="00A32306">
      <w:pPr>
        <w:ind w:left="720"/>
        <w:rPr>
          <w:sz w:val="20"/>
          <w:szCs w:val="20"/>
        </w:rPr>
      </w:pPr>
    </w:p>
    <w:p w:rsidR="00AD7E3E" w:rsidRPr="00837351" w:rsidRDefault="00AD7E3E" w:rsidP="00AD7E3E">
      <w:pPr>
        <w:jc w:val="both"/>
        <w:rPr>
          <w:sz w:val="20"/>
          <w:szCs w:val="20"/>
        </w:rPr>
      </w:pPr>
      <w:r w:rsidRPr="00837351">
        <w:rPr>
          <w:sz w:val="20"/>
          <w:szCs w:val="20"/>
        </w:rPr>
        <w:lastRenderedPageBreak/>
        <w:t xml:space="preserve">Upravičenec je dolžan pri </w:t>
      </w:r>
      <w:r w:rsidR="00053A6A" w:rsidRPr="00837351">
        <w:rPr>
          <w:sz w:val="20"/>
          <w:szCs w:val="20"/>
        </w:rPr>
        <w:t xml:space="preserve">obveščanju in komuniciranju </w:t>
      </w:r>
      <w:proofErr w:type="spellStart"/>
      <w:r w:rsidR="00053A6A" w:rsidRPr="00837351">
        <w:rPr>
          <w:sz w:val="20"/>
          <w:szCs w:val="20"/>
        </w:rPr>
        <w:t>v</w:t>
      </w:r>
      <w:r w:rsidRPr="00837351">
        <w:rPr>
          <w:sz w:val="20"/>
          <w:szCs w:val="20"/>
        </w:rPr>
        <w:t>javnosti</w:t>
      </w:r>
      <w:proofErr w:type="spellEnd"/>
      <w:r w:rsidRPr="00837351">
        <w:rPr>
          <w:sz w:val="20"/>
          <w:szCs w:val="20"/>
        </w:rPr>
        <w:t xml:space="preserve"> upoštevati zahteve, ki jih narekuje</w:t>
      </w:r>
      <w:r w:rsidR="00053A6A" w:rsidRPr="00837351">
        <w:rPr>
          <w:sz w:val="20"/>
          <w:szCs w:val="20"/>
        </w:rPr>
        <w:t>ta</w:t>
      </w:r>
      <w:r w:rsidRPr="00837351">
        <w:rPr>
          <w:sz w:val="20"/>
          <w:szCs w:val="20"/>
        </w:rPr>
        <w:t xml:space="preserve"> 115. in 116.  člen Uredbe 1303/2013</w:t>
      </w:r>
      <w:r w:rsidR="00774D58" w:rsidRPr="00837351">
        <w:rPr>
          <w:sz w:val="20"/>
          <w:szCs w:val="20"/>
        </w:rPr>
        <w:t>/EU</w:t>
      </w:r>
      <w:r w:rsidR="00053A6A" w:rsidRPr="00837351">
        <w:rPr>
          <w:sz w:val="20"/>
          <w:szCs w:val="20"/>
        </w:rPr>
        <w:t xml:space="preserve"> oziroma določbe predpisa, ki jo bo nadomestil,</w:t>
      </w:r>
      <w:r w:rsidR="004C6B83">
        <w:rPr>
          <w:sz w:val="20"/>
          <w:szCs w:val="20"/>
        </w:rPr>
        <w:t xml:space="preserve"> </w:t>
      </w:r>
      <w:r w:rsidR="00053A6A" w:rsidRPr="00837351">
        <w:rPr>
          <w:sz w:val="20"/>
          <w:szCs w:val="20"/>
        </w:rPr>
        <w:t>ter vsakokratno</w:t>
      </w:r>
      <w:r w:rsidRPr="00837351">
        <w:rPr>
          <w:sz w:val="20"/>
          <w:szCs w:val="20"/>
        </w:rPr>
        <w:t xml:space="preserve"> veljavna Navodila </w:t>
      </w:r>
      <w:r w:rsidR="008A6DC2" w:rsidRPr="00837351">
        <w:rPr>
          <w:sz w:val="20"/>
          <w:szCs w:val="20"/>
        </w:rPr>
        <w:t xml:space="preserve">organa upravljanja na področju komuniciranja vsebin kohezijske politike </w:t>
      </w:r>
      <w:r w:rsidR="004726CD" w:rsidRPr="00837351">
        <w:rPr>
          <w:sz w:val="20"/>
          <w:szCs w:val="20"/>
        </w:rPr>
        <w:t>v</w:t>
      </w:r>
      <w:r w:rsidRPr="00837351">
        <w:rPr>
          <w:sz w:val="20"/>
          <w:szCs w:val="20"/>
        </w:rPr>
        <w:t xml:space="preserve"> programsk</w:t>
      </w:r>
      <w:r w:rsidR="004726CD" w:rsidRPr="00837351">
        <w:rPr>
          <w:sz w:val="20"/>
          <w:szCs w:val="20"/>
        </w:rPr>
        <w:t>em</w:t>
      </w:r>
      <w:r w:rsidRPr="00837351">
        <w:rPr>
          <w:sz w:val="20"/>
          <w:szCs w:val="20"/>
        </w:rPr>
        <w:t xml:space="preserve"> obdobj</w:t>
      </w:r>
      <w:r w:rsidR="004726CD" w:rsidRPr="00837351">
        <w:rPr>
          <w:sz w:val="20"/>
          <w:szCs w:val="20"/>
        </w:rPr>
        <w:t>u</w:t>
      </w:r>
      <w:r w:rsidRPr="00837351">
        <w:rPr>
          <w:sz w:val="20"/>
          <w:szCs w:val="20"/>
        </w:rPr>
        <w:t xml:space="preserve"> 2014-2020</w:t>
      </w:r>
      <w:r w:rsidR="00053A6A" w:rsidRPr="00837351">
        <w:rPr>
          <w:sz w:val="20"/>
          <w:szCs w:val="20"/>
        </w:rPr>
        <w:t>,</w:t>
      </w:r>
      <w:r w:rsidR="008A6DC2" w:rsidRPr="00837351">
        <w:rPr>
          <w:sz w:val="20"/>
          <w:szCs w:val="20"/>
        </w:rPr>
        <w:t xml:space="preserve"> objavljena</w:t>
      </w:r>
      <w:r w:rsidRPr="00837351">
        <w:rPr>
          <w:sz w:val="20"/>
          <w:szCs w:val="20"/>
        </w:rPr>
        <w:t xml:space="preserve"> na spletni strani </w:t>
      </w:r>
      <w:r w:rsidR="00053A6A" w:rsidRPr="00837351">
        <w:rPr>
          <w:sz w:val="20"/>
          <w:szCs w:val="20"/>
        </w:rPr>
        <w:t>http://www.eu-skladi.si/sl/ekp/navodila</w:t>
      </w:r>
      <w:r w:rsidRPr="00837351">
        <w:rPr>
          <w:sz w:val="20"/>
          <w:szCs w:val="20"/>
        </w:rPr>
        <w:t xml:space="preserve">. </w:t>
      </w:r>
    </w:p>
    <w:p w:rsidR="00AD7E3E" w:rsidRPr="00837351" w:rsidRDefault="00AD7E3E" w:rsidP="00AD7E3E">
      <w:pPr>
        <w:jc w:val="both"/>
        <w:rPr>
          <w:sz w:val="20"/>
          <w:szCs w:val="20"/>
        </w:rPr>
      </w:pPr>
    </w:p>
    <w:p w:rsidR="00AD7E3E" w:rsidRPr="00837351" w:rsidRDefault="00AD7E3E" w:rsidP="00AD7E3E">
      <w:pPr>
        <w:jc w:val="both"/>
        <w:rPr>
          <w:sz w:val="20"/>
          <w:szCs w:val="20"/>
        </w:rPr>
      </w:pPr>
      <w:r w:rsidRPr="00837351">
        <w:rPr>
          <w:sz w:val="20"/>
          <w:szCs w:val="20"/>
        </w:rPr>
        <w:t>V skladu z zahtevami iz prejšnjega odstavka se upravičenec zaveže, da bo</w:t>
      </w:r>
      <w:r w:rsidR="00053A6A" w:rsidRPr="00837351">
        <w:rPr>
          <w:sz w:val="20"/>
          <w:szCs w:val="20"/>
        </w:rPr>
        <w:t xml:space="preserve"> za potrebe obveščanja in komuniciranja</w:t>
      </w:r>
      <w:r w:rsidRPr="00837351">
        <w:rPr>
          <w:sz w:val="20"/>
          <w:szCs w:val="20"/>
        </w:rPr>
        <w:t xml:space="preserve"> navajal </w:t>
      </w:r>
      <w:r w:rsidR="00BA5673" w:rsidRPr="00837351">
        <w:rPr>
          <w:sz w:val="20"/>
          <w:szCs w:val="20"/>
        </w:rPr>
        <w:t>izvajalski organ</w:t>
      </w:r>
      <w:r w:rsidRPr="00837351">
        <w:rPr>
          <w:sz w:val="20"/>
          <w:szCs w:val="20"/>
        </w:rPr>
        <w:t xml:space="preserve">, </w:t>
      </w:r>
      <w:r w:rsidR="004726CD" w:rsidRPr="00837351">
        <w:rPr>
          <w:sz w:val="20"/>
          <w:szCs w:val="20"/>
        </w:rPr>
        <w:t>posredniški organ</w:t>
      </w:r>
      <w:r w:rsidRPr="00837351">
        <w:rPr>
          <w:sz w:val="20"/>
          <w:szCs w:val="20"/>
        </w:rPr>
        <w:t xml:space="preserve"> </w:t>
      </w:r>
      <w:r w:rsidR="004726CD" w:rsidRPr="00837351">
        <w:rPr>
          <w:sz w:val="20"/>
          <w:szCs w:val="20"/>
        </w:rPr>
        <w:t>in</w:t>
      </w:r>
      <w:r w:rsidRPr="00837351">
        <w:rPr>
          <w:sz w:val="20"/>
          <w:szCs w:val="20"/>
        </w:rPr>
        <w:t xml:space="preserve"> EU</w:t>
      </w:r>
      <w:r w:rsidR="004C6B83">
        <w:rPr>
          <w:sz w:val="20"/>
          <w:szCs w:val="20"/>
        </w:rPr>
        <w:t xml:space="preserve"> </w:t>
      </w:r>
      <w:r w:rsidR="00053A6A" w:rsidRPr="00837351">
        <w:rPr>
          <w:sz w:val="20"/>
          <w:szCs w:val="20"/>
        </w:rPr>
        <w:t xml:space="preserve">ter </w:t>
      </w:r>
      <w:r w:rsidRPr="00837351">
        <w:rPr>
          <w:sz w:val="20"/>
          <w:szCs w:val="20"/>
        </w:rPr>
        <w:t>Evropski sklad za regionalni razvoj</w:t>
      </w:r>
      <w:r w:rsidR="004C6B83">
        <w:rPr>
          <w:sz w:val="20"/>
          <w:szCs w:val="20"/>
        </w:rPr>
        <w:t>.</w:t>
      </w:r>
      <w:r w:rsidRPr="00837351">
        <w:rPr>
          <w:sz w:val="20"/>
          <w:szCs w:val="20"/>
        </w:rPr>
        <w:t xml:space="preserve"> Na zahtevo </w:t>
      </w:r>
      <w:r w:rsidR="00BA5673" w:rsidRPr="00837351">
        <w:rPr>
          <w:sz w:val="20"/>
          <w:szCs w:val="20"/>
        </w:rPr>
        <w:t xml:space="preserve">izvajalskega organa </w:t>
      </w:r>
      <w:r w:rsidRPr="00837351">
        <w:rPr>
          <w:sz w:val="20"/>
          <w:szCs w:val="20"/>
        </w:rPr>
        <w:t xml:space="preserve">mora upravičenec sodelovati pri </w:t>
      </w:r>
      <w:r w:rsidR="00053A6A" w:rsidRPr="00837351">
        <w:rPr>
          <w:sz w:val="20"/>
          <w:szCs w:val="20"/>
        </w:rPr>
        <w:t xml:space="preserve">aktivnostih </w:t>
      </w:r>
      <w:r w:rsidRPr="00837351">
        <w:rPr>
          <w:sz w:val="20"/>
          <w:szCs w:val="20"/>
        </w:rPr>
        <w:t>informiranj</w:t>
      </w:r>
      <w:r w:rsidR="00053A6A" w:rsidRPr="00837351">
        <w:rPr>
          <w:sz w:val="20"/>
          <w:szCs w:val="20"/>
        </w:rPr>
        <w:t>a</w:t>
      </w:r>
      <w:r w:rsidRPr="00837351">
        <w:rPr>
          <w:sz w:val="20"/>
          <w:szCs w:val="20"/>
        </w:rPr>
        <w:t xml:space="preserve"> in </w:t>
      </w:r>
      <w:r w:rsidR="00053A6A" w:rsidRPr="00837351">
        <w:rPr>
          <w:sz w:val="20"/>
          <w:szCs w:val="20"/>
        </w:rPr>
        <w:t>komuniciranja</w:t>
      </w:r>
      <w:r w:rsidRPr="00837351">
        <w:rPr>
          <w:sz w:val="20"/>
          <w:szCs w:val="20"/>
        </w:rPr>
        <w:t xml:space="preserve">, ki </w:t>
      </w:r>
      <w:r w:rsidR="00053A6A" w:rsidRPr="00837351">
        <w:rPr>
          <w:sz w:val="20"/>
          <w:szCs w:val="20"/>
        </w:rPr>
        <w:t xml:space="preserve">jih </w:t>
      </w:r>
      <w:r w:rsidRPr="00837351">
        <w:rPr>
          <w:sz w:val="20"/>
          <w:szCs w:val="20"/>
        </w:rPr>
        <w:t xml:space="preserve">organizira </w:t>
      </w:r>
      <w:r w:rsidR="00BA5673" w:rsidRPr="00837351">
        <w:rPr>
          <w:sz w:val="20"/>
          <w:szCs w:val="20"/>
        </w:rPr>
        <w:t xml:space="preserve">izvajalski organ </w:t>
      </w:r>
      <w:r w:rsidRPr="00837351">
        <w:rPr>
          <w:sz w:val="20"/>
          <w:szCs w:val="20"/>
        </w:rPr>
        <w:t>ali posredniški organ ali organ upravljanja.</w:t>
      </w:r>
      <w:r w:rsidR="008A6DC2" w:rsidRPr="00837351">
        <w:rPr>
          <w:sz w:val="20"/>
          <w:szCs w:val="20"/>
        </w:rPr>
        <w:t xml:space="preserve"> </w:t>
      </w:r>
    </w:p>
    <w:p w:rsidR="00C86117" w:rsidRPr="00837351" w:rsidRDefault="00C86117" w:rsidP="00A32306">
      <w:pPr>
        <w:rPr>
          <w:sz w:val="20"/>
          <w:szCs w:val="20"/>
        </w:rPr>
      </w:pPr>
    </w:p>
    <w:p w:rsidR="004726CD" w:rsidRPr="00837351" w:rsidRDefault="004726CD" w:rsidP="00A32306">
      <w:pPr>
        <w:rPr>
          <w:sz w:val="20"/>
          <w:szCs w:val="20"/>
        </w:rPr>
      </w:pPr>
      <w:r w:rsidRPr="00837351">
        <w:rPr>
          <w:sz w:val="20"/>
          <w:szCs w:val="20"/>
        </w:rPr>
        <w:t xml:space="preserve">Upravičenec soglaša z objavo podatkov o operaciji, ki so javnega značaja, </w:t>
      </w:r>
      <w:r w:rsidR="00053A6A" w:rsidRPr="00837351">
        <w:rPr>
          <w:sz w:val="20"/>
          <w:szCs w:val="20"/>
        </w:rPr>
        <w:t>če je</w:t>
      </w:r>
      <w:r w:rsidRPr="00837351">
        <w:rPr>
          <w:sz w:val="20"/>
          <w:szCs w:val="20"/>
        </w:rPr>
        <w:t xml:space="preserve"> objav</w:t>
      </w:r>
      <w:r w:rsidR="00053A6A" w:rsidRPr="00837351">
        <w:rPr>
          <w:sz w:val="20"/>
          <w:szCs w:val="20"/>
        </w:rPr>
        <w:t>a</w:t>
      </w:r>
      <w:r w:rsidRPr="00837351">
        <w:rPr>
          <w:sz w:val="20"/>
          <w:szCs w:val="20"/>
        </w:rPr>
        <w:t xml:space="preserve"> določ</w:t>
      </w:r>
      <w:r w:rsidR="00053A6A" w:rsidRPr="00837351">
        <w:rPr>
          <w:sz w:val="20"/>
          <w:szCs w:val="20"/>
        </w:rPr>
        <w:t>ena s</w:t>
      </w:r>
      <w:r w:rsidRPr="00837351">
        <w:rPr>
          <w:sz w:val="20"/>
          <w:szCs w:val="20"/>
        </w:rPr>
        <w:t xml:space="preserve"> predpisi evropske kohezijske politike.</w:t>
      </w:r>
    </w:p>
    <w:p w:rsidR="004726CD" w:rsidRPr="00837351" w:rsidRDefault="004726CD" w:rsidP="00A32306">
      <w:pPr>
        <w:rPr>
          <w:sz w:val="20"/>
          <w:szCs w:val="20"/>
        </w:rPr>
      </w:pPr>
    </w:p>
    <w:p w:rsidR="00C86117" w:rsidRPr="00837351" w:rsidRDefault="00C86117" w:rsidP="008B64B0">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 xml:space="preserve">HRAMBA  DOKUMENTACIJE O </w:t>
      </w:r>
      <w:r w:rsidR="00C045B4" w:rsidRPr="00837351">
        <w:rPr>
          <w:rFonts w:ascii="Arial Narrow" w:hAnsi="Arial Narrow"/>
          <w:b/>
          <w:sz w:val="20"/>
          <w:szCs w:val="20"/>
        </w:rPr>
        <w:t>OPERACIJI</w:t>
      </w:r>
    </w:p>
    <w:p w:rsidR="00C86117" w:rsidRPr="00837351" w:rsidRDefault="00C86117" w:rsidP="00A32306">
      <w:pPr>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C86117" w:rsidRPr="00837351" w:rsidRDefault="00C86117" w:rsidP="00A32306">
      <w:pPr>
        <w:rPr>
          <w:sz w:val="20"/>
          <w:szCs w:val="20"/>
        </w:rPr>
      </w:pPr>
    </w:p>
    <w:p w:rsidR="00BB2CD5" w:rsidRPr="00837351" w:rsidRDefault="008B64B0" w:rsidP="00AD7E3E">
      <w:pPr>
        <w:jc w:val="both"/>
        <w:rPr>
          <w:sz w:val="20"/>
          <w:szCs w:val="20"/>
        </w:rPr>
      </w:pPr>
      <w:r w:rsidRPr="00837351">
        <w:rPr>
          <w:sz w:val="20"/>
          <w:szCs w:val="20"/>
        </w:rPr>
        <w:t>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w:t>
      </w:r>
    </w:p>
    <w:p w:rsidR="008B64B0" w:rsidRPr="00837351" w:rsidRDefault="008B64B0" w:rsidP="00AD7E3E">
      <w:pPr>
        <w:jc w:val="both"/>
        <w:rPr>
          <w:sz w:val="20"/>
          <w:szCs w:val="20"/>
        </w:rPr>
      </w:pPr>
    </w:p>
    <w:p w:rsidR="00AD7E3E" w:rsidRPr="00837351" w:rsidRDefault="00AD7E3E" w:rsidP="00AD7E3E">
      <w:pPr>
        <w:jc w:val="both"/>
        <w:rPr>
          <w:sz w:val="20"/>
          <w:szCs w:val="20"/>
        </w:rPr>
      </w:pPr>
      <w:r w:rsidRPr="00837351">
        <w:rPr>
          <w:sz w:val="20"/>
          <w:szCs w:val="20"/>
        </w:rPr>
        <w:t>V primeru neskladja rokov veljajo določila Uredbe 1303/2013</w:t>
      </w:r>
      <w:r w:rsidR="00774D58" w:rsidRPr="00837351">
        <w:rPr>
          <w:sz w:val="20"/>
          <w:szCs w:val="20"/>
        </w:rPr>
        <w:t>/EU</w:t>
      </w:r>
      <w:r w:rsidRPr="00837351">
        <w:rPr>
          <w:sz w:val="20"/>
          <w:szCs w:val="20"/>
        </w:rPr>
        <w:t>.</w:t>
      </w:r>
    </w:p>
    <w:p w:rsidR="00AD7E3E" w:rsidRPr="00837351" w:rsidRDefault="00AD7E3E" w:rsidP="00AD7E3E">
      <w:pPr>
        <w:jc w:val="both"/>
        <w:rPr>
          <w:sz w:val="20"/>
          <w:szCs w:val="20"/>
        </w:rPr>
      </w:pPr>
    </w:p>
    <w:p w:rsidR="008B64B0" w:rsidRPr="00837351" w:rsidRDefault="008B64B0" w:rsidP="00AD7E3E">
      <w:pPr>
        <w:jc w:val="both"/>
        <w:rPr>
          <w:sz w:val="20"/>
          <w:szCs w:val="20"/>
        </w:rPr>
      </w:pPr>
      <w:r w:rsidRPr="00837351">
        <w:rPr>
          <w:sz w:val="20"/>
          <w:szCs w:val="20"/>
        </w:rPr>
        <w:t>Upravičenec mora zagotoviti dostopnost do vseh dokumentov o izdatkih operacije za obdobje 3 (treh) let, in sicer od 31. decembra po predložitvi obračunov (Evropski komisiji), ki vsebujejo končne izdatke končane operacije, če ni drugače določeno s 140. členom Uredbe 1303/2013</w:t>
      </w:r>
      <w:r w:rsidR="009521E1">
        <w:rPr>
          <w:sz w:val="20"/>
          <w:szCs w:val="20"/>
        </w:rPr>
        <w:t>/EU</w:t>
      </w:r>
      <w:r w:rsidRPr="00837351">
        <w:rPr>
          <w:sz w:val="20"/>
          <w:szCs w:val="20"/>
        </w:rPr>
        <w:t xml:space="preserve"> oziroma predpisom, ki jo bo nadomestil. O natančnem datumu za hrambo dokumentacije bo upravičenec po končani operaciji pisno obveščen s strani izvajalskega organa.</w:t>
      </w:r>
    </w:p>
    <w:p w:rsidR="008B64B0" w:rsidRPr="00837351" w:rsidRDefault="008B64B0" w:rsidP="00AD7E3E">
      <w:pPr>
        <w:jc w:val="both"/>
        <w:rPr>
          <w:sz w:val="20"/>
          <w:szCs w:val="20"/>
        </w:rPr>
      </w:pPr>
    </w:p>
    <w:p w:rsidR="00AD7E3E" w:rsidRPr="00837351" w:rsidRDefault="008B64B0" w:rsidP="00AD7E3E">
      <w:pPr>
        <w:jc w:val="both"/>
        <w:rPr>
          <w:sz w:val="20"/>
          <w:szCs w:val="20"/>
        </w:rPr>
      </w:pPr>
      <w:r w:rsidRPr="00837351">
        <w:rPr>
          <w:sz w:val="20"/>
          <w:szCs w:val="20"/>
        </w:rPr>
        <w:t>Če</w:t>
      </w:r>
      <w:r w:rsidR="00AD7E3E" w:rsidRPr="00837351">
        <w:rPr>
          <w:sz w:val="20"/>
          <w:szCs w:val="20"/>
        </w:rPr>
        <w:t xml:space="preserve"> </w:t>
      </w:r>
      <w:r w:rsidRPr="00837351">
        <w:rPr>
          <w:sz w:val="20"/>
          <w:szCs w:val="20"/>
        </w:rPr>
        <w:t>ravna v nasprotju z obveznostmi po tem členu</w:t>
      </w:r>
      <w:r w:rsidR="00AD7E3E" w:rsidRPr="00837351">
        <w:rPr>
          <w:sz w:val="20"/>
          <w:szCs w:val="20"/>
        </w:rPr>
        <w:t xml:space="preserve">, </w:t>
      </w:r>
      <w:r w:rsidR="00BA5673" w:rsidRPr="00837351">
        <w:rPr>
          <w:sz w:val="20"/>
          <w:szCs w:val="20"/>
        </w:rPr>
        <w:t xml:space="preserve">izvajalski organ </w:t>
      </w:r>
      <w:r w:rsidR="00AD7E3E" w:rsidRPr="00837351">
        <w:rPr>
          <w:sz w:val="20"/>
          <w:szCs w:val="20"/>
        </w:rPr>
        <w:t xml:space="preserve">odstopi od pogodbe </w:t>
      </w:r>
      <w:r w:rsidRPr="00837351">
        <w:rPr>
          <w:sz w:val="20"/>
          <w:szCs w:val="20"/>
        </w:rPr>
        <w:t xml:space="preserve">in </w:t>
      </w:r>
      <w:r w:rsidR="00AD7E3E" w:rsidRPr="00837351">
        <w:rPr>
          <w:sz w:val="20"/>
          <w:szCs w:val="20"/>
        </w:rPr>
        <w:t xml:space="preserve">zahteva </w:t>
      </w:r>
      <w:r w:rsidRPr="00837351">
        <w:rPr>
          <w:sz w:val="20"/>
          <w:szCs w:val="20"/>
        </w:rPr>
        <w:t xml:space="preserve">vračilo vseh izplačanih sredstev ali njihov sorazmeren del, upravičenec pa mora vrniti vsa prejeta sredstva ali njihov sorazmeren del po tej pogodbi v roku 30 (tridesetih) dni od pisnega poziva izvajalskega organa, povečana za zakonske zamudne obresti od dneva </w:t>
      </w:r>
      <w:r w:rsidR="007A5DDC">
        <w:rPr>
          <w:sz w:val="20"/>
          <w:szCs w:val="20"/>
        </w:rPr>
        <w:t>nakazila sredstev</w:t>
      </w:r>
      <w:r w:rsidR="007A5DDC" w:rsidRPr="00837351">
        <w:rPr>
          <w:sz w:val="20"/>
          <w:szCs w:val="20"/>
        </w:rPr>
        <w:t xml:space="preserve"> na transakcijski račun upravičenca do dneva vračila sredstev </w:t>
      </w:r>
      <w:r w:rsidR="007A5DDC">
        <w:rPr>
          <w:sz w:val="20"/>
          <w:szCs w:val="20"/>
        </w:rPr>
        <w:t>v državni proračun Republike Slovenije</w:t>
      </w:r>
      <w:r w:rsidR="007A5DDC" w:rsidRPr="00837351">
        <w:rPr>
          <w:sz w:val="20"/>
          <w:szCs w:val="20"/>
        </w:rPr>
        <w:t>.</w:t>
      </w:r>
    </w:p>
    <w:p w:rsidR="00E40401" w:rsidRPr="00837351" w:rsidRDefault="00E40401" w:rsidP="00A32306">
      <w:pPr>
        <w:jc w:val="both"/>
        <w:rPr>
          <w:rFonts w:ascii="Arial" w:hAnsi="Arial" w:cs="Arial"/>
          <w:b/>
          <w:color w:val="000000"/>
          <w:lang w:eastAsia="sl-SI"/>
        </w:rPr>
      </w:pPr>
    </w:p>
    <w:p w:rsidR="00C86117" w:rsidRPr="00837351" w:rsidRDefault="00C86117" w:rsidP="008B64B0">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SKRBNIKI  POGODB</w:t>
      </w:r>
    </w:p>
    <w:p w:rsidR="00C86117" w:rsidRPr="00837351" w:rsidRDefault="00C86117" w:rsidP="00A32306">
      <w:pPr>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86117" w:rsidRPr="00837351" w:rsidRDefault="00C86117" w:rsidP="00A32306">
      <w:pPr>
        <w:jc w:val="center"/>
        <w:rPr>
          <w:sz w:val="20"/>
          <w:szCs w:val="20"/>
        </w:rPr>
      </w:pPr>
    </w:p>
    <w:p w:rsidR="00C86117" w:rsidRPr="00837351" w:rsidRDefault="00C86117" w:rsidP="00A32306">
      <w:pPr>
        <w:jc w:val="both"/>
        <w:rPr>
          <w:sz w:val="20"/>
          <w:szCs w:val="20"/>
        </w:rPr>
      </w:pPr>
      <w:r w:rsidRPr="00837351">
        <w:rPr>
          <w:sz w:val="20"/>
          <w:szCs w:val="20"/>
        </w:rPr>
        <w:t xml:space="preserve">Skrbnik pogodbe </w:t>
      </w:r>
      <w:r w:rsidR="008B64B0" w:rsidRPr="00837351">
        <w:rPr>
          <w:sz w:val="20"/>
          <w:szCs w:val="20"/>
        </w:rPr>
        <w:t>na</w:t>
      </w:r>
      <w:r w:rsidRPr="00837351">
        <w:rPr>
          <w:sz w:val="20"/>
          <w:szCs w:val="20"/>
        </w:rPr>
        <w:t xml:space="preserve"> strani </w:t>
      </w:r>
      <w:r w:rsidR="00BA5673" w:rsidRPr="00837351">
        <w:rPr>
          <w:sz w:val="20"/>
          <w:szCs w:val="20"/>
        </w:rPr>
        <w:t xml:space="preserve">izvajalskega organa </w:t>
      </w:r>
      <w:r w:rsidRPr="00837351">
        <w:rPr>
          <w:sz w:val="20"/>
          <w:szCs w:val="20"/>
        </w:rPr>
        <w:t xml:space="preserve">je </w:t>
      </w:r>
      <w:r w:rsidR="008B64B0" w:rsidRPr="00837351">
        <w:rPr>
          <w:sz w:val="20"/>
          <w:szCs w:val="20"/>
        </w:rPr>
        <w:t xml:space="preserve">______, </w:t>
      </w:r>
      <w:r w:rsidRPr="00837351">
        <w:rPr>
          <w:sz w:val="20"/>
          <w:szCs w:val="20"/>
        </w:rPr>
        <w:t xml:space="preserve">s strani upravičenca pa </w:t>
      </w:r>
      <w:r w:rsidR="008B64B0" w:rsidRPr="00837351">
        <w:rPr>
          <w:sz w:val="20"/>
          <w:szCs w:val="20"/>
        </w:rPr>
        <w:t>______.</w:t>
      </w:r>
    </w:p>
    <w:p w:rsidR="00C86117" w:rsidRPr="00837351" w:rsidRDefault="00C86117" w:rsidP="00A32306">
      <w:pPr>
        <w:jc w:val="both"/>
        <w:rPr>
          <w:sz w:val="20"/>
          <w:szCs w:val="20"/>
        </w:rPr>
      </w:pPr>
    </w:p>
    <w:p w:rsidR="00C86117" w:rsidRPr="00837351" w:rsidRDefault="00C86117" w:rsidP="00A32306">
      <w:pPr>
        <w:jc w:val="both"/>
        <w:rPr>
          <w:sz w:val="20"/>
          <w:szCs w:val="20"/>
        </w:rPr>
      </w:pPr>
      <w:r w:rsidRPr="00837351">
        <w:rPr>
          <w:sz w:val="20"/>
          <w:szCs w:val="20"/>
        </w:rPr>
        <w:t xml:space="preserve">Skrbnik pogodbe nadzira pravilno, pravočasno, zakonito, gospodarno in učinkovito izvedbo </w:t>
      </w:r>
      <w:r w:rsidR="00735DF0" w:rsidRPr="00837351">
        <w:rPr>
          <w:sz w:val="20"/>
          <w:szCs w:val="20"/>
        </w:rPr>
        <w:t>operacije</w:t>
      </w:r>
      <w:r w:rsidRPr="00837351">
        <w:rPr>
          <w:sz w:val="20"/>
          <w:szCs w:val="20"/>
        </w:rPr>
        <w:t>, ki je predmet te pogodbe.</w:t>
      </w:r>
    </w:p>
    <w:p w:rsidR="00C86117" w:rsidRPr="00837351" w:rsidRDefault="00C86117" w:rsidP="00A32306">
      <w:pPr>
        <w:jc w:val="both"/>
        <w:rPr>
          <w:sz w:val="20"/>
          <w:szCs w:val="20"/>
        </w:rPr>
      </w:pPr>
    </w:p>
    <w:p w:rsidR="00C86117" w:rsidRPr="00837351" w:rsidRDefault="00C86117" w:rsidP="00A32306">
      <w:pPr>
        <w:jc w:val="both"/>
        <w:rPr>
          <w:sz w:val="20"/>
          <w:szCs w:val="20"/>
        </w:rPr>
      </w:pPr>
      <w:r w:rsidRPr="00837351">
        <w:rPr>
          <w:sz w:val="20"/>
          <w:szCs w:val="20"/>
        </w:rPr>
        <w:t xml:space="preserve">Če se v času trajanja pogodbenega razmerja spremeni skrbnik pogodbe, pogodbena stranka o tem z dopisom obvesti drugo pogodbeno stranko. Sprememba skrbnika pogodbe začne veljati z dnem prejema dopisa druge pogodbene stranke. </w:t>
      </w:r>
    </w:p>
    <w:p w:rsidR="00C86117" w:rsidRPr="00837351" w:rsidRDefault="00C86117" w:rsidP="00A32306">
      <w:pPr>
        <w:jc w:val="both"/>
        <w:rPr>
          <w:sz w:val="20"/>
          <w:szCs w:val="20"/>
        </w:rPr>
      </w:pPr>
    </w:p>
    <w:p w:rsidR="00C86117" w:rsidRPr="00837351" w:rsidRDefault="00C86117" w:rsidP="00A32306">
      <w:pPr>
        <w:jc w:val="both"/>
        <w:rPr>
          <w:sz w:val="20"/>
          <w:szCs w:val="20"/>
        </w:rPr>
      </w:pPr>
      <w:r w:rsidRPr="00837351">
        <w:rPr>
          <w:sz w:val="20"/>
          <w:szCs w:val="20"/>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rsidR="00C86117" w:rsidRPr="00837351" w:rsidRDefault="00C86117" w:rsidP="00A32306">
      <w:pPr>
        <w:jc w:val="both"/>
        <w:rPr>
          <w:sz w:val="20"/>
          <w:szCs w:val="20"/>
        </w:rPr>
      </w:pPr>
    </w:p>
    <w:p w:rsidR="00C86117" w:rsidRPr="00837351" w:rsidRDefault="00C86117" w:rsidP="00A32306">
      <w:pPr>
        <w:jc w:val="both"/>
        <w:rPr>
          <w:sz w:val="20"/>
          <w:szCs w:val="20"/>
        </w:rPr>
      </w:pPr>
      <w:r w:rsidRPr="00837351">
        <w:rPr>
          <w:sz w:val="20"/>
          <w:szCs w:val="20"/>
        </w:rPr>
        <w:t xml:space="preserve">Pogodbeni stranki sta soglasni, da poleg drugih načinov komuniciranja v zvezi </w:t>
      </w:r>
      <w:r w:rsidR="00735DF0" w:rsidRPr="00837351">
        <w:rPr>
          <w:sz w:val="20"/>
          <w:szCs w:val="20"/>
        </w:rPr>
        <w:t>z operacijo</w:t>
      </w:r>
      <w:r w:rsidRPr="00837351">
        <w:rPr>
          <w:sz w:val="20"/>
          <w:szCs w:val="20"/>
        </w:rPr>
        <w:t xml:space="preserve"> uporabljata tudi elektronsko pošto, kot redni način medsebojne komunikacije. Za pošiljanje pošte je elektronski naslov na strani </w:t>
      </w:r>
      <w:r w:rsidR="00BA5673" w:rsidRPr="00837351">
        <w:rPr>
          <w:sz w:val="20"/>
          <w:szCs w:val="20"/>
        </w:rPr>
        <w:t>izvajalskega organa</w:t>
      </w:r>
      <w:r w:rsidRPr="00837351">
        <w:rPr>
          <w:sz w:val="20"/>
          <w:szCs w:val="20"/>
        </w:rPr>
        <w:t xml:space="preserve">: </w:t>
      </w:r>
      <w:hyperlink r:id="rId41" w:history="1">
        <w:r w:rsidR="00164786" w:rsidRPr="00837351">
          <w:rPr>
            <w:rStyle w:val="Hiperpovezava"/>
            <w:sz w:val="20"/>
            <w:szCs w:val="20"/>
          </w:rPr>
          <w:t>vavcer@spiritslovenia.si</w:t>
        </w:r>
      </w:hyperlink>
      <w:r w:rsidR="00164786" w:rsidRPr="00837351">
        <w:rPr>
          <w:sz w:val="20"/>
          <w:szCs w:val="20"/>
        </w:rPr>
        <w:t xml:space="preserve"> </w:t>
      </w:r>
      <w:r w:rsidRPr="00837351">
        <w:rPr>
          <w:sz w:val="20"/>
          <w:szCs w:val="20"/>
        </w:rPr>
        <w:t>in elektron</w:t>
      </w:r>
      <w:r w:rsidR="00AD7E3E" w:rsidRPr="00837351">
        <w:rPr>
          <w:sz w:val="20"/>
          <w:szCs w:val="20"/>
        </w:rPr>
        <w:t>ski naslov skrbnika pogodbe</w:t>
      </w:r>
      <w:r w:rsidRPr="00837351">
        <w:rPr>
          <w:sz w:val="20"/>
          <w:szCs w:val="20"/>
        </w:rPr>
        <w:t xml:space="preserve"> na strani upravičenca</w:t>
      </w:r>
      <w:r w:rsidR="00AD7E3E" w:rsidRPr="00837351">
        <w:rPr>
          <w:sz w:val="20"/>
          <w:szCs w:val="20"/>
        </w:rPr>
        <w:t>:</w:t>
      </w:r>
      <w:r w:rsidRPr="00837351">
        <w:rPr>
          <w:sz w:val="20"/>
          <w:szCs w:val="20"/>
        </w:rPr>
        <w:t xml:space="preserve"> </w:t>
      </w:r>
      <w:r w:rsidR="008B2488" w:rsidRPr="00837351">
        <w:rPr>
          <w:i/>
          <w:color w:val="FF0000"/>
          <w:sz w:val="20"/>
          <w:szCs w:val="20"/>
        </w:rPr>
        <w:t xml:space="preserve"> </w:t>
      </w:r>
      <w:r w:rsidR="008B64B0" w:rsidRPr="00837351">
        <w:rPr>
          <w:sz w:val="20"/>
          <w:szCs w:val="20"/>
        </w:rPr>
        <w:t>________.</w:t>
      </w:r>
    </w:p>
    <w:p w:rsidR="00C86117" w:rsidRPr="00837351" w:rsidRDefault="00C86117" w:rsidP="00A32306">
      <w:pPr>
        <w:jc w:val="both"/>
        <w:rPr>
          <w:sz w:val="20"/>
          <w:szCs w:val="20"/>
        </w:rPr>
      </w:pPr>
    </w:p>
    <w:p w:rsidR="00BD442D" w:rsidRPr="00837351" w:rsidRDefault="00BD442D" w:rsidP="00BD442D">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SKUPNE DOLOČBE</w:t>
      </w:r>
    </w:p>
    <w:p w:rsidR="00BD442D" w:rsidRPr="00837351" w:rsidRDefault="00BD442D" w:rsidP="00BD442D">
      <w:pPr>
        <w:jc w:val="both"/>
        <w:rPr>
          <w:sz w:val="20"/>
          <w:szCs w:val="20"/>
        </w:rPr>
      </w:pPr>
    </w:p>
    <w:p w:rsidR="00BD442D" w:rsidRPr="00837351" w:rsidRDefault="00BD442D" w:rsidP="00BD442D">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BD442D" w:rsidRPr="00837351" w:rsidRDefault="00BD442D" w:rsidP="00A32306">
      <w:pPr>
        <w:jc w:val="both"/>
        <w:rPr>
          <w:sz w:val="20"/>
          <w:szCs w:val="20"/>
        </w:rPr>
      </w:pPr>
    </w:p>
    <w:p w:rsidR="00BD442D" w:rsidRPr="00837351" w:rsidRDefault="00BD442D" w:rsidP="00BD442D">
      <w:pPr>
        <w:jc w:val="both"/>
        <w:rPr>
          <w:sz w:val="20"/>
          <w:szCs w:val="20"/>
        </w:rPr>
      </w:pPr>
      <w:r w:rsidRPr="00837351">
        <w:rPr>
          <w:sz w:val="20"/>
          <w:szCs w:val="20"/>
        </w:rPr>
        <w:t>Po tej pogodbi se sofinancirajo le upravičeni stroški izvedbe »Javn</w:t>
      </w:r>
      <w:r w:rsidR="006769BE">
        <w:rPr>
          <w:sz w:val="20"/>
          <w:szCs w:val="20"/>
        </w:rPr>
        <w:t>ega</w:t>
      </w:r>
      <w:r w:rsidRPr="00837351">
        <w:rPr>
          <w:sz w:val="20"/>
          <w:szCs w:val="20"/>
        </w:rPr>
        <w:t xml:space="preserve"> razpis</w:t>
      </w:r>
      <w:r w:rsidR="006769BE">
        <w:rPr>
          <w:sz w:val="20"/>
          <w:szCs w:val="20"/>
        </w:rPr>
        <w:t>a</w:t>
      </w:r>
      <w:r w:rsidRPr="00837351">
        <w:rPr>
          <w:sz w:val="20"/>
          <w:szCs w:val="20"/>
        </w:rPr>
        <w:t xml:space="preserve"> za spodbujanje procesnih izboljšav podjetij v letu 2016 in 2017 »Procesni vavčer 2016/2017 (PVAV 16/17)« pod pogoji in zavezami, navedenimi v tej pogodbi, katerih neizpolnjevanje ali nedoseganje predstavlja bistveno kršitev te pogodbe. </w:t>
      </w:r>
    </w:p>
    <w:p w:rsidR="00BD442D" w:rsidRPr="00837351" w:rsidRDefault="00BD442D" w:rsidP="00BD442D">
      <w:pPr>
        <w:jc w:val="both"/>
        <w:rPr>
          <w:sz w:val="20"/>
          <w:szCs w:val="20"/>
        </w:rPr>
      </w:pPr>
    </w:p>
    <w:p w:rsidR="00BD442D" w:rsidRPr="00837351" w:rsidRDefault="00BD442D" w:rsidP="00BD442D">
      <w:pPr>
        <w:jc w:val="both"/>
        <w:rPr>
          <w:sz w:val="20"/>
          <w:szCs w:val="20"/>
        </w:rPr>
      </w:pPr>
      <w:r w:rsidRPr="00837351">
        <w:rPr>
          <w:sz w:val="20"/>
          <w:szCs w:val="20"/>
        </w:rPr>
        <w:t xml:space="preserve">Če se je operacija začela izvajati pred predložitvijo vloge za sofinanciranje, izvajalski organ pred odobritvijo prvega zahtevka za izplačilo iz proračuna preveri skladnost izvajanja operacije z relevantno zakonodajo tudi za obdobje pred opravljenim izborom oziroma pred sklenitvijo pogodbe o sofinanciranju. V primeru odkritja kršitev izvajalski organ določi rok za odpravo kršitve, v primeru </w:t>
      </w:r>
      <w:proofErr w:type="spellStart"/>
      <w:r w:rsidRPr="00837351">
        <w:rPr>
          <w:sz w:val="20"/>
          <w:szCs w:val="20"/>
        </w:rPr>
        <w:t>neodprave</w:t>
      </w:r>
      <w:proofErr w:type="spellEnd"/>
      <w:r w:rsidRPr="00837351">
        <w:rPr>
          <w:sz w:val="20"/>
          <w:szCs w:val="20"/>
        </w:rPr>
        <w:t xml:space="preserve"> kršitve pa lahko od te pogodbe odstopi s pisno izjavo.</w:t>
      </w:r>
    </w:p>
    <w:p w:rsidR="00BD442D" w:rsidRPr="00837351" w:rsidRDefault="00BD442D" w:rsidP="00BD442D">
      <w:pPr>
        <w:jc w:val="both"/>
        <w:rPr>
          <w:sz w:val="20"/>
          <w:szCs w:val="20"/>
        </w:rPr>
      </w:pPr>
    </w:p>
    <w:p w:rsidR="00BD442D" w:rsidRPr="00837351" w:rsidRDefault="00BD442D" w:rsidP="00BD442D">
      <w:pPr>
        <w:jc w:val="both"/>
        <w:rPr>
          <w:sz w:val="20"/>
          <w:szCs w:val="20"/>
        </w:rPr>
      </w:pPr>
      <w:r w:rsidRPr="00837351">
        <w:rPr>
          <w:sz w:val="20"/>
          <w:szCs w:val="20"/>
        </w:rPr>
        <w:t>Stranki se dogovorita, da se za bistveno kršitev pogodbe s strani upravičenca štejejo tudi:</w:t>
      </w:r>
    </w:p>
    <w:p w:rsidR="00BD442D" w:rsidRPr="00837351" w:rsidRDefault="00BD442D" w:rsidP="00BD442D">
      <w:pPr>
        <w:numPr>
          <w:ilvl w:val="0"/>
          <w:numId w:val="31"/>
        </w:numPr>
        <w:spacing w:line="276" w:lineRule="auto"/>
        <w:ind w:left="284" w:hanging="284"/>
        <w:jc w:val="both"/>
        <w:rPr>
          <w:sz w:val="20"/>
          <w:szCs w:val="20"/>
        </w:rPr>
      </w:pPr>
      <w:r w:rsidRPr="00837351">
        <w:rPr>
          <w:sz w:val="20"/>
          <w:szCs w:val="20"/>
        </w:rPr>
        <w:t>neizpolnitev obveznosti v določenem roku,</w:t>
      </w:r>
    </w:p>
    <w:p w:rsidR="00BD442D" w:rsidRPr="00837351" w:rsidRDefault="00BD442D" w:rsidP="00BD442D">
      <w:pPr>
        <w:numPr>
          <w:ilvl w:val="0"/>
          <w:numId w:val="31"/>
        </w:numPr>
        <w:spacing w:line="276" w:lineRule="auto"/>
        <w:ind w:left="284" w:hanging="284"/>
        <w:jc w:val="both"/>
        <w:rPr>
          <w:sz w:val="20"/>
          <w:szCs w:val="20"/>
        </w:rPr>
      </w:pPr>
      <w:r w:rsidRPr="00837351">
        <w:rPr>
          <w:sz w:val="20"/>
          <w:szCs w:val="20"/>
        </w:rPr>
        <w:t>nedoseganje kazalnikov v določenem roku in</w:t>
      </w:r>
    </w:p>
    <w:p w:rsidR="00BD442D" w:rsidRPr="00837351" w:rsidRDefault="00BD442D" w:rsidP="00BD442D">
      <w:pPr>
        <w:numPr>
          <w:ilvl w:val="0"/>
          <w:numId w:val="31"/>
        </w:numPr>
        <w:spacing w:line="276" w:lineRule="auto"/>
        <w:ind w:left="284" w:hanging="284"/>
        <w:jc w:val="both"/>
        <w:rPr>
          <w:sz w:val="20"/>
          <w:szCs w:val="20"/>
        </w:rPr>
      </w:pPr>
      <w:proofErr w:type="spellStart"/>
      <w:r w:rsidRPr="00837351">
        <w:rPr>
          <w:sz w:val="20"/>
          <w:szCs w:val="20"/>
        </w:rPr>
        <w:t>nepredložitev</w:t>
      </w:r>
      <w:proofErr w:type="spellEnd"/>
      <w:r w:rsidRPr="00837351">
        <w:rPr>
          <w:sz w:val="20"/>
          <w:szCs w:val="20"/>
        </w:rPr>
        <w:t xml:space="preserve"> dokazil o upravičenosti stroškov v določenem roku.</w:t>
      </w:r>
    </w:p>
    <w:p w:rsidR="00BD442D" w:rsidRPr="00837351" w:rsidRDefault="00BD442D" w:rsidP="00BD442D">
      <w:pPr>
        <w:jc w:val="both"/>
        <w:rPr>
          <w:b/>
          <w:sz w:val="20"/>
          <w:szCs w:val="20"/>
        </w:rPr>
      </w:pPr>
    </w:p>
    <w:p w:rsidR="00BD442D" w:rsidRPr="00837351" w:rsidRDefault="00BD442D" w:rsidP="00BD442D">
      <w:pPr>
        <w:widowControl w:val="0"/>
        <w:tabs>
          <w:tab w:val="left" w:pos="0"/>
        </w:tabs>
        <w:jc w:val="both"/>
        <w:rPr>
          <w:sz w:val="20"/>
          <w:szCs w:val="20"/>
        </w:rPr>
      </w:pPr>
      <w:r w:rsidRPr="00837351">
        <w:rPr>
          <w:sz w:val="20"/>
          <w:szCs w:val="20"/>
        </w:rPr>
        <w:t xml:space="preserve">V primeru bistvene kršitve te pogodbe s strani upravičenca izvajalski organ določi rok za odpravo kršitve, v primeru </w:t>
      </w:r>
      <w:proofErr w:type="spellStart"/>
      <w:r w:rsidRPr="00837351">
        <w:rPr>
          <w:sz w:val="20"/>
          <w:szCs w:val="20"/>
        </w:rPr>
        <w:t>neodprave</w:t>
      </w:r>
      <w:proofErr w:type="spellEnd"/>
      <w:r w:rsidRPr="00837351">
        <w:rPr>
          <w:sz w:val="20"/>
          <w:szCs w:val="20"/>
        </w:rPr>
        <w:t xml:space="preserve"> kršitve pa lahko odstopi od pogodbe in zahteva vračilo vseh izplačanih sredstev, upravičenec pa mora vrniti prejeta sredstva po tej pogodbi v roku 30 (tridesetih) dni od pisnega poziva izvajalskega organa, povečana za zakonske zamudne obresti od dneva </w:t>
      </w:r>
      <w:r w:rsidR="007A5DDC">
        <w:rPr>
          <w:sz w:val="20"/>
          <w:szCs w:val="20"/>
        </w:rPr>
        <w:t>nakazila sredstev</w:t>
      </w:r>
      <w:r w:rsidR="007A5DDC" w:rsidRPr="00837351">
        <w:rPr>
          <w:sz w:val="20"/>
          <w:szCs w:val="20"/>
        </w:rPr>
        <w:t xml:space="preserve"> na transakcijski račun upravičenca do dneva vračila sredstev </w:t>
      </w:r>
      <w:r w:rsidR="007A5DDC">
        <w:rPr>
          <w:sz w:val="20"/>
          <w:szCs w:val="20"/>
        </w:rPr>
        <w:t>v državni proračun Republike Slovenije</w:t>
      </w:r>
      <w:r w:rsidR="007A5DDC" w:rsidRPr="00837351">
        <w:rPr>
          <w:sz w:val="20"/>
          <w:szCs w:val="20"/>
        </w:rPr>
        <w:t>.</w:t>
      </w:r>
    </w:p>
    <w:p w:rsidR="00BD442D" w:rsidRPr="00837351" w:rsidRDefault="00BD442D" w:rsidP="00A32306">
      <w:pPr>
        <w:jc w:val="both"/>
        <w:rPr>
          <w:sz w:val="20"/>
          <w:szCs w:val="20"/>
        </w:rPr>
      </w:pPr>
    </w:p>
    <w:p w:rsidR="00BD442D" w:rsidRPr="00837351" w:rsidRDefault="00BD442D" w:rsidP="00A32306">
      <w:pPr>
        <w:jc w:val="both"/>
        <w:rPr>
          <w:sz w:val="20"/>
          <w:szCs w:val="20"/>
        </w:rPr>
      </w:pPr>
    </w:p>
    <w:p w:rsidR="00C86117" w:rsidRPr="00837351" w:rsidRDefault="00C86117" w:rsidP="008B64B0">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SPREMEMBE  POGODBE</w:t>
      </w:r>
    </w:p>
    <w:p w:rsidR="00C86117" w:rsidRPr="00837351" w:rsidRDefault="00C86117" w:rsidP="00A32306">
      <w:pPr>
        <w:jc w:val="both"/>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86117" w:rsidRPr="00837351" w:rsidRDefault="00C86117" w:rsidP="00A32306">
      <w:pPr>
        <w:jc w:val="center"/>
        <w:rPr>
          <w:sz w:val="20"/>
          <w:szCs w:val="20"/>
        </w:rPr>
      </w:pPr>
    </w:p>
    <w:p w:rsidR="00BD442D" w:rsidRPr="00837351" w:rsidRDefault="00C86117" w:rsidP="00A32306">
      <w:pPr>
        <w:jc w:val="both"/>
        <w:rPr>
          <w:sz w:val="20"/>
          <w:szCs w:val="20"/>
        </w:rPr>
      </w:pPr>
      <w:r w:rsidRPr="00837351">
        <w:rPr>
          <w:sz w:val="20"/>
          <w:szCs w:val="20"/>
        </w:rPr>
        <w:t xml:space="preserve">Spremembe te pogodbe so mogoče s sklenitvijo pisnega dodatka k pogodbi, ki ga skleneta pogodbeni stranki pred iztekom veljavnosti te pogodbe. </w:t>
      </w:r>
    </w:p>
    <w:p w:rsidR="00BD442D" w:rsidRPr="00837351" w:rsidRDefault="00BD442D" w:rsidP="00A32306">
      <w:pPr>
        <w:jc w:val="both"/>
        <w:rPr>
          <w:sz w:val="20"/>
          <w:szCs w:val="20"/>
        </w:rPr>
      </w:pPr>
    </w:p>
    <w:p w:rsidR="00E25289" w:rsidRDefault="00BD442D" w:rsidP="00A32306">
      <w:pPr>
        <w:jc w:val="both"/>
        <w:rPr>
          <w:sz w:val="20"/>
          <w:szCs w:val="20"/>
        </w:rPr>
      </w:pPr>
      <w:r w:rsidRPr="00837351">
        <w:rPr>
          <w:sz w:val="20"/>
          <w:szCs w:val="20"/>
        </w:rPr>
        <w:t>Če</w:t>
      </w:r>
      <w:r w:rsidR="00C86117" w:rsidRPr="00837351">
        <w:rPr>
          <w:sz w:val="20"/>
          <w:szCs w:val="20"/>
        </w:rPr>
        <w:t xml:space="preserve"> upravičenec na </w:t>
      </w:r>
      <w:r w:rsidRPr="00837351">
        <w:rPr>
          <w:sz w:val="20"/>
          <w:szCs w:val="20"/>
        </w:rPr>
        <w:t xml:space="preserve">poziv </w:t>
      </w:r>
      <w:r w:rsidR="00BA5673" w:rsidRPr="00837351">
        <w:rPr>
          <w:sz w:val="20"/>
          <w:szCs w:val="20"/>
        </w:rPr>
        <w:t xml:space="preserve">izvajalskega organa </w:t>
      </w:r>
      <w:r w:rsidRPr="00837351">
        <w:rPr>
          <w:sz w:val="20"/>
          <w:szCs w:val="20"/>
        </w:rPr>
        <w:t xml:space="preserve">v roku 15 (petnajstih) dni od prejema poziva </w:t>
      </w:r>
      <w:r w:rsidR="00C86117" w:rsidRPr="00837351">
        <w:rPr>
          <w:sz w:val="20"/>
          <w:szCs w:val="20"/>
        </w:rPr>
        <w:t xml:space="preserve">ne sklene dodatka k pogodbi, </w:t>
      </w:r>
      <w:r w:rsidRPr="00837351">
        <w:rPr>
          <w:sz w:val="20"/>
          <w:szCs w:val="20"/>
        </w:rPr>
        <w:t>ki ureja spremembe pogodbenih določil glede dinamike plačevanja, navodil izvajalskega organa, posredniškega organa ali organa upravljanja ali znižanja sofinanciranja, zagreši bistveno</w:t>
      </w:r>
      <w:r w:rsidR="00C86117" w:rsidRPr="00837351">
        <w:rPr>
          <w:sz w:val="20"/>
          <w:szCs w:val="20"/>
        </w:rPr>
        <w:t xml:space="preserve"> kršitev pogodbe</w:t>
      </w:r>
      <w:r w:rsidRPr="00837351">
        <w:rPr>
          <w:sz w:val="20"/>
          <w:szCs w:val="20"/>
        </w:rPr>
        <w:t>.</w:t>
      </w:r>
      <w:r w:rsidR="00C74EFD" w:rsidRPr="00837351">
        <w:rPr>
          <w:sz w:val="20"/>
          <w:szCs w:val="20"/>
        </w:rPr>
        <w:t xml:space="preserve"> </w:t>
      </w:r>
      <w:r w:rsidRPr="00837351">
        <w:rPr>
          <w:sz w:val="20"/>
          <w:szCs w:val="20"/>
        </w:rPr>
        <w:t xml:space="preserve">V tem primeru ima vsaka pogodbena stranka  pravico odstopiti od pogodbe, upravičenec pa mora vrniti vsa prejeta sredstva ali njihov sorazmeren del po tej pogodbi v roku 30 (tridesetih) dni od pisnega poziva izvajalskega organa, povečana za zakonske zamudne obresti od dneva </w:t>
      </w:r>
      <w:r w:rsidR="007A5DDC">
        <w:rPr>
          <w:sz w:val="20"/>
          <w:szCs w:val="20"/>
        </w:rPr>
        <w:t>nakazila sredstev</w:t>
      </w:r>
      <w:r w:rsidR="007A5DDC" w:rsidRPr="00837351">
        <w:rPr>
          <w:sz w:val="20"/>
          <w:szCs w:val="20"/>
        </w:rPr>
        <w:t xml:space="preserve"> na transakcijski račun upravičenca do dneva vračila sredstev </w:t>
      </w:r>
      <w:r w:rsidR="007A5DDC">
        <w:rPr>
          <w:sz w:val="20"/>
          <w:szCs w:val="20"/>
        </w:rPr>
        <w:t>v državni proračun Republike Slovenije</w:t>
      </w:r>
      <w:r w:rsidR="007A5DDC" w:rsidRPr="00837351">
        <w:rPr>
          <w:sz w:val="20"/>
          <w:szCs w:val="20"/>
        </w:rPr>
        <w:t>.</w:t>
      </w:r>
    </w:p>
    <w:p w:rsidR="00837351" w:rsidRPr="00837351" w:rsidRDefault="00837351" w:rsidP="00A32306">
      <w:pPr>
        <w:jc w:val="both"/>
        <w:rPr>
          <w:sz w:val="20"/>
          <w:szCs w:val="20"/>
        </w:rPr>
      </w:pPr>
    </w:p>
    <w:p w:rsidR="00C86117" w:rsidRPr="00837351" w:rsidRDefault="00C86117" w:rsidP="005E73BC">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VELJAVNOST  POGODBE</w:t>
      </w:r>
    </w:p>
    <w:p w:rsidR="00C86117" w:rsidRPr="00837351" w:rsidRDefault="00C86117" w:rsidP="00A32306">
      <w:pPr>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C86117" w:rsidRPr="00837351" w:rsidRDefault="00C86117" w:rsidP="00A32306">
      <w:pPr>
        <w:rPr>
          <w:sz w:val="20"/>
          <w:szCs w:val="20"/>
        </w:rPr>
      </w:pPr>
    </w:p>
    <w:p w:rsidR="00C86117" w:rsidRPr="00837351" w:rsidRDefault="00C86117" w:rsidP="00A32306">
      <w:pPr>
        <w:jc w:val="both"/>
        <w:rPr>
          <w:sz w:val="20"/>
          <w:szCs w:val="20"/>
        </w:rPr>
      </w:pPr>
      <w:r w:rsidRPr="00837351">
        <w:rPr>
          <w:sz w:val="20"/>
          <w:szCs w:val="20"/>
        </w:rPr>
        <w:t>Pogodba začne veljati z dnem, ko jo podpišeta obe pogodbeni stranki in velja do izteka vseh rokov</w:t>
      </w:r>
      <w:r w:rsidR="00C74EFD" w:rsidRPr="00837351">
        <w:rPr>
          <w:sz w:val="20"/>
          <w:szCs w:val="20"/>
        </w:rPr>
        <w:t>,</w:t>
      </w:r>
      <w:r w:rsidR="005E73BC" w:rsidRPr="00837351">
        <w:rPr>
          <w:sz w:val="20"/>
          <w:szCs w:val="20"/>
        </w:rPr>
        <w:t xml:space="preserve"> določenih v tej pogodbi,</w:t>
      </w:r>
      <w:r w:rsidRPr="00837351">
        <w:rPr>
          <w:sz w:val="20"/>
          <w:szCs w:val="20"/>
        </w:rPr>
        <w:t xml:space="preserve"> v katerih </w:t>
      </w:r>
      <w:r w:rsidR="005E73BC" w:rsidRPr="00837351">
        <w:rPr>
          <w:sz w:val="20"/>
          <w:szCs w:val="20"/>
        </w:rPr>
        <w:t xml:space="preserve">sta </w:t>
      </w:r>
      <w:r w:rsidRPr="00837351">
        <w:rPr>
          <w:sz w:val="20"/>
          <w:szCs w:val="20"/>
        </w:rPr>
        <w:t>možn</w:t>
      </w:r>
      <w:r w:rsidR="006769BE">
        <w:rPr>
          <w:sz w:val="20"/>
          <w:szCs w:val="20"/>
        </w:rPr>
        <w:t>a</w:t>
      </w:r>
      <w:r w:rsidRPr="00837351">
        <w:rPr>
          <w:sz w:val="20"/>
          <w:szCs w:val="20"/>
        </w:rPr>
        <w:t xml:space="preserve"> nadzor nad pogodbo</w:t>
      </w:r>
      <w:r w:rsidR="00B40F9B" w:rsidRPr="00837351">
        <w:rPr>
          <w:sz w:val="20"/>
          <w:szCs w:val="20"/>
        </w:rPr>
        <w:t xml:space="preserve"> in izrekanje finančnih sankcij</w:t>
      </w:r>
      <w:r w:rsidRPr="00837351">
        <w:rPr>
          <w:sz w:val="20"/>
          <w:szCs w:val="20"/>
        </w:rPr>
        <w:t>, ki so določene v tej pogodbi.</w:t>
      </w:r>
    </w:p>
    <w:p w:rsidR="00C86117" w:rsidRPr="00837351" w:rsidRDefault="00C86117" w:rsidP="00A32306">
      <w:pPr>
        <w:jc w:val="both"/>
        <w:rPr>
          <w:sz w:val="20"/>
          <w:szCs w:val="20"/>
        </w:rPr>
      </w:pPr>
    </w:p>
    <w:p w:rsidR="00C86117" w:rsidRPr="00837351" w:rsidRDefault="00C86117" w:rsidP="00A32306">
      <w:pPr>
        <w:jc w:val="both"/>
        <w:rPr>
          <w:sz w:val="20"/>
          <w:szCs w:val="20"/>
        </w:rPr>
      </w:pPr>
      <w:r w:rsidRPr="00837351">
        <w:rPr>
          <w:sz w:val="20"/>
          <w:szCs w:val="20"/>
        </w:rPr>
        <w:t xml:space="preserve">Če bi bila </w:t>
      </w:r>
      <w:r w:rsidR="005E73BC" w:rsidRPr="00837351">
        <w:rPr>
          <w:sz w:val="20"/>
          <w:szCs w:val="20"/>
        </w:rPr>
        <w:t>posamična</w:t>
      </w:r>
      <w:r w:rsidRPr="00837351">
        <w:rPr>
          <w:sz w:val="20"/>
          <w:szCs w:val="20"/>
        </w:rPr>
        <w:t xml:space="preserve"> določb</w:t>
      </w:r>
      <w:r w:rsidR="005E73BC" w:rsidRPr="00837351">
        <w:rPr>
          <w:sz w:val="20"/>
          <w:szCs w:val="20"/>
        </w:rPr>
        <w:t>a</w:t>
      </w:r>
      <w:r w:rsidRPr="00837351">
        <w:rPr>
          <w:sz w:val="20"/>
          <w:szCs w:val="20"/>
        </w:rPr>
        <w:t xml:space="preserve"> te pogodbe</w:t>
      </w:r>
      <w:r w:rsidR="005E73BC" w:rsidRPr="00837351">
        <w:rPr>
          <w:sz w:val="20"/>
          <w:szCs w:val="20"/>
        </w:rPr>
        <w:t xml:space="preserve"> postala</w:t>
      </w:r>
      <w:r w:rsidRPr="00837351">
        <w:rPr>
          <w:sz w:val="20"/>
          <w:szCs w:val="20"/>
        </w:rPr>
        <w:t xml:space="preserve"> neveljavna ali bi bilo</w:t>
      </w:r>
      <w:r w:rsidR="005E73BC" w:rsidRPr="00837351">
        <w:rPr>
          <w:sz w:val="20"/>
          <w:szCs w:val="20"/>
        </w:rPr>
        <w:t xml:space="preserve"> pravnomočno ugotovljeno, da je neveljavna, ali je ne bi bilo</w:t>
      </w:r>
      <w:r w:rsidRPr="00837351">
        <w:rPr>
          <w:sz w:val="20"/>
          <w:szCs w:val="20"/>
        </w:rPr>
        <w:t xml:space="preserve"> mogoče izpolniti,</w:t>
      </w:r>
      <w:r w:rsidR="005E73BC" w:rsidRPr="00837351">
        <w:rPr>
          <w:sz w:val="20"/>
          <w:szCs w:val="20"/>
        </w:rPr>
        <w:t xml:space="preserve"> preostale določbe in</w:t>
      </w:r>
      <w:r w:rsidRPr="00837351">
        <w:rPr>
          <w:sz w:val="20"/>
          <w:szCs w:val="20"/>
        </w:rPr>
        <w:t xml:space="preserve"> pogodba</w:t>
      </w:r>
      <w:r w:rsidR="005E73BC" w:rsidRPr="00837351">
        <w:rPr>
          <w:sz w:val="20"/>
          <w:szCs w:val="20"/>
        </w:rPr>
        <w:t xml:space="preserve"> ne prenehajo veljati, če lahko obstajajo brez neveljavne določbe</w:t>
      </w:r>
      <w:r w:rsidR="008B2488" w:rsidRPr="00837351">
        <w:rPr>
          <w:sz w:val="20"/>
          <w:szCs w:val="20"/>
        </w:rPr>
        <w:t>.</w:t>
      </w:r>
      <w:r w:rsidR="005E73BC" w:rsidRPr="00837351">
        <w:rPr>
          <w:sz w:val="20"/>
          <w:szCs w:val="20"/>
        </w:rPr>
        <w:t xml:space="preserve"> V tem primeru se bosta stranki v skladu z načeli vestnosti in poštenja z </w:t>
      </w:r>
      <w:r w:rsidR="006769BE">
        <w:rPr>
          <w:sz w:val="20"/>
          <w:szCs w:val="20"/>
        </w:rPr>
        <w:t>dodatkom</w:t>
      </w:r>
      <w:r w:rsidR="006769BE" w:rsidRPr="00837351">
        <w:rPr>
          <w:sz w:val="20"/>
          <w:szCs w:val="20"/>
        </w:rPr>
        <w:t xml:space="preserve"> </w:t>
      </w:r>
      <w:r w:rsidR="005E73BC" w:rsidRPr="00837351">
        <w:rPr>
          <w:sz w:val="20"/>
          <w:szCs w:val="20"/>
        </w:rPr>
        <w:t>k tej pog</w:t>
      </w:r>
      <w:r w:rsidR="007A5DDC">
        <w:rPr>
          <w:sz w:val="20"/>
          <w:szCs w:val="20"/>
        </w:rPr>
        <w:t>o</w:t>
      </w:r>
      <w:r w:rsidR="005E73BC" w:rsidRPr="00837351">
        <w:rPr>
          <w:sz w:val="20"/>
          <w:szCs w:val="20"/>
        </w:rPr>
        <w:t>dbi dogovorili za novo določbo, ki bo po smislu čim bližje neveljavni določbi.</w:t>
      </w:r>
    </w:p>
    <w:p w:rsidR="005E73BC" w:rsidRPr="00837351" w:rsidRDefault="005E73BC" w:rsidP="00A32306">
      <w:pPr>
        <w:jc w:val="both"/>
        <w:rPr>
          <w:sz w:val="20"/>
          <w:szCs w:val="20"/>
        </w:rPr>
      </w:pPr>
    </w:p>
    <w:p w:rsidR="005E73BC" w:rsidRPr="00837351" w:rsidRDefault="005E73BC" w:rsidP="00A32306">
      <w:pPr>
        <w:jc w:val="both"/>
        <w:rPr>
          <w:sz w:val="20"/>
          <w:szCs w:val="20"/>
        </w:rPr>
      </w:pPr>
      <w:r w:rsidRPr="00837351">
        <w:rPr>
          <w:sz w:val="20"/>
          <w:szCs w:val="20"/>
        </w:rPr>
        <w:t xml:space="preserve">V primeru neizpolnitve obveznosti v roku, ki je s to pogodbo določen kot bistvena sestavina te pogodbe, se ta pogodba šteje za razvezano, upravičenec pa mora vrniti prejeta sredstva po tej pogodbi v roku 30 (tridesetih) dni od pisnega poziva izvajalskega organa, povečana za zakonske zamudne obresti od </w:t>
      </w:r>
      <w:r w:rsidR="007A5DDC">
        <w:rPr>
          <w:sz w:val="20"/>
          <w:szCs w:val="20"/>
        </w:rPr>
        <w:t>nakazila sredstev</w:t>
      </w:r>
      <w:r w:rsidR="007A5DDC" w:rsidRPr="00837351">
        <w:rPr>
          <w:sz w:val="20"/>
          <w:szCs w:val="20"/>
        </w:rPr>
        <w:t xml:space="preserve"> na transakcijski račun upravičenca do dneva vračila sredstev </w:t>
      </w:r>
      <w:r w:rsidR="007A5DDC">
        <w:rPr>
          <w:sz w:val="20"/>
          <w:szCs w:val="20"/>
        </w:rPr>
        <w:t>v državni proračun Republike Slovenije</w:t>
      </w:r>
      <w:r w:rsidR="007A5DDC" w:rsidRPr="00837351">
        <w:rPr>
          <w:sz w:val="20"/>
          <w:szCs w:val="20"/>
        </w:rPr>
        <w:t xml:space="preserve">. </w:t>
      </w:r>
      <w:r w:rsidRPr="00837351">
        <w:rPr>
          <w:sz w:val="20"/>
          <w:szCs w:val="20"/>
        </w:rPr>
        <w:t>Vendar lahko izvajalski organ to pogodbo ohrani v veljavi, če v 30 (tridesetih) dneh po preteku roka pisno izjavi dolžniku, da pogodbo ohranja v veljavi in da zahteva njeno izpolnitev.</w:t>
      </w:r>
    </w:p>
    <w:p w:rsidR="00C86117" w:rsidRPr="00837351" w:rsidRDefault="00C86117" w:rsidP="00A32306">
      <w:pPr>
        <w:rPr>
          <w:sz w:val="20"/>
          <w:szCs w:val="20"/>
        </w:rPr>
      </w:pPr>
    </w:p>
    <w:p w:rsidR="00C86117" w:rsidRPr="00837351" w:rsidRDefault="00C86117" w:rsidP="005E73BC">
      <w:pPr>
        <w:pStyle w:val="TEKST"/>
        <w:numPr>
          <w:ilvl w:val="3"/>
          <w:numId w:val="18"/>
        </w:numPr>
        <w:spacing w:line="240" w:lineRule="auto"/>
        <w:ind w:left="426" w:hanging="426"/>
        <w:jc w:val="left"/>
        <w:rPr>
          <w:rFonts w:ascii="Arial Narrow" w:hAnsi="Arial Narrow"/>
          <w:b/>
          <w:sz w:val="20"/>
          <w:szCs w:val="20"/>
        </w:rPr>
      </w:pPr>
      <w:r w:rsidRPr="00837351">
        <w:rPr>
          <w:rFonts w:ascii="Arial Narrow" w:hAnsi="Arial Narrow"/>
          <w:b/>
          <w:sz w:val="20"/>
          <w:szCs w:val="20"/>
        </w:rPr>
        <w:t>KONČNE DOLOČBE</w:t>
      </w:r>
    </w:p>
    <w:p w:rsidR="00C86117" w:rsidRPr="00837351" w:rsidRDefault="00C86117" w:rsidP="00A32306">
      <w:pPr>
        <w:jc w:val="both"/>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C86117" w:rsidRPr="00837351" w:rsidRDefault="00C86117" w:rsidP="00A32306">
      <w:pPr>
        <w:jc w:val="both"/>
        <w:rPr>
          <w:sz w:val="20"/>
          <w:szCs w:val="20"/>
        </w:rPr>
      </w:pPr>
    </w:p>
    <w:p w:rsidR="00C86117" w:rsidRPr="00837351" w:rsidRDefault="00C86117" w:rsidP="00A32306">
      <w:pPr>
        <w:jc w:val="both"/>
        <w:rPr>
          <w:sz w:val="20"/>
          <w:szCs w:val="20"/>
        </w:rPr>
      </w:pPr>
      <w:r w:rsidRPr="00837351">
        <w:rPr>
          <w:sz w:val="20"/>
          <w:szCs w:val="20"/>
        </w:rPr>
        <w:t>Pogodbeni stranki soglašata, da bosta nerešena vprašanja</w:t>
      </w:r>
      <w:r w:rsidR="005E73BC" w:rsidRPr="00837351">
        <w:rPr>
          <w:sz w:val="20"/>
          <w:szCs w:val="20"/>
        </w:rPr>
        <w:t xml:space="preserve"> in morebitne spore</w:t>
      </w:r>
      <w:r w:rsidRPr="00837351">
        <w:rPr>
          <w:sz w:val="20"/>
          <w:szCs w:val="20"/>
        </w:rPr>
        <w:t xml:space="preserve"> reševali sporazumno. </w:t>
      </w:r>
      <w:r w:rsidR="005E73BC" w:rsidRPr="00837351">
        <w:rPr>
          <w:sz w:val="20"/>
          <w:szCs w:val="20"/>
        </w:rPr>
        <w:t>Če</w:t>
      </w:r>
      <w:r w:rsidR="004D4EA8" w:rsidRPr="00837351">
        <w:rPr>
          <w:sz w:val="20"/>
          <w:szCs w:val="20"/>
        </w:rPr>
        <w:t xml:space="preserve"> sporazumna rešitev spora ni </w:t>
      </w:r>
      <w:r w:rsidR="005E73BC" w:rsidRPr="00837351">
        <w:rPr>
          <w:sz w:val="20"/>
          <w:szCs w:val="20"/>
        </w:rPr>
        <w:t>mogoča</w:t>
      </w:r>
      <w:r w:rsidR="004D4EA8" w:rsidRPr="00837351">
        <w:rPr>
          <w:sz w:val="20"/>
          <w:szCs w:val="20"/>
        </w:rPr>
        <w:t>, je za reševanje</w:t>
      </w:r>
      <w:r w:rsidRPr="00837351">
        <w:rPr>
          <w:sz w:val="20"/>
          <w:szCs w:val="20"/>
        </w:rPr>
        <w:t xml:space="preserve"> spor</w:t>
      </w:r>
      <w:r w:rsidR="004D4EA8" w:rsidRPr="00837351">
        <w:rPr>
          <w:sz w:val="20"/>
          <w:szCs w:val="20"/>
        </w:rPr>
        <w:t>ov</w:t>
      </w:r>
      <w:r w:rsidRPr="00837351">
        <w:rPr>
          <w:sz w:val="20"/>
          <w:szCs w:val="20"/>
        </w:rPr>
        <w:t xml:space="preserve"> pristojno sodišče v Ljubljani.</w:t>
      </w:r>
    </w:p>
    <w:p w:rsidR="00C86117" w:rsidRPr="00837351" w:rsidRDefault="00C86117" w:rsidP="00A32306">
      <w:pPr>
        <w:jc w:val="both"/>
        <w:rPr>
          <w:sz w:val="20"/>
          <w:szCs w:val="20"/>
        </w:rPr>
      </w:pPr>
    </w:p>
    <w:p w:rsidR="00C86117" w:rsidRPr="00837351" w:rsidRDefault="00C86117" w:rsidP="003805DE">
      <w:pPr>
        <w:pStyle w:val="TEKST"/>
        <w:numPr>
          <w:ilvl w:val="0"/>
          <w:numId w:val="8"/>
        </w:numPr>
        <w:spacing w:line="240" w:lineRule="auto"/>
        <w:jc w:val="center"/>
        <w:rPr>
          <w:rFonts w:ascii="Arial Narrow" w:hAnsi="Arial Narrow"/>
          <w:sz w:val="20"/>
          <w:szCs w:val="20"/>
        </w:rPr>
      </w:pPr>
      <w:r w:rsidRPr="00837351">
        <w:rPr>
          <w:rFonts w:ascii="Arial Narrow" w:hAnsi="Arial Narrow"/>
          <w:sz w:val="20"/>
          <w:szCs w:val="20"/>
        </w:rPr>
        <w:t>člen</w:t>
      </w:r>
    </w:p>
    <w:p w:rsidR="00C86117" w:rsidRPr="00837351" w:rsidRDefault="00C86117" w:rsidP="00A32306">
      <w:pPr>
        <w:jc w:val="center"/>
        <w:rPr>
          <w:sz w:val="20"/>
          <w:szCs w:val="20"/>
        </w:rPr>
      </w:pPr>
    </w:p>
    <w:p w:rsidR="00C86117" w:rsidRPr="0086431D" w:rsidRDefault="00C86117" w:rsidP="00A32306">
      <w:pPr>
        <w:jc w:val="both"/>
        <w:rPr>
          <w:sz w:val="20"/>
          <w:szCs w:val="20"/>
        </w:rPr>
      </w:pPr>
      <w:r w:rsidRPr="00837351">
        <w:rPr>
          <w:sz w:val="20"/>
          <w:szCs w:val="20"/>
        </w:rPr>
        <w:lastRenderedPageBreak/>
        <w:t xml:space="preserve">Pogodba je sklenjena v </w:t>
      </w:r>
      <w:r w:rsidR="005E73BC" w:rsidRPr="00837351">
        <w:rPr>
          <w:sz w:val="20"/>
          <w:szCs w:val="20"/>
        </w:rPr>
        <w:t xml:space="preserve">5 </w:t>
      </w:r>
      <w:r w:rsidRPr="00837351">
        <w:rPr>
          <w:sz w:val="20"/>
          <w:szCs w:val="20"/>
        </w:rPr>
        <w:t>(</w:t>
      </w:r>
      <w:r w:rsidR="005E73BC" w:rsidRPr="00837351">
        <w:rPr>
          <w:sz w:val="20"/>
          <w:szCs w:val="20"/>
        </w:rPr>
        <w:t>petih</w:t>
      </w:r>
      <w:r w:rsidRPr="00837351">
        <w:rPr>
          <w:sz w:val="20"/>
          <w:szCs w:val="20"/>
        </w:rPr>
        <w:t xml:space="preserve">) enakih izvodih, od katerih prejme </w:t>
      </w:r>
      <w:r w:rsidR="00BA5673" w:rsidRPr="00837351">
        <w:rPr>
          <w:sz w:val="20"/>
          <w:szCs w:val="20"/>
        </w:rPr>
        <w:t xml:space="preserve">izvajalski organ </w:t>
      </w:r>
      <w:r w:rsidR="005E73BC" w:rsidRPr="00837351">
        <w:rPr>
          <w:sz w:val="20"/>
          <w:szCs w:val="20"/>
        </w:rPr>
        <w:t xml:space="preserve">3 </w:t>
      </w:r>
      <w:r w:rsidRPr="00837351">
        <w:rPr>
          <w:sz w:val="20"/>
          <w:szCs w:val="20"/>
        </w:rPr>
        <w:t>(</w:t>
      </w:r>
      <w:r w:rsidR="005E73BC" w:rsidRPr="00837351">
        <w:rPr>
          <w:sz w:val="20"/>
          <w:szCs w:val="20"/>
        </w:rPr>
        <w:t>tri</w:t>
      </w:r>
      <w:r w:rsidRPr="00837351">
        <w:rPr>
          <w:sz w:val="20"/>
          <w:szCs w:val="20"/>
        </w:rPr>
        <w:t xml:space="preserve">) in upravičenec </w:t>
      </w:r>
      <w:r w:rsidR="005E73BC" w:rsidRPr="00837351">
        <w:rPr>
          <w:sz w:val="20"/>
          <w:szCs w:val="20"/>
        </w:rPr>
        <w:t xml:space="preserve">2 </w:t>
      </w:r>
      <w:r w:rsidRPr="00837351">
        <w:rPr>
          <w:sz w:val="20"/>
          <w:szCs w:val="20"/>
        </w:rPr>
        <w:t>(</w:t>
      </w:r>
      <w:r w:rsidR="005E73BC" w:rsidRPr="00837351">
        <w:rPr>
          <w:sz w:val="20"/>
          <w:szCs w:val="20"/>
        </w:rPr>
        <w:t>dva</w:t>
      </w:r>
      <w:r w:rsidRPr="00837351">
        <w:rPr>
          <w:sz w:val="20"/>
          <w:szCs w:val="20"/>
        </w:rPr>
        <w:t>) izvoda.</w:t>
      </w:r>
      <w:r w:rsidRPr="0086431D">
        <w:rPr>
          <w:sz w:val="20"/>
          <w:szCs w:val="20"/>
        </w:rPr>
        <w:t xml:space="preserve"> </w:t>
      </w:r>
    </w:p>
    <w:p w:rsidR="002D794E" w:rsidRDefault="002D794E" w:rsidP="00A32306">
      <w:pPr>
        <w:pStyle w:val="TEKST"/>
        <w:spacing w:line="240" w:lineRule="auto"/>
        <w:rPr>
          <w:rFonts w:ascii="Arial Narrow" w:eastAsia="MS Mincho" w:hAnsi="Arial Narrow"/>
          <w:sz w:val="20"/>
          <w:szCs w:val="20"/>
          <w:lang w:eastAsia="en-US"/>
        </w:rPr>
      </w:pPr>
    </w:p>
    <w:p w:rsidR="00AD2958" w:rsidRPr="0086431D" w:rsidRDefault="00AD2958" w:rsidP="00A32306">
      <w:pPr>
        <w:pStyle w:val="TEKST"/>
        <w:spacing w:line="240" w:lineRule="auto"/>
        <w:rPr>
          <w:rFonts w:ascii="Arial Narrow" w:eastAsia="MS Mincho" w:hAnsi="Arial Narrow"/>
          <w:sz w:val="20"/>
          <w:szCs w:val="20"/>
          <w:lang w:eastAsia="en-US"/>
        </w:rPr>
      </w:pPr>
    </w:p>
    <w:p w:rsidR="002D794E" w:rsidRPr="00922590" w:rsidRDefault="00AD2958" w:rsidP="00A32306">
      <w:pPr>
        <w:pStyle w:val="TEKST"/>
        <w:spacing w:line="240" w:lineRule="auto"/>
        <w:rPr>
          <w:rFonts w:ascii="Arial Narrow" w:hAnsi="Arial Narrow"/>
          <w:sz w:val="20"/>
          <w:szCs w:val="20"/>
        </w:rPr>
      </w:pPr>
      <w:r>
        <w:rPr>
          <w:rFonts w:ascii="Arial Narrow" w:hAnsi="Arial Narrow"/>
          <w:sz w:val="20"/>
          <w:szCs w:val="20"/>
        </w:rPr>
        <w:t>Kraj in d</w:t>
      </w:r>
      <w:r w:rsidR="002D794E" w:rsidRPr="00922590">
        <w:rPr>
          <w:rFonts w:ascii="Arial Narrow" w:hAnsi="Arial Narrow"/>
          <w:sz w:val="20"/>
          <w:szCs w:val="20"/>
        </w:rPr>
        <w:t>atum:</w:t>
      </w:r>
      <w:r w:rsidR="002D794E" w:rsidRPr="00922590">
        <w:rPr>
          <w:rFonts w:ascii="Arial Narrow" w:hAnsi="Arial Narrow"/>
          <w:sz w:val="20"/>
          <w:szCs w:val="20"/>
        </w:rPr>
        <w:tab/>
      </w:r>
      <w:r w:rsidR="002D794E" w:rsidRPr="00922590">
        <w:rPr>
          <w:rFonts w:ascii="Arial Narrow" w:hAnsi="Arial Narrow"/>
          <w:sz w:val="20"/>
          <w:szCs w:val="20"/>
        </w:rPr>
        <w:tab/>
      </w:r>
      <w:r w:rsidR="002D794E" w:rsidRPr="00922590">
        <w:rPr>
          <w:rFonts w:ascii="Arial Narrow" w:hAnsi="Arial Narrow"/>
          <w:sz w:val="20"/>
          <w:szCs w:val="20"/>
        </w:rPr>
        <w:tab/>
      </w:r>
      <w:r w:rsidR="002D794E" w:rsidRPr="00922590">
        <w:rPr>
          <w:rFonts w:ascii="Arial Narrow" w:hAnsi="Arial Narrow"/>
          <w:sz w:val="20"/>
          <w:szCs w:val="20"/>
        </w:rPr>
        <w:tab/>
      </w:r>
      <w:r w:rsidR="002D794E" w:rsidRPr="00922590">
        <w:rPr>
          <w:rFonts w:ascii="Arial Narrow" w:hAnsi="Arial Narrow"/>
          <w:sz w:val="20"/>
          <w:szCs w:val="20"/>
        </w:rPr>
        <w:tab/>
      </w:r>
      <w:r w:rsidR="002D794E" w:rsidRPr="00922590">
        <w:rPr>
          <w:rFonts w:ascii="Arial Narrow" w:hAnsi="Arial Narrow"/>
          <w:sz w:val="20"/>
          <w:szCs w:val="20"/>
        </w:rPr>
        <w:tab/>
      </w:r>
      <w:r>
        <w:rPr>
          <w:rFonts w:ascii="Arial Narrow" w:hAnsi="Arial Narrow"/>
          <w:sz w:val="20"/>
          <w:szCs w:val="20"/>
        </w:rPr>
        <w:t>Kraj in d</w:t>
      </w:r>
      <w:r w:rsidRPr="00922590">
        <w:rPr>
          <w:rFonts w:ascii="Arial Narrow" w:hAnsi="Arial Narrow"/>
          <w:sz w:val="20"/>
          <w:szCs w:val="20"/>
        </w:rPr>
        <w:t>atum:</w:t>
      </w:r>
    </w:p>
    <w:p w:rsidR="002D794E" w:rsidRPr="00922590" w:rsidRDefault="002D794E" w:rsidP="00A32306">
      <w:pPr>
        <w:pStyle w:val="TEKST"/>
        <w:spacing w:line="240" w:lineRule="auto"/>
        <w:rPr>
          <w:rFonts w:ascii="Arial Narrow" w:hAnsi="Arial Narrow"/>
          <w:sz w:val="20"/>
          <w:szCs w:val="20"/>
        </w:rPr>
      </w:pPr>
    </w:p>
    <w:tbl>
      <w:tblPr>
        <w:tblStyle w:val="Tabela-mrea"/>
        <w:tblW w:w="0" w:type="auto"/>
        <w:tblInd w:w="108" w:type="dxa"/>
        <w:tblLook w:val="04A0"/>
      </w:tblPr>
      <w:tblGrid>
        <w:gridCol w:w="4536"/>
        <w:gridCol w:w="4642"/>
      </w:tblGrid>
      <w:tr w:rsidR="002D794E" w:rsidTr="002D794E">
        <w:tc>
          <w:tcPr>
            <w:tcW w:w="4536" w:type="dxa"/>
          </w:tcPr>
          <w:p w:rsidR="00F65192" w:rsidRDefault="00F65192" w:rsidP="00F65192">
            <w:pPr>
              <w:pStyle w:val="TEKST"/>
              <w:spacing w:line="240" w:lineRule="auto"/>
              <w:ind w:left="5670" w:hanging="5670"/>
              <w:jc w:val="center"/>
              <w:rPr>
                <w:rFonts w:ascii="Arial Narrow" w:hAnsi="Arial Narrow"/>
                <w:sz w:val="20"/>
                <w:szCs w:val="20"/>
              </w:rPr>
            </w:pPr>
            <w:r>
              <w:rPr>
                <w:rFonts w:ascii="Arial Narrow" w:hAnsi="Arial Narrow"/>
                <w:sz w:val="20"/>
                <w:szCs w:val="20"/>
              </w:rPr>
              <w:t>UPRAVIČENEC</w:t>
            </w:r>
            <w:r w:rsidRPr="00922590">
              <w:rPr>
                <w:rFonts w:ascii="Arial Narrow" w:hAnsi="Arial Narrow"/>
                <w:sz w:val="20"/>
                <w:szCs w:val="20"/>
              </w:rPr>
              <w:t>:</w:t>
            </w:r>
          </w:p>
          <w:p w:rsidR="002D794E" w:rsidRDefault="002D794E" w:rsidP="00F65192">
            <w:pPr>
              <w:pStyle w:val="TEKST"/>
              <w:spacing w:line="240" w:lineRule="auto"/>
              <w:jc w:val="center"/>
              <w:rPr>
                <w:rFonts w:ascii="Arial Narrow" w:hAnsi="Arial Narrow"/>
                <w:i/>
                <w:color w:val="FF0000"/>
                <w:sz w:val="20"/>
                <w:szCs w:val="20"/>
              </w:rPr>
            </w:pPr>
          </w:p>
          <w:p w:rsidR="002D794E" w:rsidRDefault="002D794E" w:rsidP="00F65192">
            <w:pPr>
              <w:pStyle w:val="TEKST"/>
              <w:spacing w:line="240" w:lineRule="auto"/>
              <w:jc w:val="center"/>
              <w:rPr>
                <w:rFonts w:ascii="Arial Narrow" w:hAnsi="Arial Narrow"/>
                <w:i/>
                <w:color w:val="FF0000"/>
                <w:sz w:val="20"/>
                <w:szCs w:val="20"/>
              </w:rPr>
            </w:pPr>
          </w:p>
          <w:p w:rsidR="002D794E" w:rsidRDefault="002D794E" w:rsidP="00F65192">
            <w:pPr>
              <w:pStyle w:val="TEKST"/>
              <w:spacing w:line="240" w:lineRule="auto"/>
              <w:jc w:val="center"/>
              <w:rPr>
                <w:rFonts w:ascii="Arial Narrow" w:hAnsi="Arial Narrow"/>
                <w:sz w:val="20"/>
                <w:szCs w:val="20"/>
              </w:rPr>
            </w:pPr>
          </w:p>
        </w:tc>
        <w:tc>
          <w:tcPr>
            <w:tcW w:w="4642" w:type="dxa"/>
          </w:tcPr>
          <w:p w:rsidR="00F65192" w:rsidRDefault="00BA5673" w:rsidP="00A32306">
            <w:pPr>
              <w:pStyle w:val="TEKST"/>
              <w:spacing w:line="240" w:lineRule="auto"/>
              <w:jc w:val="center"/>
              <w:rPr>
                <w:rFonts w:ascii="Arial Narrow" w:hAnsi="Arial Narrow"/>
                <w:sz w:val="20"/>
                <w:szCs w:val="20"/>
                <w:lang w:bidi="ar-SA"/>
              </w:rPr>
            </w:pPr>
            <w:r>
              <w:rPr>
                <w:rFonts w:ascii="Arial Narrow" w:hAnsi="Arial Narrow"/>
                <w:sz w:val="20"/>
                <w:szCs w:val="20"/>
                <w:lang w:bidi="ar-SA"/>
              </w:rPr>
              <w:t>IZVAJALSKI ORGAN</w:t>
            </w:r>
          </w:p>
          <w:p w:rsidR="002D794E" w:rsidRDefault="002D794E" w:rsidP="00A32306">
            <w:pPr>
              <w:pStyle w:val="TEKST"/>
              <w:spacing w:line="240" w:lineRule="auto"/>
              <w:jc w:val="center"/>
              <w:rPr>
                <w:rFonts w:ascii="Arial Narrow" w:hAnsi="Arial Narrow"/>
                <w:sz w:val="20"/>
                <w:szCs w:val="20"/>
                <w:lang w:bidi="ar-SA"/>
              </w:rPr>
            </w:pPr>
            <w:r w:rsidRPr="004B42A6">
              <w:rPr>
                <w:rFonts w:ascii="Arial Narrow" w:hAnsi="Arial Narrow"/>
                <w:sz w:val="20"/>
                <w:szCs w:val="20"/>
                <w:lang w:bidi="ar-SA"/>
              </w:rPr>
              <w:t xml:space="preserve">Javna agencija Republike Slovenije za spodbujanje podjetništva, </w:t>
            </w:r>
            <w:r>
              <w:rPr>
                <w:rFonts w:ascii="Arial Narrow" w:hAnsi="Arial Narrow"/>
                <w:sz w:val="20"/>
                <w:szCs w:val="20"/>
                <w:lang w:bidi="ar-SA"/>
              </w:rPr>
              <w:t>internacionalizacije, tujih investicij in tehnologije</w:t>
            </w:r>
          </w:p>
          <w:p w:rsidR="002D794E" w:rsidRDefault="002D794E" w:rsidP="00A32306">
            <w:pPr>
              <w:pStyle w:val="TEKST"/>
              <w:spacing w:line="240" w:lineRule="auto"/>
              <w:jc w:val="center"/>
              <w:rPr>
                <w:rFonts w:ascii="Arial Narrow" w:hAnsi="Arial Narrow"/>
                <w:sz w:val="20"/>
                <w:szCs w:val="20"/>
              </w:rPr>
            </w:pPr>
          </w:p>
          <w:p w:rsidR="00164786" w:rsidRDefault="00164786" w:rsidP="00A32306">
            <w:pPr>
              <w:pStyle w:val="TEKST"/>
              <w:spacing w:line="240" w:lineRule="auto"/>
              <w:jc w:val="center"/>
              <w:rPr>
                <w:rFonts w:ascii="Arial Narrow" w:hAnsi="Arial Narrow"/>
                <w:sz w:val="20"/>
                <w:szCs w:val="20"/>
              </w:rPr>
            </w:pPr>
          </w:p>
        </w:tc>
      </w:tr>
    </w:tbl>
    <w:p w:rsidR="002D794E" w:rsidRDefault="002D794E" w:rsidP="00A32306">
      <w:pPr>
        <w:pStyle w:val="TEKST"/>
        <w:spacing w:line="240" w:lineRule="auto"/>
        <w:ind w:left="5670" w:hanging="5670"/>
        <w:rPr>
          <w:rFonts w:ascii="Arial Narrow" w:hAnsi="Arial Narrow"/>
          <w:sz w:val="20"/>
          <w:szCs w:val="20"/>
        </w:rPr>
      </w:pPr>
    </w:p>
    <w:p w:rsidR="003D0C1D" w:rsidRDefault="003D0C1D">
      <w:pPr>
        <w:rPr>
          <w:sz w:val="20"/>
          <w:szCs w:val="20"/>
        </w:rPr>
      </w:pPr>
      <w:r>
        <w:rPr>
          <w:sz w:val="20"/>
          <w:szCs w:val="20"/>
        </w:rPr>
        <w:br w:type="page"/>
      </w:r>
    </w:p>
    <w:p w:rsidR="000C094F" w:rsidRPr="00922590" w:rsidRDefault="000C094F" w:rsidP="000C094F">
      <w:pPr>
        <w:pStyle w:val="Naslov3"/>
        <w:spacing w:before="0" w:after="0" w:line="240" w:lineRule="auto"/>
        <w:rPr>
          <w:rFonts w:ascii="Arial Narrow" w:hAnsi="Arial Narrow"/>
          <w:szCs w:val="22"/>
        </w:rPr>
      </w:pPr>
      <w:bookmarkStart w:id="11" w:name="_Toc229903321"/>
      <w:r>
        <w:rPr>
          <w:rFonts w:ascii="Arial Narrow" w:hAnsi="Arial Narrow"/>
          <w:szCs w:val="22"/>
        </w:rPr>
        <w:lastRenderedPageBreak/>
        <w:t>Priloga 1 k pogodbi</w:t>
      </w:r>
      <w:r w:rsidRPr="00922590">
        <w:rPr>
          <w:rFonts w:ascii="Arial Narrow" w:hAnsi="Arial Narrow"/>
          <w:szCs w:val="22"/>
        </w:rPr>
        <w:t xml:space="preserve">: </w:t>
      </w:r>
      <w:r>
        <w:rPr>
          <w:rFonts w:ascii="Arial Narrow" w:hAnsi="Arial Narrow"/>
          <w:szCs w:val="22"/>
        </w:rPr>
        <w:t>VLOGA UPRAVIČENCA</w:t>
      </w:r>
    </w:p>
    <w:p w:rsidR="000C094F" w:rsidRDefault="000C094F">
      <w:pPr>
        <w:rPr>
          <w:rFonts w:eastAsia="Times New Roman" w:cs="Arial"/>
          <w:b/>
          <w:bCs/>
          <w:i/>
          <w:szCs w:val="22"/>
          <w:lang w:eastAsia="sl-SI"/>
        </w:rPr>
      </w:pPr>
      <w:r>
        <w:rPr>
          <w:szCs w:val="22"/>
        </w:rPr>
        <w:br w:type="page"/>
      </w:r>
    </w:p>
    <w:p w:rsidR="002D794E" w:rsidRPr="00922590" w:rsidRDefault="00345B93" w:rsidP="00C40712">
      <w:pPr>
        <w:pStyle w:val="Naslov3"/>
        <w:spacing w:before="0" w:after="0" w:line="240" w:lineRule="auto"/>
        <w:rPr>
          <w:rFonts w:ascii="Arial Narrow" w:hAnsi="Arial Narrow"/>
          <w:szCs w:val="22"/>
        </w:rPr>
      </w:pPr>
      <w:r>
        <w:rPr>
          <w:rFonts w:ascii="Arial Narrow" w:hAnsi="Arial Narrow"/>
          <w:szCs w:val="22"/>
        </w:rPr>
        <w:lastRenderedPageBreak/>
        <w:t xml:space="preserve">Priloga </w:t>
      </w:r>
      <w:r w:rsidR="000C094F">
        <w:rPr>
          <w:rFonts w:ascii="Arial Narrow" w:hAnsi="Arial Narrow"/>
          <w:szCs w:val="22"/>
        </w:rPr>
        <w:t>2</w:t>
      </w:r>
      <w:r>
        <w:rPr>
          <w:rFonts w:ascii="Arial Narrow" w:hAnsi="Arial Narrow"/>
          <w:szCs w:val="22"/>
        </w:rPr>
        <w:t xml:space="preserve"> k pogodbi</w:t>
      </w:r>
      <w:r w:rsidR="002D794E" w:rsidRPr="00922590">
        <w:rPr>
          <w:rFonts w:ascii="Arial Narrow" w:hAnsi="Arial Narrow"/>
          <w:szCs w:val="22"/>
        </w:rPr>
        <w:t xml:space="preserve">: ZAHTEVEK ZA </w:t>
      </w:r>
      <w:bookmarkEnd w:id="11"/>
      <w:r w:rsidR="002D794E" w:rsidRPr="00922590">
        <w:rPr>
          <w:rFonts w:ascii="Arial Narrow" w:hAnsi="Arial Narrow"/>
          <w:szCs w:val="22"/>
        </w:rPr>
        <w:t>IZPLAČILO</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153"/>
        <w:gridCol w:w="3071"/>
      </w:tblGrid>
      <w:tr w:rsidR="005540EB" w:rsidTr="0080212D">
        <w:trPr>
          <w:trHeight w:val="904"/>
        </w:trPr>
        <w:tc>
          <w:tcPr>
            <w:tcW w:w="3070" w:type="dxa"/>
            <w:vAlign w:val="bottom"/>
          </w:tcPr>
          <w:p w:rsidR="005540EB" w:rsidRDefault="005540EB" w:rsidP="0080212D">
            <w:pPr>
              <w:pStyle w:val="Glava"/>
            </w:pPr>
            <w:r w:rsidRPr="00C73F61">
              <w:rPr>
                <w:noProof/>
                <w:lang w:eastAsia="sl-SI"/>
              </w:rPr>
              <w:drawing>
                <wp:inline distT="0" distB="0" distL="0" distR="0">
                  <wp:extent cx="1483746" cy="438140"/>
                  <wp:effectExtent l="19050" t="0" r="2154" b="0"/>
                  <wp:docPr id="19"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496400" cy="441877"/>
                          </a:xfrm>
                          <a:prstGeom prst="rect">
                            <a:avLst/>
                          </a:prstGeom>
                          <a:noFill/>
                          <a:ln w="9525">
                            <a:noFill/>
                            <a:miter lim="800000"/>
                            <a:headEnd/>
                            <a:tailEnd/>
                          </a:ln>
                        </pic:spPr>
                      </pic:pic>
                    </a:graphicData>
                  </a:graphic>
                </wp:inline>
              </w:drawing>
            </w:r>
          </w:p>
        </w:tc>
        <w:tc>
          <w:tcPr>
            <w:tcW w:w="3153" w:type="dxa"/>
            <w:vAlign w:val="bottom"/>
          </w:tcPr>
          <w:p w:rsidR="005540EB" w:rsidRDefault="005540EB" w:rsidP="0080212D">
            <w:pPr>
              <w:pStyle w:val="Glava"/>
              <w:spacing w:before="120"/>
              <w:ind w:left="57"/>
            </w:pPr>
            <w:r w:rsidRPr="00C73F61">
              <w:rPr>
                <w:noProof/>
                <w:lang w:eastAsia="sl-SI"/>
              </w:rPr>
              <w:drawing>
                <wp:inline distT="0" distB="0" distL="0" distR="0">
                  <wp:extent cx="1809750" cy="524044"/>
                  <wp:effectExtent l="19050" t="0" r="0" b="0"/>
                  <wp:docPr id="20"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9"/>
                          <a:srcRect/>
                          <a:stretch>
                            <a:fillRect/>
                          </a:stretch>
                        </pic:blipFill>
                        <pic:spPr bwMode="auto">
                          <a:xfrm>
                            <a:off x="0" y="0"/>
                            <a:ext cx="1823538" cy="528037"/>
                          </a:xfrm>
                          <a:prstGeom prst="rect">
                            <a:avLst/>
                          </a:prstGeom>
                          <a:noFill/>
                          <a:ln w="9525">
                            <a:noFill/>
                            <a:miter lim="800000"/>
                            <a:headEnd/>
                            <a:tailEnd/>
                          </a:ln>
                        </pic:spPr>
                      </pic:pic>
                    </a:graphicData>
                  </a:graphic>
                </wp:inline>
              </w:drawing>
            </w:r>
          </w:p>
        </w:tc>
        <w:tc>
          <w:tcPr>
            <w:tcW w:w="3071" w:type="dxa"/>
          </w:tcPr>
          <w:p w:rsidR="005540EB" w:rsidRDefault="005540EB" w:rsidP="0080212D">
            <w:pPr>
              <w:pStyle w:val="Glava"/>
            </w:pPr>
            <w:r>
              <w:rPr>
                <w:noProof/>
                <w:lang w:eastAsia="sl-SI"/>
              </w:rPr>
              <w:drawing>
                <wp:anchor distT="0" distB="0" distL="114300" distR="114300" simplePos="0" relativeHeight="251663872" behindDoc="0" locked="0" layoutInCell="1" allowOverlap="1">
                  <wp:simplePos x="0" y="0"/>
                  <wp:positionH relativeFrom="column">
                    <wp:posOffset>21590</wp:posOffset>
                  </wp:positionH>
                  <wp:positionV relativeFrom="paragraph">
                    <wp:posOffset>26670</wp:posOffset>
                  </wp:positionV>
                  <wp:extent cx="1372235" cy="484505"/>
                  <wp:effectExtent l="19050" t="0" r="0" b="0"/>
                  <wp:wrapNone/>
                  <wp:docPr id="21"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0"/>
                          <a:srcRect/>
                          <a:stretch>
                            <a:fillRect/>
                          </a:stretch>
                        </pic:blipFill>
                        <pic:spPr bwMode="auto">
                          <a:xfrm>
                            <a:off x="0" y="0"/>
                            <a:ext cx="1372235" cy="484505"/>
                          </a:xfrm>
                          <a:prstGeom prst="rect">
                            <a:avLst/>
                          </a:prstGeom>
                          <a:noFill/>
                          <a:ln w="9525">
                            <a:noFill/>
                            <a:miter lim="800000"/>
                            <a:headEnd/>
                            <a:tailEnd/>
                          </a:ln>
                        </pic:spPr>
                      </pic:pic>
                    </a:graphicData>
                  </a:graphic>
                </wp:anchor>
              </w:drawing>
            </w:r>
          </w:p>
          <w:p w:rsidR="005540EB" w:rsidRDefault="005540EB" w:rsidP="0080212D">
            <w:pPr>
              <w:pStyle w:val="Glava"/>
            </w:pPr>
          </w:p>
          <w:p w:rsidR="005540EB" w:rsidRDefault="005540EB" w:rsidP="0080212D">
            <w:pPr>
              <w:pStyle w:val="Glava"/>
            </w:pPr>
          </w:p>
        </w:tc>
      </w:tr>
    </w:tbl>
    <w:p w:rsidR="005540EB" w:rsidRDefault="005540EB" w:rsidP="00A32306">
      <w:pPr>
        <w:pStyle w:val="TEKST"/>
        <w:spacing w:line="240" w:lineRule="auto"/>
        <w:rPr>
          <w:rFonts w:ascii="Arial Narrow" w:hAnsi="Arial Narrow"/>
          <w:sz w:val="20"/>
          <w:szCs w:val="20"/>
        </w:rPr>
      </w:pPr>
    </w:p>
    <w:p w:rsidR="005540EB" w:rsidRPr="00922590" w:rsidRDefault="005540EB" w:rsidP="00A32306">
      <w:pPr>
        <w:pStyle w:val="TEKST"/>
        <w:spacing w:line="240" w:lineRule="auto"/>
        <w:rPr>
          <w:rFonts w:ascii="Arial Narrow" w:hAnsi="Arial Narrow"/>
          <w:sz w:val="20"/>
          <w:szCs w:val="20"/>
        </w:rPr>
      </w:pPr>
    </w:p>
    <w:p w:rsidR="002D794E" w:rsidRPr="00C3068E" w:rsidRDefault="002D794E" w:rsidP="00A32306">
      <w:pPr>
        <w:pStyle w:val="TEKST"/>
        <w:spacing w:line="240" w:lineRule="auto"/>
        <w:rPr>
          <w:rFonts w:ascii="Arial Narrow" w:hAnsi="Arial Narrow"/>
          <w:b/>
          <w:sz w:val="20"/>
          <w:szCs w:val="20"/>
        </w:rPr>
      </w:pPr>
      <w:r w:rsidRPr="00C3068E">
        <w:rPr>
          <w:rFonts w:ascii="Arial Narrow" w:hAnsi="Arial Narrow"/>
          <w:sz w:val="20"/>
          <w:szCs w:val="20"/>
        </w:rPr>
        <w:t xml:space="preserve">Naziv </w:t>
      </w:r>
      <w:r w:rsidR="00935F81">
        <w:rPr>
          <w:rFonts w:ascii="Arial Narrow" w:hAnsi="Arial Narrow"/>
          <w:sz w:val="20"/>
          <w:szCs w:val="20"/>
        </w:rPr>
        <w:t>upravičenca</w:t>
      </w:r>
      <w:r w:rsidRPr="00C3068E">
        <w:rPr>
          <w:rFonts w:ascii="Arial Narrow" w:hAnsi="Arial Narrow"/>
          <w:sz w:val="20"/>
          <w:szCs w:val="20"/>
        </w:rPr>
        <w:t xml:space="preserve">: </w:t>
      </w:r>
      <w:r w:rsidR="00B91221">
        <w:rPr>
          <w:rFonts w:ascii="Arial Narrow" w:hAnsi="Arial Narrow"/>
          <w:sz w:val="20"/>
          <w:szCs w:val="20"/>
        </w:rPr>
        <w:t>__________</w:t>
      </w:r>
    </w:p>
    <w:p w:rsidR="002D794E" w:rsidRPr="00C3068E" w:rsidRDefault="002D794E" w:rsidP="00A32306">
      <w:pPr>
        <w:pStyle w:val="TEKST"/>
        <w:spacing w:line="240" w:lineRule="auto"/>
        <w:rPr>
          <w:rFonts w:ascii="Arial Narrow" w:hAnsi="Arial Narrow"/>
          <w:sz w:val="20"/>
          <w:szCs w:val="20"/>
        </w:rPr>
      </w:pPr>
      <w:r w:rsidRPr="00C3068E">
        <w:rPr>
          <w:rFonts w:ascii="Arial Narrow" w:hAnsi="Arial Narrow"/>
          <w:sz w:val="20"/>
          <w:szCs w:val="20"/>
        </w:rPr>
        <w:t xml:space="preserve">Naslov </w:t>
      </w:r>
      <w:r w:rsidR="00935F81">
        <w:rPr>
          <w:rFonts w:ascii="Arial Narrow" w:hAnsi="Arial Narrow"/>
          <w:sz w:val="20"/>
          <w:szCs w:val="20"/>
        </w:rPr>
        <w:t>upravičenca</w:t>
      </w:r>
      <w:r w:rsidRPr="00C3068E">
        <w:rPr>
          <w:rFonts w:ascii="Arial Narrow" w:hAnsi="Arial Narrow"/>
          <w:sz w:val="20"/>
          <w:szCs w:val="20"/>
        </w:rPr>
        <w:t>:</w:t>
      </w:r>
      <w:r w:rsidRPr="00C3068E">
        <w:rPr>
          <w:rFonts w:ascii="Arial Narrow" w:hAnsi="Arial Narrow"/>
          <w:b/>
          <w:sz w:val="20"/>
          <w:szCs w:val="20"/>
        </w:rPr>
        <w:t xml:space="preserve"> </w:t>
      </w:r>
      <w:r w:rsidR="00B91221">
        <w:rPr>
          <w:rFonts w:ascii="Arial Narrow" w:hAnsi="Arial Narrow"/>
          <w:sz w:val="20"/>
          <w:szCs w:val="20"/>
        </w:rPr>
        <w:t>__________</w:t>
      </w:r>
    </w:p>
    <w:p w:rsidR="002D794E" w:rsidRPr="00C3068E" w:rsidRDefault="00B91221" w:rsidP="00A32306">
      <w:pPr>
        <w:pStyle w:val="TEKST"/>
        <w:spacing w:line="240" w:lineRule="auto"/>
        <w:rPr>
          <w:rFonts w:ascii="Arial Narrow" w:hAnsi="Arial Narrow"/>
          <w:sz w:val="20"/>
          <w:szCs w:val="20"/>
        </w:rPr>
      </w:pPr>
      <w:r>
        <w:rPr>
          <w:rFonts w:ascii="Arial Narrow" w:hAnsi="Arial Narrow"/>
          <w:sz w:val="20"/>
          <w:szCs w:val="20"/>
        </w:rPr>
        <w:t>Davčna številka:</w:t>
      </w:r>
      <w:r w:rsidR="00C40712">
        <w:rPr>
          <w:rFonts w:ascii="Arial Narrow" w:hAnsi="Arial Narrow"/>
          <w:sz w:val="20"/>
          <w:szCs w:val="20"/>
        </w:rPr>
        <w:t xml:space="preserve"> </w:t>
      </w:r>
      <w:r>
        <w:rPr>
          <w:rFonts w:ascii="Arial Narrow" w:hAnsi="Arial Narrow"/>
          <w:sz w:val="20"/>
          <w:szCs w:val="20"/>
        </w:rPr>
        <w:t>___________</w:t>
      </w:r>
    </w:p>
    <w:p w:rsidR="002D794E" w:rsidRPr="00C3068E" w:rsidRDefault="002D794E" w:rsidP="00A32306">
      <w:pPr>
        <w:pStyle w:val="TEKST"/>
        <w:spacing w:line="240" w:lineRule="auto"/>
        <w:rPr>
          <w:rFonts w:ascii="Arial Narrow" w:hAnsi="Arial Narrow"/>
          <w:sz w:val="20"/>
          <w:szCs w:val="20"/>
        </w:rPr>
      </w:pPr>
      <w:r w:rsidRPr="00C3068E">
        <w:rPr>
          <w:rFonts w:ascii="Arial Narrow" w:hAnsi="Arial Narrow"/>
          <w:sz w:val="20"/>
          <w:szCs w:val="20"/>
        </w:rPr>
        <w:t xml:space="preserve">Številka transakcijskega računa: </w:t>
      </w:r>
      <w:r w:rsidR="00B91221">
        <w:rPr>
          <w:rFonts w:ascii="Arial Narrow" w:hAnsi="Arial Narrow"/>
          <w:sz w:val="20"/>
          <w:szCs w:val="20"/>
        </w:rPr>
        <w:t>__________</w:t>
      </w:r>
    </w:p>
    <w:p w:rsidR="002D794E" w:rsidRPr="00C3068E" w:rsidRDefault="002D794E" w:rsidP="00A32306">
      <w:pPr>
        <w:pStyle w:val="TEKST"/>
        <w:spacing w:line="240" w:lineRule="auto"/>
        <w:rPr>
          <w:rFonts w:ascii="Arial Narrow" w:hAnsi="Arial Narrow"/>
          <w:sz w:val="20"/>
          <w:szCs w:val="20"/>
        </w:rPr>
      </w:pPr>
      <w:r w:rsidRPr="00C3068E">
        <w:rPr>
          <w:rFonts w:ascii="Arial Narrow" w:hAnsi="Arial Narrow"/>
          <w:sz w:val="20"/>
          <w:szCs w:val="20"/>
        </w:rPr>
        <w:t>Banka:</w:t>
      </w:r>
      <w:r w:rsidRPr="00484E21">
        <w:rPr>
          <w:rFonts w:ascii="Arial Narrow" w:hAnsi="Arial Narrow"/>
          <w:i/>
          <w:color w:val="FF0000"/>
          <w:sz w:val="20"/>
          <w:szCs w:val="20"/>
        </w:rPr>
        <w:t xml:space="preserve"> </w:t>
      </w:r>
      <w:r w:rsidR="00B91221">
        <w:rPr>
          <w:rFonts w:ascii="Arial Narrow" w:hAnsi="Arial Narrow"/>
          <w:sz w:val="20"/>
          <w:szCs w:val="20"/>
        </w:rPr>
        <w:t>__________</w:t>
      </w:r>
    </w:p>
    <w:p w:rsidR="002D794E" w:rsidRPr="00C3068E" w:rsidRDefault="002D794E" w:rsidP="00A32306">
      <w:pPr>
        <w:pStyle w:val="TEKST"/>
        <w:spacing w:line="240" w:lineRule="auto"/>
        <w:rPr>
          <w:rFonts w:ascii="Arial Narrow" w:hAnsi="Arial Narrow"/>
          <w:sz w:val="20"/>
          <w:szCs w:val="20"/>
        </w:rPr>
      </w:pPr>
      <w:r w:rsidRPr="00C3068E">
        <w:rPr>
          <w:rFonts w:ascii="Arial Narrow" w:hAnsi="Arial Narrow"/>
          <w:sz w:val="20"/>
          <w:szCs w:val="20"/>
        </w:rPr>
        <w:tab/>
      </w:r>
      <w:r w:rsidRPr="00C3068E">
        <w:rPr>
          <w:rFonts w:ascii="Arial Narrow" w:hAnsi="Arial Narrow"/>
          <w:sz w:val="20"/>
          <w:szCs w:val="20"/>
        </w:rPr>
        <w:tab/>
      </w:r>
      <w:r w:rsidRPr="00C3068E">
        <w:rPr>
          <w:rFonts w:ascii="Arial Narrow" w:hAnsi="Arial Narrow"/>
          <w:sz w:val="20"/>
          <w:szCs w:val="20"/>
        </w:rPr>
        <w:tab/>
      </w:r>
      <w:r w:rsidRPr="00C3068E">
        <w:rPr>
          <w:rFonts w:ascii="Arial Narrow" w:hAnsi="Arial Narrow"/>
          <w:sz w:val="20"/>
          <w:szCs w:val="20"/>
        </w:rPr>
        <w:tab/>
      </w:r>
      <w:r w:rsidRPr="00C3068E">
        <w:rPr>
          <w:rFonts w:ascii="Arial Narrow" w:hAnsi="Arial Narrow"/>
          <w:sz w:val="20"/>
          <w:szCs w:val="20"/>
        </w:rPr>
        <w:tab/>
      </w:r>
      <w:r w:rsidRPr="00C3068E">
        <w:rPr>
          <w:rFonts w:ascii="Arial Narrow" w:hAnsi="Arial Narrow"/>
          <w:sz w:val="20"/>
          <w:szCs w:val="20"/>
        </w:rPr>
        <w:tab/>
      </w:r>
      <w:r w:rsidRPr="00C3068E">
        <w:rPr>
          <w:rFonts w:ascii="Arial Narrow" w:hAnsi="Arial Narrow"/>
          <w:sz w:val="20"/>
          <w:szCs w:val="20"/>
        </w:rPr>
        <w:tab/>
      </w:r>
      <w:r w:rsidRPr="00C3068E">
        <w:rPr>
          <w:rFonts w:ascii="Arial Narrow" w:hAnsi="Arial Narrow"/>
          <w:sz w:val="20"/>
          <w:szCs w:val="20"/>
        </w:rPr>
        <w:tab/>
      </w:r>
      <w:r w:rsidRPr="00C3068E">
        <w:rPr>
          <w:rFonts w:ascii="Arial Narrow" w:hAnsi="Arial Narrow"/>
          <w:sz w:val="20"/>
          <w:szCs w:val="20"/>
        </w:rPr>
        <w:tab/>
        <w:t xml:space="preserve"> </w:t>
      </w:r>
    </w:p>
    <w:p w:rsidR="002D794E" w:rsidRPr="00C3068E" w:rsidRDefault="002D794E" w:rsidP="00A32306">
      <w:pPr>
        <w:pStyle w:val="TEKST"/>
        <w:spacing w:line="240" w:lineRule="auto"/>
        <w:rPr>
          <w:rFonts w:ascii="Arial Narrow" w:hAnsi="Arial Narrow"/>
          <w:sz w:val="20"/>
          <w:szCs w:val="20"/>
        </w:rPr>
      </w:pPr>
    </w:p>
    <w:p w:rsidR="002D794E" w:rsidRPr="00C3068E" w:rsidRDefault="002D794E" w:rsidP="00A32306">
      <w:pPr>
        <w:pStyle w:val="TEKST"/>
        <w:spacing w:line="240" w:lineRule="auto"/>
        <w:rPr>
          <w:rFonts w:ascii="Arial Narrow" w:hAnsi="Arial Narrow"/>
          <w:b/>
          <w:szCs w:val="22"/>
        </w:rPr>
      </w:pPr>
      <w:r w:rsidRPr="00C3068E">
        <w:rPr>
          <w:rFonts w:ascii="Arial Narrow" w:hAnsi="Arial Narrow"/>
          <w:b/>
          <w:szCs w:val="22"/>
        </w:rPr>
        <w:t>SPIRIT Slovenija, javna agencija</w:t>
      </w:r>
    </w:p>
    <w:p w:rsidR="00701D83" w:rsidRDefault="00701D83" w:rsidP="00A32306">
      <w:pPr>
        <w:pStyle w:val="TEKST"/>
        <w:spacing w:line="240" w:lineRule="auto"/>
        <w:rPr>
          <w:rFonts w:ascii="Arial Narrow" w:hAnsi="Arial Narrow"/>
          <w:b/>
          <w:szCs w:val="22"/>
        </w:rPr>
      </w:pPr>
      <w:r>
        <w:rPr>
          <w:rFonts w:ascii="Arial Narrow" w:hAnsi="Arial Narrow"/>
          <w:b/>
          <w:szCs w:val="22"/>
        </w:rPr>
        <w:t>Verovškova ulica 60</w:t>
      </w:r>
      <w:r w:rsidR="002D794E" w:rsidRPr="00C3068E">
        <w:rPr>
          <w:rFonts w:ascii="Arial Narrow" w:hAnsi="Arial Narrow"/>
          <w:b/>
          <w:szCs w:val="22"/>
        </w:rPr>
        <w:t xml:space="preserve"> </w:t>
      </w:r>
    </w:p>
    <w:p w:rsidR="002D794E" w:rsidRPr="00C3068E" w:rsidRDefault="002D794E" w:rsidP="00A32306">
      <w:pPr>
        <w:pStyle w:val="TEKST"/>
        <w:spacing w:line="240" w:lineRule="auto"/>
        <w:rPr>
          <w:rFonts w:ascii="Arial Narrow" w:hAnsi="Arial Narrow"/>
          <w:b/>
          <w:szCs w:val="22"/>
        </w:rPr>
      </w:pPr>
      <w:r w:rsidRPr="00C3068E">
        <w:rPr>
          <w:rFonts w:ascii="Arial Narrow" w:hAnsi="Arial Narrow"/>
          <w:b/>
          <w:szCs w:val="22"/>
        </w:rPr>
        <w:t>1000 Ljubljana</w:t>
      </w:r>
    </w:p>
    <w:p w:rsidR="002D794E" w:rsidRPr="00C3068E" w:rsidRDefault="002D794E" w:rsidP="00A32306">
      <w:pPr>
        <w:pStyle w:val="TEKST"/>
        <w:spacing w:line="240" w:lineRule="auto"/>
        <w:rPr>
          <w:rFonts w:ascii="Arial Narrow" w:hAnsi="Arial Narrow"/>
          <w:sz w:val="20"/>
          <w:szCs w:val="20"/>
        </w:rPr>
      </w:pPr>
      <w:r w:rsidRPr="00C3068E">
        <w:rPr>
          <w:rFonts w:ascii="Arial Narrow" w:hAnsi="Arial Narrow"/>
          <w:sz w:val="20"/>
          <w:szCs w:val="20"/>
        </w:rPr>
        <w:t xml:space="preserve">Davčna številka: </w:t>
      </w:r>
      <w:r w:rsidR="00345B93" w:rsidRPr="00B91221">
        <w:rPr>
          <w:rFonts w:ascii="Arial Narrow" w:hAnsi="Arial Narrow"/>
          <w:sz w:val="20"/>
          <w:szCs w:val="20"/>
        </w:rPr>
        <w:t>SI</w:t>
      </w:r>
      <w:r w:rsidR="00CB0DFA">
        <w:rPr>
          <w:rFonts w:ascii="Arial Narrow" w:hAnsi="Arial Narrow"/>
          <w:sz w:val="20"/>
          <w:szCs w:val="20"/>
        </w:rPr>
        <w:t xml:space="preserve"> </w:t>
      </w:r>
      <w:r w:rsidR="00345B93">
        <w:rPr>
          <w:rFonts w:ascii="Arial Narrow" w:hAnsi="Arial Narrow"/>
          <w:sz w:val="20"/>
          <w:szCs w:val="20"/>
        </w:rPr>
        <w:t>97712663</w:t>
      </w:r>
    </w:p>
    <w:p w:rsidR="002D794E" w:rsidRPr="00C3068E" w:rsidRDefault="002D794E" w:rsidP="00A32306">
      <w:pPr>
        <w:pStyle w:val="TEKST"/>
        <w:spacing w:line="240" w:lineRule="auto"/>
        <w:rPr>
          <w:rFonts w:ascii="Arial Narrow" w:hAnsi="Arial Narrow"/>
          <w:sz w:val="20"/>
          <w:szCs w:val="20"/>
        </w:rPr>
      </w:pPr>
      <w:r w:rsidRPr="00C3068E">
        <w:rPr>
          <w:rFonts w:ascii="Arial Narrow" w:hAnsi="Arial Narrow"/>
          <w:sz w:val="20"/>
          <w:szCs w:val="20"/>
        </w:rPr>
        <w:tab/>
      </w:r>
      <w:r w:rsidRPr="00C3068E">
        <w:rPr>
          <w:rFonts w:ascii="Arial Narrow" w:hAnsi="Arial Narrow"/>
          <w:sz w:val="20"/>
          <w:szCs w:val="20"/>
        </w:rPr>
        <w:tab/>
      </w:r>
      <w:r w:rsidRPr="00C3068E">
        <w:rPr>
          <w:rFonts w:ascii="Arial Narrow" w:hAnsi="Arial Narrow"/>
          <w:sz w:val="20"/>
          <w:szCs w:val="20"/>
        </w:rPr>
        <w:tab/>
      </w:r>
      <w:r w:rsidRPr="00C3068E">
        <w:rPr>
          <w:rFonts w:ascii="Arial Narrow" w:hAnsi="Arial Narrow"/>
          <w:sz w:val="20"/>
          <w:szCs w:val="20"/>
        </w:rPr>
        <w:tab/>
      </w:r>
    </w:p>
    <w:p w:rsidR="002D794E" w:rsidRPr="00C3068E" w:rsidRDefault="002D794E" w:rsidP="00A32306">
      <w:pPr>
        <w:pStyle w:val="TEKST"/>
        <w:spacing w:line="240" w:lineRule="auto"/>
        <w:jc w:val="center"/>
        <w:rPr>
          <w:rFonts w:ascii="Arial Narrow" w:hAnsi="Arial Narrow"/>
          <w:b/>
          <w:sz w:val="20"/>
          <w:szCs w:val="20"/>
        </w:rPr>
      </w:pPr>
      <w:r w:rsidRPr="00C3068E">
        <w:rPr>
          <w:rFonts w:ascii="Arial Narrow" w:hAnsi="Arial Narrow"/>
          <w:b/>
          <w:sz w:val="20"/>
          <w:szCs w:val="20"/>
        </w:rPr>
        <w:t xml:space="preserve">ZAHTEVEK ZA IZPLAČILO št. </w:t>
      </w:r>
      <w:r w:rsidR="00B91221">
        <w:rPr>
          <w:rFonts w:ascii="Arial Narrow" w:hAnsi="Arial Narrow"/>
          <w:sz w:val="20"/>
          <w:szCs w:val="20"/>
        </w:rPr>
        <w:t>__________</w:t>
      </w:r>
    </w:p>
    <w:p w:rsidR="002D794E" w:rsidRPr="00C3068E" w:rsidRDefault="002D794E" w:rsidP="00A32306">
      <w:pPr>
        <w:pStyle w:val="TEKST"/>
        <w:spacing w:line="240" w:lineRule="auto"/>
        <w:jc w:val="center"/>
        <w:rPr>
          <w:rFonts w:ascii="Arial Narrow" w:hAnsi="Arial Narrow"/>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6"/>
      </w:tblGrid>
      <w:tr w:rsidR="00701D83" w:rsidTr="00CB0DFA">
        <w:tc>
          <w:tcPr>
            <w:tcW w:w="4886" w:type="dxa"/>
          </w:tcPr>
          <w:p w:rsidR="00701D83" w:rsidRDefault="00701D83" w:rsidP="00735DF0">
            <w:pPr>
              <w:pStyle w:val="TEKST"/>
              <w:spacing w:line="240" w:lineRule="auto"/>
              <w:rPr>
                <w:rFonts w:ascii="Arial Narrow" w:hAnsi="Arial Narrow"/>
                <w:sz w:val="20"/>
                <w:szCs w:val="20"/>
              </w:rPr>
            </w:pPr>
          </w:p>
        </w:tc>
        <w:tc>
          <w:tcPr>
            <w:tcW w:w="4886" w:type="dxa"/>
          </w:tcPr>
          <w:p w:rsidR="00701D83" w:rsidRDefault="00701D83" w:rsidP="00A32306">
            <w:pPr>
              <w:pStyle w:val="TEKST"/>
              <w:spacing w:line="240" w:lineRule="auto"/>
              <w:rPr>
                <w:rFonts w:ascii="Arial Narrow" w:hAnsi="Arial Narrow"/>
                <w:sz w:val="20"/>
                <w:szCs w:val="20"/>
              </w:rPr>
            </w:pPr>
          </w:p>
        </w:tc>
      </w:tr>
      <w:tr w:rsidR="00701D83" w:rsidRPr="003D0C1D" w:rsidTr="00CB0DFA">
        <w:tc>
          <w:tcPr>
            <w:tcW w:w="4886" w:type="dxa"/>
          </w:tcPr>
          <w:p w:rsidR="00701D83" w:rsidRPr="003D0C1D" w:rsidRDefault="006C58E8" w:rsidP="00735DF0">
            <w:pPr>
              <w:pStyle w:val="TEKST"/>
              <w:spacing w:line="240" w:lineRule="auto"/>
              <w:rPr>
                <w:rFonts w:ascii="Arial Narrow" w:hAnsi="Arial Narrow"/>
                <w:sz w:val="20"/>
                <w:szCs w:val="20"/>
              </w:rPr>
            </w:pPr>
            <w:r w:rsidRPr="003D0C1D">
              <w:rPr>
                <w:rFonts w:ascii="Arial Narrow" w:hAnsi="Arial Narrow"/>
                <w:sz w:val="20"/>
                <w:szCs w:val="20"/>
              </w:rPr>
              <w:t>Kratica</w:t>
            </w:r>
            <w:r w:rsidR="00094EB2" w:rsidRPr="003D0C1D">
              <w:rPr>
                <w:rFonts w:ascii="Arial Narrow" w:hAnsi="Arial Narrow"/>
                <w:sz w:val="20"/>
                <w:szCs w:val="20"/>
              </w:rPr>
              <w:t xml:space="preserve"> operacije: __________</w:t>
            </w:r>
          </w:p>
        </w:tc>
        <w:tc>
          <w:tcPr>
            <w:tcW w:w="4886" w:type="dxa"/>
          </w:tcPr>
          <w:p w:rsidR="00701D83" w:rsidRPr="003D0C1D" w:rsidRDefault="00DB6030" w:rsidP="00B91221">
            <w:pPr>
              <w:pStyle w:val="TEKST"/>
              <w:spacing w:line="240" w:lineRule="auto"/>
              <w:rPr>
                <w:rFonts w:ascii="Arial Narrow" w:hAnsi="Arial Narrow"/>
                <w:sz w:val="20"/>
                <w:szCs w:val="20"/>
              </w:rPr>
            </w:pPr>
            <w:r w:rsidRPr="003D0C1D">
              <w:rPr>
                <w:rFonts w:ascii="Arial Narrow" w:hAnsi="Arial Narrow"/>
                <w:sz w:val="20"/>
                <w:szCs w:val="20"/>
              </w:rPr>
              <w:t>Št. pogodbe o sofinanciranju: __________</w:t>
            </w:r>
          </w:p>
        </w:tc>
      </w:tr>
      <w:tr w:rsidR="00DB6030" w:rsidRPr="003D0C1D" w:rsidTr="00CB0DFA">
        <w:tc>
          <w:tcPr>
            <w:tcW w:w="4886" w:type="dxa"/>
          </w:tcPr>
          <w:p w:rsidR="00DB6030" w:rsidRPr="003D0C1D" w:rsidRDefault="00DB6030" w:rsidP="00735DF0">
            <w:pPr>
              <w:pStyle w:val="TEKST"/>
              <w:spacing w:line="240" w:lineRule="auto"/>
              <w:rPr>
                <w:rFonts w:ascii="Arial Narrow" w:hAnsi="Arial Narrow"/>
                <w:sz w:val="20"/>
                <w:szCs w:val="20"/>
              </w:rPr>
            </w:pPr>
            <w:r w:rsidRPr="003D0C1D">
              <w:rPr>
                <w:rFonts w:ascii="Arial Narrow" w:hAnsi="Arial Narrow"/>
                <w:sz w:val="20"/>
                <w:szCs w:val="20"/>
              </w:rPr>
              <w:t>Datum opravljene storitve: __________</w:t>
            </w:r>
          </w:p>
        </w:tc>
        <w:tc>
          <w:tcPr>
            <w:tcW w:w="4886" w:type="dxa"/>
          </w:tcPr>
          <w:p w:rsidR="00DB6030" w:rsidRPr="003D0C1D" w:rsidRDefault="00DB6030" w:rsidP="00B91221">
            <w:pPr>
              <w:pStyle w:val="TEKST"/>
              <w:spacing w:line="240" w:lineRule="auto"/>
              <w:rPr>
                <w:rFonts w:ascii="Arial Narrow" w:hAnsi="Arial Narrow"/>
                <w:sz w:val="20"/>
                <w:szCs w:val="20"/>
              </w:rPr>
            </w:pPr>
            <w:r w:rsidRPr="003D0C1D">
              <w:rPr>
                <w:rFonts w:ascii="Arial Narrow" w:hAnsi="Arial Narrow"/>
                <w:sz w:val="20"/>
                <w:szCs w:val="20"/>
              </w:rPr>
              <w:t>SM/SN SPIRIT: 030/3009</w:t>
            </w:r>
          </w:p>
        </w:tc>
      </w:tr>
    </w:tbl>
    <w:p w:rsidR="002D794E" w:rsidRPr="003D0C1D" w:rsidRDefault="002D794E" w:rsidP="00A32306">
      <w:pPr>
        <w:pStyle w:val="TEKST"/>
        <w:spacing w:line="240" w:lineRule="auto"/>
        <w:rPr>
          <w:rFonts w:ascii="Arial Narrow" w:hAnsi="Arial Narrow"/>
          <w:sz w:val="20"/>
          <w:szCs w:val="20"/>
        </w:rPr>
      </w:pPr>
    </w:p>
    <w:tbl>
      <w:tblPr>
        <w:tblStyle w:val="Tabela-mrea"/>
        <w:tblW w:w="0" w:type="auto"/>
        <w:tblLayout w:type="fixed"/>
        <w:tblLook w:val="04A0"/>
      </w:tblPr>
      <w:tblGrid>
        <w:gridCol w:w="624"/>
        <w:gridCol w:w="2319"/>
        <w:gridCol w:w="2977"/>
        <w:gridCol w:w="3402"/>
      </w:tblGrid>
      <w:tr w:rsidR="003827FE" w:rsidRPr="003D0C1D" w:rsidTr="003827FE">
        <w:tc>
          <w:tcPr>
            <w:tcW w:w="624" w:type="dxa"/>
            <w:tcBorders>
              <w:bottom w:val="single" w:sz="4" w:space="0" w:color="000000" w:themeColor="text1"/>
            </w:tcBorders>
            <w:shd w:val="clear" w:color="auto" w:fill="D9D9D9" w:themeFill="background1" w:themeFillShade="D9"/>
            <w:vAlign w:val="center"/>
          </w:tcPr>
          <w:p w:rsidR="003827FE" w:rsidRPr="003D0C1D" w:rsidRDefault="003827FE" w:rsidP="00FD3F34">
            <w:pPr>
              <w:pStyle w:val="TEKST"/>
              <w:spacing w:line="240" w:lineRule="auto"/>
              <w:jc w:val="center"/>
              <w:rPr>
                <w:rFonts w:ascii="Arial Narrow" w:hAnsi="Arial Narrow"/>
                <w:b/>
                <w:sz w:val="18"/>
                <w:szCs w:val="18"/>
              </w:rPr>
            </w:pPr>
            <w:proofErr w:type="spellStart"/>
            <w:r w:rsidRPr="003D0C1D">
              <w:rPr>
                <w:rFonts w:ascii="Arial Narrow" w:hAnsi="Arial Narrow"/>
                <w:b/>
                <w:sz w:val="18"/>
                <w:szCs w:val="18"/>
              </w:rPr>
              <w:t>Zap</w:t>
            </w:r>
            <w:proofErr w:type="spellEnd"/>
            <w:r w:rsidRPr="003D0C1D">
              <w:rPr>
                <w:rFonts w:ascii="Arial Narrow" w:hAnsi="Arial Narrow"/>
                <w:b/>
                <w:sz w:val="18"/>
                <w:szCs w:val="18"/>
              </w:rPr>
              <w:t>. št.</w:t>
            </w:r>
          </w:p>
        </w:tc>
        <w:tc>
          <w:tcPr>
            <w:tcW w:w="2319" w:type="dxa"/>
            <w:tcBorders>
              <w:bottom w:val="single" w:sz="4" w:space="0" w:color="000000" w:themeColor="text1"/>
            </w:tcBorders>
            <w:shd w:val="clear" w:color="auto" w:fill="D9D9D9" w:themeFill="background1" w:themeFillShade="D9"/>
            <w:vAlign w:val="center"/>
          </w:tcPr>
          <w:p w:rsidR="003827FE" w:rsidRPr="003D0C1D" w:rsidRDefault="003827FE" w:rsidP="00FD3F34">
            <w:pPr>
              <w:pStyle w:val="TEKST"/>
              <w:spacing w:line="240" w:lineRule="auto"/>
              <w:jc w:val="center"/>
              <w:rPr>
                <w:rFonts w:ascii="Arial Narrow" w:hAnsi="Arial Narrow"/>
                <w:b/>
                <w:sz w:val="18"/>
                <w:szCs w:val="18"/>
              </w:rPr>
            </w:pPr>
            <w:r w:rsidRPr="003D0C1D">
              <w:rPr>
                <w:rFonts w:ascii="Arial Narrow" w:hAnsi="Arial Narrow"/>
                <w:b/>
                <w:sz w:val="18"/>
                <w:szCs w:val="18"/>
              </w:rPr>
              <w:t>Vrsta upravičenega stroška</w:t>
            </w:r>
          </w:p>
        </w:tc>
        <w:tc>
          <w:tcPr>
            <w:tcW w:w="2977" w:type="dxa"/>
            <w:tcBorders>
              <w:bottom w:val="single" w:sz="4" w:space="0" w:color="000000" w:themeColor="text1"/>
            </w:tcBorders>
            <w:shd w:val="clear" w:color="auto" w:fill="D9D9D9" w:themeFill="background1" w:themeFillShade="D9"/>
            <w:vAlign w:val="center"/>
          </w:tcPr>
          <w:p w:rsidR="003827FE" w:rsidRPr="003D0C1D" w:rsidRDefault="003827FE" w:rsidP="00FD3F34">
            <w:pPr>
              <w:pStyle w:val="TEKST"/>
              <w:spacing w:line="240" w:lineRule="auto"/>
              <w:jc w:val="center"/>
              <w:rPr>
                <w:rFonts w:ascii="Arial Narrow" w:hAnsi="Arial Narrow"/>
                <w:b/>
                <w:sz w:val="18"/>
                <w:szCs w:val="18"/>
              </w:rPr>
            </w:pPr>
            <w:r w:rsidRPr="003D0C1D">
              <w:rPr>
                <w:rFonts w:ascii="Arial Narrow" w:hAnsi="Arial Narrow"/>
                <w:b/>
                <w:sz w:val="18"/>
                <w:szCs w:val="18"/>
              </w:rPr>
              <w:t>Kohezijska regija (PP)</w:t>
            </w:r>
          </w:p>
        </w:tc>
        <w:tc>
          <w:tcPr>
            <w:tcW w:w="3402" w:type="dxa"/>
            <w:tcBorders>
              <w:bottom w:val="single" w:sz="4" w:space="0" w:color="000000" w:themeColor="text1"/>
            </w:tcBorders>
            <w:shd w:val="clear" w:color="auto" w:fill="D9D9D9" w:themeFill="background1" w:themeFillShade="D9"/>
            <w:vAlign w:val="center"/>
          </w:tcPr>
          <w:p w:rsidR="003827FE" w:rsidRPr="003D0C1D" w:rsidRDefault="003827FE" w:rsidP="00F067FF">
            <w:pPr>
              <w:pStyle w:val="TEKST"/>
              <w:spacing w:line="240" w:lineRule="auto"/>
              <w:jc w:val="center"/>
              <w:rPr>
                <w:rFonts w:ascii="Arial Narrow" w:hAnsi="Arial Narrow"/>
                <w:b/>
                <w:sz w:val="18"/>
                <w:szCs w:val="18"/>
              </w:rPr>
            </w:pPr>
            <w:r w:rsidRPr="003D0C1D">
              <w:rPr>
                <w:rFonts w:ascii="Arial Narrow" w:hAnsi="Arial Narrow"/>
                <w:b/>
                <w:sz w:val="18"/>
                <w:szCs w:val="18"/>
              </w:rPr>
              <w:t xml:space="preserve">EU udeležba v </w:t>
            </w:r>
            <w:r w:rsidR="00F067FF" w:rsidRPr="003D0C1D">
              <w:rPr>
                <w:rFonts w:ascii="Arial Narrow" w:hAnsi="Arial Narrow"/>
                <w:b/>
                <w:sz w:val="18"/>
                <w:szCs w:val="18"/>
              </w:rPr>
              <w:t>EUR</w:t>
            </w:r>
            <w:r w:rsidR="00DB6030" w:rsidRPr="003D0C1D">
              <w:rPr>
                <w:rFonts w:ascii="Arial Narrow" w:hAnsi="Arial Narrow"/>
                <w:b/>
                <w:sz w:val="18"/>
                <w:szCs w:val="18"/>
              </w:rPr>
              <w:t>*</w:t>
            </w:r>
            <w:r w:rsidRPr="003D0C1D">
              <w:rPr>
                <w:rFonts w:ascii="Arial Narrow" w:hAnsi="Arial Narrow"/>
                <w:b/>
                <w:sz w:val="18"/>
                <w:szCs w:val="18"/>
              </w:rPr>
              <w:t xml:space="preserve"> </w:t>
            </w:r>
          </w:p>
        </w:tc>
      </w:tr>
      <w:tr w:rsidR="003827FE" w:rsidRPr="003D0C1D" w:rsidTr="003827FE">
        <w:trPr>
          <w:trHeight w:val="329"/>
        </w:trPr>
        <w:tc>
          <w:tcPr>
            <w:tcW w:w="624" w:type="dxa"/>
            <w:vMerge w:val="restart"/>
            <w:shd w:val="clear" w:color="auto" w:fill="D9D9D9" w:themeFill="background1" w:themeFillShade="D9"/>
            <w:vAlign w:val="center"/>
          </w:tcPr>
          <w:p w:rsidR="003827FE" w:rsidRPr="003D0C1D" w:rsidRDefault="003827FE" w:rsidP="00653987">
            <w:pPr>
              <w:pStyle w:val="TEKST"/>
              <w:jc w:val="center"/>
              <w:rPr>
                <w:rFonts w:ascii="Arial Narrow" w:hAnsi="Arial Narrow"/>
                <w:b/>
                <w:sz w:val="18"/>
                <w:szCs w:val="18"/>
              </w:rPr>
            </w:pPr>
            <w:r w:rsidRPr="003D0C1D">
              <w:rPr>
                <w:rFonts w:ascii="Arial Narrow" w:hAnsi="Arial Narrow"/>
                <w:sz w:val="18"/>
                <w:szCs w:val="18"/>
              </w:rPr>
              <w:t>1.</w:t>
            </w:r>
          </w:p>
        </w:tc>
        <w:tc>
          <w:tcPr>
            <w:tcW w:w="2319" w:type="dxa"/>
            <w:vMerge w:val="restart"/>
            <w:shd w:val="clear" w:color="auto" w:fill="D9D9D9" w:themeFill="background1" w:themeFillShade="D9"/>
            <w:vAlign w:val="center"/>
          </w:tcPr>
          <w:p w:rsidR="003827FE" w:rsidRPr="003D0C1D" w:rsidRDefault="003827FE" w:rsidP="001131C7">
            <w:pPr>
              <w:pStyle w:val="TEKST"/>
              <w:jc w:val="left"/>
              <w:rPr>
                <w:rFonts w:ascii="Arial Narrow" w:hAnsi="Arial Narrow"/>
                <w:b/>
                <w:sz w:val="18"/>
                <w:szCs w:val="18"/>
              </w:rPr>
            </w:pPr>
            <w:r w:rsidRPr="003D0C1D">
              <w:rPr>
                <w:rFonts w:ascii="Arial Narrow" w:hAnsi="Arial Narrow"/>
                <w:sz w:val="18"/>
                <w:szCs w:val="18"/>
              </w:rPr>
              <w:t>Strošek zunanjih izvajalcev</w:t>
            </w:r>
          </w:p>
        </w:tc>
        <w:tc>
          <w:tcPr>
            <w:tcW w:w="2977" w:type="dxa"/>
            <w:shd w:val="clear" w:color="auto" w:fill="D9D9D9" w:themeFill="background1" w:themeFillShade="D9"/>
            <w:vAlign w:val="center"/>
          </w:tcPr>
          <w:p w:rsidR="003827FE" w:rsidRPr="003D0C1D" w:rsidRDefault="003827FE" w:rsidP="001131C7">
            <w:pPr>
              <w:pStyle w:val="TEKST"/>
              <w:spacing w:line="240" w:lineRule="auto"/>
              <w:jc w:val="center"/>
              <w:rPr>
                <w:rFonts w:ascii="Arial Narrow" w:hAnsi="Arial Narrow"/>
                <w:sz w:val="18"/>
                <w:szCs w:val="18"/>
              </w:rPr>
            </w:pPr>
            <w:r w:rsidRPr="003D0C1D">
              <w:rPr>
                <w:rFonts w:ascii="Arial Narrow" w:hAnsi="Arial Narrow"/>
                <w:sz w:val="18"/>
                <w:szCs w:val="18"/>
              </w:rPr>
              <w:t>Vzhodna (160063)</w:t>
            </w:r>
          </w:p>
        </w:tc>
        <w:tc>
          <w:tcPr>
            <w:tcW w:w="3402" w:type="dxa"/>
            <w:shd w:val="clear" w:color="auto" w:fill="FFFFCC"/>
            <w:vAlign w:val="center"/>
          </w:tcPr>
          <w:p w:rsidR="003827FE" w:rsidRPr="003D0C1D" w:rsidRDefault="003827FE" w:rsidP="00E630D5">
            <w:pPr>
              <w:pStyle w:val="TEKST"/>
              <w:spacing w:line="240" w:lineRule="auto"/>
              <w:jc w:val="right"/>
              <w:rPr>
                <w:rFonts w:ascii="Arial Narrow" w:hAnsi="Arial Narrow"/>
                <w:sz w:val="18"/>
                <w:szCs w:val="18"/>
              </w:rPr>
            </w:pPr>
          </w:p>
        </w:tc>
      </w:tr>
      <w:tr w:rsidR="003827FE" w:rsidRPr="003D0C1D" w:rsidTr="003827FE">
        <w:trPr>
          <w:trHeight w:val="405"/>
        </w:trPr>
        <w:tc>
          <w:tcPr>
            <w:tcW w:w="624" w:type="dxa"/>
            <w:vMerge/>
            <w:tcBorders>
              <w:bottom w:val="single" w:sz="4" w:space="0" w:color="000000" w:themeColor="text1"/>
            </w:tcBorders>
            <w:shd w:val="clear" w:color="auto" w:fill="D9D9D9" w:themeFill="background1" w:themeFillShade="D9"/>
          </w:tcPr>
          <w:p w:rsidR="003827FE" w:rsidRPr="003D0C1D" w:rsidRDefault="003827FE" w:rsidP="00CB0DFA">
            <w:pPr>
              <w:pStyle w:val="TEKST"/>
              <w:spacing w:line="240" w:lineRule="auto"/>
              <w:jc w:val="center"/>
              <w:rPr>
                <w:rFonts w:ascii="Arial Narrow" w:hAnsi="Arial Narrow"/>
                <w:sz w:val="18"/>
                <w:szCs w:val="18"/>
              </w:rPr>
            </w:pPr>
          </w:p>
        </w:tc>
        <w:tc>
          <w:tcPr>
            <w:tcW w:w="2319" w:type="dxa"/>
            <w:vMerge/>
            <w:tcBorders>
              <w:bottom w:val="single" w:sz="4" w:space="0" w:color="000000" w:themeColor="text1"/>
            </w:tcBorders>
            <w:shd w:val="clear" w:color="auto" w:fill="D9D9D9" w:themeFill="background1" w:themeFillShade="D9"/>
          </w:tcPr>
          <w:p w:rsidR="003827FE" w:rsidRPr="003D0C1D" w:rsidRDefault="003827FE" w:rsidP="00A32306">
            <w:pPr>
              <w:pStyle w:val="TEKST"/>
              <w:spacing w:line="240" w:lineRule="auto"/>
              <w:rPr>
                <w:rFonts w:ascii="Arial Narrow" w:hAnsi="Arial Narrow"/>
                <w:sz w:val="18"/>
                <w:szCs w:val="18"/>
              </w:rPr>
            </w:pPr>
          </w:p>
        </w:tc>
        <w:tc>
          <w:tcPr>
            <w:tcW w:w="2977" w:type="dxa"/>
            <w:tcBorders>
              <w:bottom w:val="single" w:sz="4" w:space="0" w:color="000000" w:themeColor="text1"/>
            </w:tcBorders>
            <w:shd w:val="clear" w:color="auto" w:fill="D9D9D9" w:themeFill="background1" w:themeFillShade="D9"/>
            <w:vAlign w:val="center"/>
          </w:tcPr>
          <w:p w:rsidR="003827FE" w:rsidRPr="003D0C1D" w:rsidRDefault="003827FE" w:rsidP="001131C7">
            <w:pPr>
              <w:pStyle w:val="TEKST"/>
              <w:spacing w:line="240" w:lineRule="auto"/>
              <w:jc w:val="center"/>
              <w:rPr>
                <w:rFonts w:ascii="Arial Narrow" w:hAnsi="Arial Narrow"/>
                <w:sz w:val="18"/>
                <w:szCs w:val="18"/>
              </w:rPr>
            </w:pPr>
            <w:r w:rsidRPr="003D0C1D">
              <w:rPr>
                <w:rFonts w:ascii="Arial Narrow" w:hAnsi="Arial Narrow"/>
                <w:sz w:val="18"/>
                <w:szCs w:val="18"/>
              </w:rPr>
              <w:t>Zahodna (160065)</w:t>
            </w:r>
          </w:p>
        </w:tc>
        <w:tc>
          <w:tcPr>
            <w:tcW w:w="3402" w:type="dxa"/>
            <w:tcBorders>
              <w:bottom w:val="single" w:sz="4" w:space="0" w:color="000000" w:themeColor="text1"/>
            </w:tcBorders>
            <w:shd w:val="clear" w:color="auto" w:fill="FFFFCC"/>
            <w:vAlign w:val="center"/>
          </w:tcPr>
          <w:p w:rsidR="003827FE" w:rsidRPr="003D0C1D" w:rsidRDefault="003827FE" w:rsidP="00E630D5">
            <w:pPr>
              <w:pStyle w:val="TEKST"/>
              <w:spacing w:line="240" w:lineRule="auto"/>
              <w:jc w:val="right"/>
              <w:rPr>
                <w:rFonts w:ascii="Arial Narrow" w:hAnsi="Arial Narrow"/>
                <w:sz w:val="18"/>
                <w:szCs w:val="18"/>
              </w:rPr>
            </w:pPr>
          </w:p>
        </w:tc>
      </w:tr>
    </w:tbl>
    <w:p w:rsidR="002D794E" w:rsidRPr="00DB6030" w:rsidRDefault="003827FE" w:rsidP="00A32306">
      <w:pPr>
        <w:pStyle w:val="TEKST"/>
        <w:spacing w:line="240" w:lineRule="auto"/>
        <w:rPr>
          <w:rFonts w:ascii="Arial Narrow" w:hAnsi="Arial Narrow"/>
          <w:i/>
          <w:sz w:val="18"/>
          <w:szCs w:val="18"/>
        </w:rPr>
      </w:pPr>
      <w:r w:rsidRPr="003D0C1D">
        <w:rPr>
          <w:rFonts w:ascii="Arial Narrow" w:hAnsi="Arial Narrow"/>
          <w:i/>
          <w:sz w:val="18"/>
          <w:szCs w:val="18"/>
        </w:rPr>
        <w:t xml:space="preserve">* </w:t>
      </w:r>
      <w:r w:rsidR="006C58E8" w:rsidRPr="003D0C1D">
        <w:rPr>
          <w:rFonts w:ascii="Arial Narrow" w:hAnsi="Arial Narrow"/>
          <w:i/>
          <w:sz w:val="18"/>
          <w:szCs w:val="18"/>
        </w:rPr>
        <w:t>Znesek navedite</w:t>
      </w:r>
      <w:r w:rsidR="00DB6030" w:rsidRPr="003D0C1D">
        <w:rPr>
          <w:rFonts w:ascii="Arial Narrow" w:hAnsi="Arial Narrow"/>
          <w:i/>
          <w:sz w:val="18"/>
          <w:szCs w:val="18"/>
        </w:rPr>
        <w:t xml:space="preserve"> samo pri eni kohezijski regiji (regija se mora ujemati </w:t>
      </w:r>
      <w:r w:rsidR="00243637">
        <w:rPr>
          <w:rFonts w:ascii="Arial Narrow" w:hAnsi="Arial Narrow"/>
          <w:i/>
          <w:sz w:val="18"/>
          <w:szCs w:val="18"/>
        </w:rPr>
        <w:t>s kohezijsko</w:t>
      </w:r>
      <w:r w:rsidR="00DB6030" w:rsidRPr="003D0C1D">
        <w:rPr>
          <w:rFonts w:ascii="Arial Narrow" w:hAnsi="Arial Narrow"/>
          <w:i/>
          <w:sz w:val="18"/>
          <w:szCs w:val="18"/>
        </w:rPr>
        <w:t xml:space="preserve"> regijo, ki ste jo navedli v vlogi).</w:t>
      </w:r>
    </w:p>
    <w:p w:rsidR="003827FE" w:rsidRDefault="003827FE" w:rsidP="00A32306">
      <w:pPr>
        <w:pStyle w:val="TEKST"/>
        <w:spacing w:line="240" w:lineRule="auto"/>
        <w:rPr>
          <w:rFonts w:ascii="Arial Narrow" w:hAnsi="Arial Narrow"/>
          <w:sz w:val="20"/>
          <w:szCs w:val="20"/>
        </w:rPr>
      </w:pPr>
    </w:p>
    <w:p w:rsidR="002D794E" w:rsidRPr="00DB6801" w:rsidRDefault="00CB0DFA" w:rsidP="00A32306">
      <w:pPr>
        <w:jc w:val="both"/>
        <w:rPr>
          <w:rFonts w:eastAsia="Times New Roman"/>
          <w:b/>
          <w:sz w:val="20"/>
          <w:szCs w:val="20"/>
          <w:lang w:eastAsia="sl-SI"/>
        </w:rPr>
      </w:pPr>
      <w:r w:rsidRPr="00DB6801">
        <w:rPr>
          <w:rFonts w:eastAsia="Times New Roman"/>
          <w:b/>
          <w:sz w:val="20"/>
          <w:szCs w:val="20"/>
          <w:lang w:eastAsia="sl-SI"/>
        </w:rPr>
        <w:t>IZJAVA:</w:t>
      </w:r>
    </w:p>
    <w:p w:rsidR="00CB0DFA" w:rsidRPr="00682C1B" w:rsidRDefault="00735DF0" w:rsidP="00A32306">
      <w:pPr>
        <w:jc w:val="both"/>
        <w:rPr>
          <w:rFonts w:eastAsia="Times New Roman"/>
          <w:b/>
          <w:sz w:val="20"/>
          <w:szCs w:val="20"/>
          <w:lang w:eastAsia="sl-SI"/>
        </w:rPr>
      </w:pPr>
      <w:r>
        <w:rPr>
          <w:rFonts w:eastAsia="Times New Roman"/>
          <w:b/>
          <w:sz w:val="20"/>
          <w:szCs w:val="20"/>
          <w:lang w:eastAsia="sl-SI"/>
        </w:rPr>
        <w:t>Operacija</w:t>
      </w:r>
      <w:r w:rsidR="00CB0DFA" w:rsidRPr="00682C1B">
        <w:rPr>
          <w:rFonts w:eastAsia="Times New Roman"/>
          <w:b/>
          <w:sz w:val="20"/>
          <w:szCs w:val="20"/>
          <w:lang w:eastAsia="sl-SI"/>
        </w:rPr>
        <w:t xml:space="preserve"> je potekal</w:t>
      </w:r>
      <w:r>
        <w:rPr>
          <w:rFonts w:eastAsia="Times New Roman"/>
          <w:b/>
          <w:sz w:val="20"/>
          <w:szCs w:val="20"/>
          <w:lang w:eastAsia="sl-SI"/>
        </w:rPr>
        <w:t>a</w:t>
      </w:r>
      <w:r w:rsidR="00CB0DFA" w:rsidRPr="00682C1B">
        <w:rPr>
          <w:rFonts w:eastAsia="Times New Roman"/>
          <w:b/>
          <w:sz w:val="20"/>
          <w:szCs w:val="20"/>
          <w:lang w:eastAsia="sl-SI"/>
        </w:rPr>
        <w:t xml:space="preserve"> v skladu s pogodbo o sofinanciranju. Podatki v zahtevku</w:t>
      </w:r>
      <w:r w:rsidR="004D4EA8">
        <w:rPr>
          <w:rFonts w:eastAsia="Times New Roman"/>
          <w:b/>
          <w:sz w:val="20"/>
          <w:szCs w:val="20"/>
          <w:lang w:eastAsia="sl-SI"/>
        </w:rPr>
        <w:t xml:space="preserve"> za izplačilo</w:t>
      </w:r>
      <w:r w:rsidR="00CB0DFA" w:rsidRPr="00682C1B">
        <w:rPr>
          <w:rFonts w:eastAsia="Times New Roman"/>
          <w:b/>
          <w:sz w:val="20"/>
          <w:szCs w:val="20"/>
          <w:lang w:eastAsia="sl-SI"/>
        </w:rPr>
        <w:t xml:space="preserve"> so resnični in pravilni. </w:t>
      </w:r>
      <w:r w:rsidR="0075573E">
        <w:rPr>
          <w:rFonts w:eastAsia="Times New Roman"/>
          <w:b/>
          <w:sz w:val="20"/>
          <w:szCs w:val="20"/>
          <w:lang w:eastAsia="sl-SI"/>
        </w:rPr>
        <w:t>S</w:t>
      </w:r>
      <w:r w:rsidR="00CB0DFA" w:rsidRPr="00682C1B">
        <w:rPr>
          <w:rFonts w:eastAsia="Times New Roman"/>
          <w:b/>
          <w:sz w:val="20"/>
          <w:szCs w:val="20"/>
          <w:lang w:eastAsia="sl-SI"/>
        </w:rPr>
        <w:t>eznanjeni</w:t>
      </w:r>
      <w:r w:rsidR="0075573E">
        <w:rPr>
          <w:rFonts w:eastAsia="Times New Roman"/>
          <w:b/>
          <w:sz w:val="20"/>
          <w:szCs w:val="20"/>
          <w:lang w:eastAsia="sl-SI"/>
        </w:rPr>
        <w:t xml:space="preserve"> smo</w:t>
      </w:r>
      <w:r w:rsidR="00CB0DFA" w:rsidRPr="00682C1B">
        <w:rPr>
          <w:rFonts w:eastAsia="Times New Roman"/>
          <w:b/>
          <w:sz w:val="20"/>
          <w:szCs w:val="20"/>
          <w:lang w:eastAsia="sl-SI"/>
        </w:rPr>
        <w:t xml:space="preserve"> z dejstvom, da je napačna in neresnična </w:t>
      </w:r>
      <w:r w:rsidR="00C40712" w:rsidRPr="00682C1B">
        <w:rPr>
          <w:rFonts w:eastAsia="Times New Roman"/>
          <w:b/>
          <w:sz w:val="20"/>
          <w:szCs w:val="20"/>
          <w:lang w:eastAsia="sl-SI"/>
        </w:rPr>
        <w:t>nave</w:t>
      </w:r>
      <w:r w:rsidR="00CB0DFA" w:rsidRPr="00682C1B">
        <w:rPr>
          <w:rFonts w:eastAsia="Times New Roman"/>
          <w:b/>
          <w:sz w:val="20"/>
          <w:szCs w:val="20"/>
          <w:lang w:eastAsia="sl-SI"/>
        </w:rPr>
        <w:t>dba podatkov v zahtevku</w:t>
      </w:r>
      <w:r w:rsidR="004D4EA8">
        <w:rPr>
          <w:rFonts w:eastAsia="Times New Roman"/>
          <w:b/>
          <w:sz w:val="20"/>
          <w:szCs w:val="20"/>
          <w:lang w:eastAsia="sl-SI"/>
        </w:rPr>
        <w:t xml:space="preserve"> za izplačilo</w:t>
      </w:r>
      <w:r w:rsidR="0075573E">
        <w:rPr>
          <w:rFonts w:eastAsia="Times New Roman"/>
          <w:b/>
          <w:sz w:val="20"/>
          <w:szCs w:val="20"/>
          <w:lang w:eastAsia="sl-SI"/>
        </w:rPr>
        <w:t xml:space="preserve"> in na njegovih prilogah </w:t>
      </w:r>
      <w:r w:rsidR="00CB0DFA" w:rsidRPr="00682C1B">
        <w:rPr>
          <w:rFonts w:eastAsia="Times New Roman"/>
          <w:b/>
          <w:sz w:val="20"/>
          <w:szCs w:val="20"/>
          <w:lang w:eastAsia="sl-SI"/>
        </w:rPr>
        <w:t xml:space="preserve"> </w:t>
      </w:r>
      <w:r w:rsidR="0075573E">
        <w:rPr>
          <w:rFonts w:eastAsia="Times New Roman"/>
          <w:b/>
          <w:sz w:val="20"/>
          <w:szCs w:val="20"/>
          <w:lang w:eastAsia="sl-SI"/>
        </w:rPr>
        <w:t xml:space="preserve">(i) </w:t>
      </w:r>
      <w:r w:rsidR="00CB0DFA" w:rsidRPr="00682C1B">
        <w:rPr>
          <w:rFonts w:eastAsia="Times New Roman"/>
          <w:b/>
          <w:sz w:val="20"/>
          <w:szCs w:val="20"/>
          <w:lang w:eastAsia="sl-SI"/>
        </w:rPr>
        <w:t xml:space="preserve">lahko podlaga za odstop od pogodbe o sofinanciranju ter vračilo vseh že </w:t>
      </w:r>
      <w:r w:rsidR="00B91221">
        <w:rPr>
          <w:rFonts w:eastAsia="Times New Roman"/>
          <w:b/>
          <w:sz w:val="20"/>
          <w:szCs w:val="20"/>
          <w:lang w:eastAsia="sl-SI"/>
        </w:rPr>
        <w:t>izplačanih</w:t>
      </w:r>
      <w:r w:rsidR="00CB0DFA" w:rsidRPr="00682C1B">
        <w:rPr>
          <w:rFonts w:eastAsia="Times New Roman"/>
          <w:b/>
          <w:sz w:val="20"/>
          <w:szCs w:val="20"/>
          <w:lang w:eastAsia="sl-SI"/>
        </w:rPr>
        <w:t xml:space="preserve"> sredstev</w:t>
      </w:r>
      <w:r w:rsidR="00B91221">
        <w:rPr>
          <w:rFonts w:eastAsia="Times New Roman"/>
          <w:b/>
          <w:sz w:val="20"/>
          <w:szCs w:val="20"/>
          <w:lang w:eastAsia="sl-SI"/>
        </w:rPr>
        <w:t xml:space="preserve"> </w:t>
      </w:r>
      <w:r w:rsidR="00B91221" w:rsidRPr="00B91221">
        <w:rPr>
          <w:rFonts w:eastAsia="Times New Roman"/>
          <w:b/>
          <w:sz w:val="20"/>
          <w:szCs w:val="20"/>
          <w:lang w:eastAsia="sl-SI"/>
        </w:rPr>
        <w:t>skupaj z zakonitimi zamudnimi obrestmi od dneva nakazila</w:t>
      </w:r>
      <w:r w:rsidR="00243637">
        <w:rPr>
          <w:rFonts w:eastAsia="Times New Roman"/>
          <w:b/>
          <w:sz w:val="20"/>
          <w:szCs w:val="20"/>
          <w:lang w:eastAsia="sl-SI"/>
        </w:rPr>
        <w:t xml:space="preserve"> na naš transakcijski račun</w:t>
      </w:r>
      <w:r w:rsidR="00B91221" w:rsidRPr="00B91221">
        <w:rPr>
          <w:rFonts w:eastAsia="Times New Roman"/>
          <w:b/>
          <w:sz w:val="20"/>
          <w:szCs w:val="20"/>
          <w:lang w:eastAsia="sl-SI"/>
        </w:rPr>
        <w:t xml:space="preserve"> do dneva vračil</w:t>
      </w:r>
      <w:r w:rsidR="00B91221">
        <w:rPr>
          <w:rFonts w:eastAsia="Times New Roman"/>
          <w:b/>
          <w:sz w:val="20"/>
          <w:szCs w:val="20"/>
          <w:lang w:eastAsia="sl-SI"/>
        </w:rPr>
        <w:t>a</w:t>
      </w:r>
      <w:r w:rsidR="00243637">
        <w:rPr>
          <w:rFonts w:eastAsia="Times New Roman"/>
          <w:b/>
          <w:sz w:val="20"/>
          <w:szCs w:val="20"/>
          <w:lang w:eastAsia="sl-SI"/>
        </w:rPr>
        <w:t xml:space="preserve"> sredstev </w:t>
      </w:r>
      <w:r w:rsidR="00951912" w:rsidRPr="00951912">
        <w:rPr>
          <w:rFonts w:eastAsia="Times New Roman"/>
          <w:b/>
          <w:sz w:val="20"/>
          <w:szCs w:val="20"/>
          <w:lang w:eastAsia="sl-SI"/>
        </w:rPr>
        <w:t>v državni proračun Republike Slovenije</w:t>
      </w:r>
      <w:r w:rsidR="0075573E">
        <w:rPr>
          <w:rFonts w:eastAsia="Times New Roman"/>
          <w:b/>
          <w:sz w:val="20"/>
          <w:szCs w:val="20"/>
          <w:lang w:eastAsia="sl-SI"/>
        </w:rPr>
        <w:t xml:space="preserve"> in (</w:t>
      </w:r>
      <w:proofErr w:type="spellStart"/>
      <w:r w:rsidR="0075573E">
        <w:rPr>
          <w:rFonts w:eastAsia="Times New Roman"/>
          <w:b/>
          <w:sz w:val="20"/>
          <w:szCs w:val="20"/>
          <w:lang w:eastAsia="sl-SI"/>
        </w:rPr>
        <w:t>ii</w:t>
      </w:r>
      <w:proofErr w:type="spellEnd"/>
      <w:r w:rsidR="0075573E">
        <w:rPr>
          <w:rFonts w:eastAsia="Times New Roman"/>
          <w:b/>
          <w:sz w:val="20"/>
          <w:szCs w:val="20"/>
          <w:lang w:eastAsia="sl-SI"/>
        </w:rPr>
        <w:t>) kaznivo dejanje po Kazenskem zakoniku Republike Slovenije in bo v skladu s kazenskim pravom Republike Slovenije preganjano</w:t>
      </w:r>
      <w:r w:rsidR="00CB0DFA" w:rsidRPr="00682C1B">
        <w:rPr>
          <w:rFonts w:eastAsia="Times New Roman"/>
          <w:b/>
          <w:sz w:val="20"/>
          <w:szCs w:val="20"/>
          <w:lang w:eastAsia="sl-SI"/>
        </w:rPr>
        <w:t>.</w:t>
      </w:r>
      <w:r w:rsidR="00951912">
        <w:rPr>
          <w:rFonts w:eastAsia="Times New Roman"/>
          <w:b/>
          <w:sz w:val="20"/>
          <w:szCs w:val="20"/>
          <w:lang w:eastAsia="sl-SI"/>
        </w:rPr>
        <w:t xml:space="preserve"> </w:t>
      </w:r>
      <w:r w:rsidR="0075573E">
        <w:rPr>
          <w:rFonts w:eastAsia="Times New Roman"/>
          <w:b/>
          <w:sz w:val="20"/>
          <w:szCs w:val="20"/>
          <w:lang w:eastAsia="sl-SI"/>
        </w:rPr>
        <w:t>V</w:t>
      </w:r>
      <w:r w:rsidR="00951912">
        <w:rPr>
          <w:rFonts w:eastAsia="Times New Roman"/>
          <w:b/>
          <w:sz w:val="20"/>
          <w:szCs w:val="20"/>
          <w:lang w:eastAsia="sl-SI"/>
        </w:rPr>
        <w:t xml:space="preserve">se obveznosti do upnikov, v zvezi z aktivnostmi operacije, </w:t>
      </w:r>
      <w:r w:rsidR="0075573E">
        <w:rPr>
          <w:rFonts w:eastAsia="Times New Roman"/>
          <w:b/>
          <w:sz w:val="20"/>
          <w:szCs w:val="20"/>
          <w:lang w:eastAsia="sl-SI"/>
        </w:rPr>
        <w:t xml:space="preserve">so </w:t>
      </w:r>
      <w:r w:rsidR="00951912">
        <w:rPr>
          <w:rFonts w:eastAsia="Times New Roman"/>
          <w:b/>
          <w:sz w:val="20"/>
          <w:szCs w:val="20"/>
          <w:lang w:eastAsia="sl-SI"/>
        </w:rPr>
        <w:t>poravnane.</w:t>
      </w:r>
      <w:r w:rsidR="0075573E">
        <w:rPr>
          <w:rFonts w:eastAsia="Times New Roman"/>
          <w:b/>
          <w:sz w:val="20"/>
          <w:szCs w:val="20"/>
          <w:lang w:eastAsia="sl-SI"/>
        </w:rPr>
        <w:t xml:space="preserve"> Za upravičene stroške operacije doslej nismo prejeli drugih javnih sredstev. Upravičeni stroški so ustrezno evidentirani v </w:t>
      </w:r>
      <w:r w:rsidR="007E0CF6">
        <w:rPr>
          <w:rFonts w:eastAsia="Times New Roman"/>
          <w:b/>
          <w:sz w:val="20"/>
          <w:szCs w:val="20"/>
          <w:lang w:eastAsia="sl-SI"/>
        </w:rPr>
        <w:t xml:space="preserve">naših </w:t>
      </w:r>
      <w:r w:rsidR="0075573E">
        <w:rPr>
          <w:rFonts w:eastAsia="Times New Roman"/>
          <w:b/>
          <w:sz w:val="20"/>
          <w:szCs w:val="20"/>
          <w:lang w:eastAsia="sl-SI"/>
        </w:rPr>
        <w:t>poslovnih knjigah oziroma v ustreznih knjigovodskih evidencah.</w:t>
      </w:r>
    </w:p>
    <w:tbl>
      <w:tblPr>
        <w:tblW w:w="10008" w:type="dxa"/>
        <w:tblLook w:val="01E0"/>
      </w:tblPr>
      <w:tblGrid>
        <w:gridCol w:w="6228"/>
        <w:gridCol w:w="3780"/>
      </w:tblGrid>
      <w:tr w:rsidR="002D794E" w:rsidRPr="00C3068E" w:rsidTr="002D794E">
        <w:tc>
          <w:tcPr>
            <w:tcW w:w="6228" w:type="dxa"/>
          </w:tcPr>
          <w:p w:rsidR="00CB0DFA" w:rsidRPr="00C3068E" w:rsidRDefault="00CB0DFA" w:rsidP="00A32306">
            <w:pPr>
              <w:pStyle w:val="TEKST"/>
              <w:spacing w:line="240" w:lineRule="auto"/>
              <w:jc w:val="left"/>
              <w:rPr>
                <w:rFonts w:ascii="Arial Narrow" w:hAnsi="Arial Narrow"/>
                <w:sz w:val="20"/>
                <w:szCs w:val="20"/>
              </w:rPr>
            </w:pPr>
          </w:p>
        </w:tc>
        <w:tc>
          <w:tcPr>
            <w:tcW w:w="3780" w:type="dxa"/>
            <w:shd w:val="clear" w:color="auto" w:fill="auto"/>
          </w:tcPr>
          <w:p w:rsidR="002D794E" w:rsidRPr="00C3068E" w:rsidRDefault="002D794E" w:rsidP="00A32306">
            <w:pPr>
              <w:pStyle w:val="TEKST"/>
              <w:spacing w:line="240" w:lineRule="auto"/>
              <w:ind w:left="252"/>
              <w:jc w:val="center"/>
              <w:rPr>
                <w:rFonts w:ascii="Arial Narrow" w:hAnsi="Arial Narrow"/>
                <w:sz w:val="20"/>
                <w:szCs w:val="20"/>
              </w:rPr>
            </w:pPr>
          </w:p>
        </w:tc>
      </w:tr>
    </w:tbl>
    <w:p w:rsidR="00B91221" w:rsidRPr="00B91221" w:rsidRDefault="00B91221" w:rsidP="00B91221">
      <w:pPr>
        <w:pStyle w:val="TEKST"/>
        <w:spacing w:line="240" w:lineRule="auto"/>
        <w:rPr>
          <w:rFonts w:ascii="Arial Narrow" w:hAnsi="Arial Narrow"/>
          <w:b/>
          <w:i/>
          <w:sz w:val="20"/>
          <w:szCs w:val="20"/>
        </w:rPr>
      </w:pPr>
      <w:r w:rsidRPr="00B91221">
        <w:rPr>
          <w:rFonts w:ascii="Arial Narrow" w:hAnsi="Arial Narrow"/>
          <w:b/>
          <w:i/>
          <w:sz w:val="20"/>
          <w:szCs w:val="20"/>
        </w:rPr>
        <w:t xml:space="preserve">OPOZORILO: </w:t>
      </w:r>
    </w:p>
    <w:p w:rsidR="00B91221" w:rsidRPr="00B91221" w:rsidRDefault="00B91221" w:rsidP="00B91221">
      <w:pPr>
        <w:pStyle w:val="TEKST"/>
        <w:spacing w:line="240" w:lineRule="auto"/>
        <w:rPr>
          <w:rFonts w:ascii="Arial Narrow" w:hAnsi="Arial Narrow"/>
          <w:i/>
          <w:sz w:val="20"/>
          <w:szCs w:val="20"/>
        </w:rPr>
      </w:pPr>
      <w:r w:rsidRPr="00B91221">
        <w:rPr>
          <w:rFonts w:ascii="Arial Narrow" w:hAnsi="Arial Narrow"/>
          <w:i/>
          <w:sz w:val="20"/>
          <w:szCs w:val="20"/>
        </w:rPr>
        <w:t>Zahtevek</w:t>
      </w:r>
      <w:r w:rsidR="004D4EA8">
        <w:rPr>
          <w:rFonts w:ascii="Arial Narrow" w:hAnsi="Arial Narrow"/>
          <w:i/>
          <w:sz w:val="20"/>
          <w:szCs w:val="20"/>
        </w:rPr>
        <w:t xml:space="preserve"> za izplačilo</w:t>
      </w:r>
      <w:r w:rsidRPr="00B91221">
        <w:rPr>
          <w:rFonts w:ascii="Arial Narrow" w:hAnsi="Arial Narrow"/>
          <w:i/>
          <w:sz w:val="20"/>
          <w:szCs w:val="20"/>
        </w:rPr>
        <w:t xml:space="preserve"> morate predložiti </w:t>
      </w:r>
      <w:r>
        <w:rPr>
          <w:rFonts w:ascii="Arial Narrow" w:hAnsi="Arial Narrow"/>
          <w:i/>
          <w:sz w:val="20"/>
          <w:szCs w:val="20"/>
        </w:rPr>
        <w:t xml:space="preserve">tudi </w:t>
      </w:r>
      <w:r w:rsidRPr="00B91221">
        <w:rPr>
          <w:rFonts w:ascii="Arial Narrow" w:hAnsi="Arial Narrow"/>
          <w:i/>
          <w:sz w:val="20"/>
          <w:szCs w:val="20"/>
        </w:rPr>
        <w:t xml:space="preserve">kot </w:t>
      </w:r>
      <w:proofErr w:type="spellStart"/>
      <w:r w:rsidRPr="00B91221">
        <w:rPr>
          <w:rFonts w:ascii="Arial Narrow" w:hAnsi="Arial Narrow"/>
          <w:i/>
          <w:sz w:val="20"/>
          <w:szCs w:val="20"/>
        </w:rPr>
        <w:t>eRačun</w:t>
      </w:r>
      <w:proofErr w:type="spellEnd"/>
      <w:r w:rsidRPr="00B91221">
        <w:rPr>
          <w:rFonts w:ascii="Arial Narrow" w:hAnsi="Arial Narrow"/>
          <w:i/>
          <w:sz w:val="20"/>
          <w:szCs w:val="20"/>
        </w:rPr>
        <w:t xml:space="preserve"> v HTML obliki preko Uprave Republike Slovenije za javna plačila.</w:t>
      </w:r>
    </w:p>
    <w:p w:rsidR="00B91221" w:rsidRDefault="00B91221" w:rsidP="00B91221">
      <w:pPr>
        <w:rPr>
          <w:lang w:eastAsia="sl-SI"/>
        </w:rPr>
      </w:pPr>
    </w:p>
    <w:tbl>
      <w:tblPr>
        <w:tblStyle w:val="Tabela-mrea"/>
        <w:tblW w:w="9322" w:type="dxa"/>
        <w:tblLook w:val="04A0"/>
      </w:tblPr>
      <w:tblGrid>
        <w:gridCol w:w="2802"/>
        <w:gridCol w:w="3118"/>
        <w:gridCol w:w="3402"/>
      </w:tblGrid>
      <w:tr w:rsidR="00B91221" w:rsidTr="00B91221">
        <w:tc>
          <w:tcPr>
            <w:tcW w:w="2802" w:type="dxa"/>
            <w:tcBorders>
              <w:bottom w:val="single" w:sz="4" w:space="0" w:color="000000" w:themeColor="text1"/>
              <w:right w:val="nil"/>
            </w:tcBorders>
            <w:shd w:val="clear" w:color="auto" w:fill="D9D9D9" w:themeFill="background1" w:themeFillShade="D9"/>
            <w:vAlign w:val="center"/>
          </w:tcPr>
          <w:p w:rsidR="00B91221" w:rsidRPr="00D81A2D" w:rsidRDefault="00B91221" w:rsidP="00B91221">
            <w:pPr>
              <w:jc w:val="center"/>
              <w:rPr>
                <w:rFonts w:eastAsia="Times New Roman"/>
                <w:b/>
                <w:sz w:val="20"/>
                <w:szCs w:val="20"/>
                <w:lang w:eastAsia="sl-SI"/>
              </w:rPr>
            </w:pPr>
            <w:r w:rsidRPr="00D81A2D">
              <w:rPr>
                <w:rFonts w:eastAsia="Times New Roman"/>
                <w:b/>
                <w:sz w:val="20"/>
                <w:szCs w:val="20"/>
                <w:lang w:eastAsia="sl-SI"/>
              </w:rPr>
              <w:t>Kraj in datum</w:t>
            </w:r>
          </w:p>
        </w:tc>
        <w:tc>
          <w:tcPr>
            <w:tcW w:w="3118" w:type="dxa"/>
            <w:tcBorders>
              <w:left w:val="nil"/>
              <w:bottom w:val="single" w:sz="4" w:space="0" w:color="000000" w:themeColor="text1"/>
              <w:right w:val="nil"/>
            </w:tcBorders>
            <w:shd w:val="clear" w:color="auto" w:fill="D9D9D9" w:themeFill="background1" w:themeFillShade="D9"/>
            <w:vAlign w:val="center"/>
          </w:tcPr>
          <w:p w:rsidR="00B91221" w:rsidRPr="00D81A2D" w:rsidRDefault="00B91221" w:rsidP="00B91221">
            <w:pPr>
              <w:jc w:val="center"/>
              <w:rPr>
                <w:rFonts w:eastAsia="Times New Roman"/>
                <w:b/>
                <w:sz w:val="20"/>
                <w:szCs w:val="20"/>
                <w:lang w:eastAsia="sl-SI"/>
              </w:rPr>
            </w:pPr>
            <w:r w:rsidRPr="00D81A2D">
              <w:rPr>
                <w:rFonts w:eastAsia="Times New Roman"/>
                <w:b/>
                <w:sz w:val="20"/>
                <w:szCs w:val="20"/>
                <w:lang w:eastAsia="sl-SI"/>
              </w:rPr>
              <w:t>Žig</w:t>
            </w:r>
          </w:p>
        </w:tc>
        <w:tc>
          <w:tcPr>
            <w:tcW w:w="3402" w:type="dxa"/>
            <w:tcBorders>
              <w:left w:val="nil"/>
              <w:bottom w:val="single" w:sz="4" w:space="0" w:color="000000" w:themeColor="text1"/>
            </w:tcBorders>
            <w:shd w:val="clear" w:color="auto" w:fill="D9D9D9" w:themeFill="background1" w:themeFillShade="D9"/>
            <w:vAlign w:val="center"/>
          </w:tcPr>
          <w:p w:rsidR="00B91221" w:rsidRPr="00D81A2D" w:rsidRDefault="00B91221" w:rsidP="00935F81">
            <w:pPr>
              <w:jc w:val="center"/>
              <w:rPr>
                <w:rFonts w:eastAsia="Times New Roman"/>
                <w:b/>
                <w:sz w:val="20"/>
                <w:szCs w:val="20"/>
                <w:lang w:eastAsia="sl-SI"/>
              </w:rPr>
            </w:pPr>
            <w:r w:rsidRPr="00D81A2D">
              <w:rPr>
                <w:rFonts w:eastAsia="Times New Roman"/>
                <w:b/>
                <w:sz w:val="20"/>
                <w:szCs w:val="20"/>
                <w:lang w:eastAsia="sl-SI"/>
              </w:rPr>
              <w:t>Ime in priimek zakonitega zastopnika</w:t>
            </w:r>
            <w:r>
              <w:rPr>
                <w:rFonts w:eastAsia="Times New Roman"/>
                <w:b/>
                <w:sz w:val="20"/>
                <w:szCs w:val="20"/>
                <w:lang w:eastAsia="sl-SI"/>
              </w:rPr>
              <w:t xml:space="preserve"> </w:t>
            </w:r>
            <w:r w:rsidR="00935F81">
              <w:rPr>
                <w:rFonts w:eastAsia="Times New Roman"/>
                <w:b/>
                <w:sz w:val="20"/>
                <w:szCs w:val="20"/>
                <w:lang w:eastAsia="sl-SI"/>
              </w:rPr>
              <w:t>upravičenca</w:t>
            </w:r>
          </w:p>
        </w:tc>
      </w:tr>
      <w:tr w:rsidR="00B91221" w:rsidTr="00B91221">
        <w:trPr>
          <w:trHeight w:val="444"/>
        </w:trPr>
        <w:tc>
          <w:tcPr>
            <w:tcW w:w="2802" w:type="dxa"/>
            <w:vMerge w:val="restart"/>
            <w:shd w:val="clear" w:color="auto" w:fill="FFFFCC"/>
            <w:vAlign w:val="center"/>
          </w:tcPr>
          <w:p w:rsidR="00B91221" w:rsidRDefault="00B91221" w:rsidP="00B91221">
            <w:pPr>
              <w:jc w:val="center"/>
              <w:rPr>
                <w:lang w:eastAsia="sl-SI"/>
              </w:rPr>
            </w:pPr>
          </w:p>
        </w:tc>
        <w:tc>
          <w:tcPr>
            <w:tcW w:w="3118" w:type="dxa"/>
            <w:vMerge w:val="restart"/>
            <w:shd w:val="clear" w:color="auto" w:fill="FFFFCC"/>
            <w:vAlign w:val="center"/>
          </w:tcPr>
          <w:p w:rsidR="00B91221" w:rsidRDefault="00B91221" w:rsidP="00B91221">
            <w:pPr>
              <w:rPr>
                <w:lang w:eastAsia="sl-SI"/>
              </w:rPr>
            </w:pPr>
          </w:p>
        </w:tc>
        <w:tc>
          <w:tcPr>
            <w:tcW w:w="3402" w:type="dxa"/>
            <w:tcBorders>
              <w:bottom w:val="single" w:sz="4" w:space="0" w:color="000000" w:themeColor="text1"/>
            </w:tcBorders>
            <w:shd w:val="clear" w:color="auto" w:fill="FFFFCC"/>
            <w:vAlign w:val="center"/>
          </w:tcPr>
          <w:p w:rsidR="00B91221" w:rsidRDefault="00B91221" w:rsidP="00B91221">
            <w:pPr>
              <w:jc w:val="center"/>
              <w:rPr>
                <w:lang w:eastAsia="sl-SI"/>
              </w:rPr>
            </w:pPr>
          </w:p>
        </w:tc>
      </w:tr>
      <w:tr w:rsidR="00B91221" w:rsidTr="00B91221">
        <w:tc>
          <w:tcPr>
            <w:tcW w:w="2802" w:type="dxa"/>
            <w:vMerge/>
            <w:shd w:val="clear" w:color="auto" w:fill="FFFFCC"/>
          </w:tcPr>
          <w:p w:rsidR="00B91221" w:rsidRDefault="00B91221" w:rsidP="00B91221">
            <w:pPr>
              <w:rPr>
                <w:lang w:eastAsia="sl-SI"/>
              </w:rPr>
            </w:pPr>
          </w:p>
        </w:tc>
        <w:tc>
          <w:tcPr>
            <w:tcW w:w="3118" w:type="dxa"/>
            <w:vMerge/>
            <w:shd w:val="clear" w:color="auto" w:fill="FFFFCC"/>
          </w:tcPr>
          <w:p w:rsidR="00B91221" w:rsidRDefault="00B91221" w:rsidP="00B91221">
            <w:pPr>
              <w:rPr>
                <w:lang w:eastAsia="sl-SI"/>
              </w:rPr>
            </w:pPr>
          </w:p>
        </w:tc>
        <w:tc>
          <w:tcPr>
            <w:tcW w:w="3402" w:type="dxa"/>
            <w:tcBorders>
              <w:bottom w:val="single" w:sz="4" w:space="0" w:color="000000" w:themeColor="text1"/>
            </w:tcBorders>
            <w:shd w:val="clear" w:color="auto" w:fill="D9D9D9" w:themeFill="background1" w:themeFillShade="D9"/>
            <w:vAlign w:val="center"/>
          </w:tcPr>
          <w:p w:rsidR="00B91221" w:rsidRPr="00D81A2D" w:rsidRDefault="00B91221" w:rsidP="00B91221">
            <w:pPr>
              <w:jc w:val="center"/>
              <w:rPr>
                <w:rFonts w:eastAsia="Times New Roman"/>
                <w:b/>
                <w:sz w:val="20"/>
                <w:szCs w:val="20"/>
                <w:lang w:eastAsia="sl-SI"/>
              </w:rPr>
            </w:pPr>
            <w:r w:rsidRPr="00D81A2D">
              <w:rPr>
                <w:rFonts w:eastAsia="Times New Roman"/>
                <w:b/>
                <w:sz w:val="20"/>
                <w:szCs w:val="20"/>
                <w:lang w:eastAsia="sl-SI"/>
              </w:rPr>
              <w:t>Podpis</w:t>
            </w:r>
          </w:p>
        </w:tc>
      </w:tr>
      <w:tr w:rsidR="00B91221" w:rsidTr="00B91221">
        <w:trPr>
          <w:trHeight w:val="581"/>
        </w:trPr>
        <w:tc>
          <w:tcPr>
            <w:tcW w:w="2802" w:type="dxa"/>
            <w:vMerge/>
            <w:shd w:val="clear" w:color="auto" w:fill="FFFFCC"/>
          </w:tcPr>
          <w:p w:rsidR="00B91221" w:rsidRDefault="00B91221" w:rsidP="00B91221">
            <w:pPr>
              <w:rPr>
                <w:lang w:eastAsia="sl-SI"/>
              </w:rPr>
            </w:pPr>
          </w:p>
        </w:tc>
        <w:tc>
          <w:tcPr>
            <w:tcW w:w="3118" w:type="dxa"/>
            <w:vMerge/>
            <w:shd w:val="clear" w:color="auto" w:fill="FFFFCC"/>
          </w:tcPr>
          <w:p w:rsidR="00B91221" w:rsidRDefault="00B91221" w:rsidP="00B91221">
            <w:pPr>
              <w:rPr>
                <w:lang w:eastAsia="sl-SI"/>
              </w:rPr>
            </w:pPr>
          </w:p>
        </w:tc>
        <w:tc>
          <w:tcPr>
            <w:tcW w:w="3402" w:type="dxa"/>
            <w:shd w:val="clear" w:color="auto" w:fill="FFFFCC"/>
          </w:tcPr>
          <w:p w:rsidR="00B91221" w:rsidRDefault="00B91221" w:rsidP="00B91221">
            <w:pPr>
              <w:rPr>
                <w:lang w:eastAsia="sl-SI"/>
              </w:rPr>
            </w:pPr>
          </w:p>
        </w:tc>
      </w:tr>
    </w:tbl>
    <w:p w:rsidR="00B91221" w:rsidRDefault="00B91221" w:rsidP="00B91221">
      <w:pPr>
        <w:pStyle w:val="TEKST"/>
        <w:spacing w:line="240" w:lineRule="auto"/>
        <w:rPr>
          <w:rFonts w:ascii="Arial Narrow" w:hAnsi="Arial Narrow"/>
          <w:b/>
          <w:sz w:val="20"/>
          <w:szCs w:val="20"/>
        </w:rPr>
      </w:pPr>
      <w:r w:rsidRPr="00B91221">
        <w:rPr>
          <w:rFonts w:ascii="Arial Narrow" w:hAnsi="Arial Narrow"/>
          <w:b/>
          <w:sz w:val="20"/>
          <w:szCs w:val="20"/>
        </w:rPr>
        <w:t>PRILOGA</w:t>
      </w:r>
      <w:r>
        <w:rPr>
          <w:rFonts w:ascii="Arial Narrow" w:hAnsi="Arial Narrow"/>
          <w:b/>
          <w:sz w:val="20"/>
          <w:szCs w:val="20"/>
        </w:rPr>
        <w:t>:</w:t>
      </w:r>
    </w:p>
    <w:p w:rsidR="00B91221" w:rsidRPr="00B91221" w:rsidRDefault="00B91221" w:rsidP="00B91221">
      <w:pPr>
        <w:pStyle w:val="TEKST"/>
        <w:numPr>
          <w:ilvl w:val="0"/>
          <w:numId w:val="17"/>
        </w:numPr>
        <w:spacing w:line="240" w:lineRule="auto"/>
        <w:ind w:left="284" w:hanging="284"/>
        <w:rPr>
          <w:rFonts w:ascii="Arial Narrow" w:hAnsi="Arial Narrow"/>
          <w:sz w:val="20"/>
          <w:szCs w:val="20"/>
        </w:rPr>
      </w:pPr>
      <w:r>
        <w:rPr>
          <w:rFonts w:ascii="Arial Narrow" w:hAnsi="Arial Narrow"/>
          <w:sz w:val="20"/>
          <w:szCs w:val="20"/>
        </w:rPr>
        <w:t xml:space="preserve">Poročilo </w:t>
      </w:r>
    </w:p>
    <w:p w:rsidR="002D794E" w:rsidRDefault="00345B93" w:rsidP="00A32306">
      <w:pPr>
        <w:pStyle w:val="Naslov3"/>
        <w:spacing w:line="240" w:lineRule="auto"/>
        <w:rPr>
          <w:rFonts w:ascii="Arial Narrow" w:hAnsi="Arial Narrow"/>
          <w:szCs w:val="22"/>
        </w:rPr>
      </w:pPr>
      <w:r>
        <w:rPr>
          <w:rFonts w:ascii="Arial Narrow" w:hAnsi="Arial Narrow"/>
          <w:szCs w:val="22"/>
        </w:rPr>
        <w:lastRenderedPageBreak/>
        <w:t xml:space="preserve">Priloga </w:t>
      </w:r>
      <w:r w:rsidR="000C094F">
        <w:rPr>
          <w:rFonts w:ascii="Arial Narrow" w:hAnsi="Arial Narrow"/>
          <w:szCs w:val="22"/>
        </w:rPr>
        <w:t>3</w:t>
      </w:r>
      <w:r>
        <w:rPr>
          <w:rFonts w:ascii="Arial Narrow" w:hAnsi="Arial Narrow"/>
          <w:szCs w:val="22"/>
        </w:rPr>
        <w:t xml:space="preserve"> k pogodbi</w:t>
      </w:r>
      <w:r w:rsidR="002D794E" w:rsidRPr="00922590">
        <w:rPr>
          <w:rFonts w:ascii="Arial Narrow" w:hAnsi="Arial Narrow"/>
          <w:szCs w:val="22"/>
        </w:rPr>
        <w:t>:</w:t>
      </w:r>
      <w:r w:rsidR="002D794E">
        <w:rPr>
          <w:rFonts w:ascii="Arial Narrow" w:hAnsi="Arial Narrow"/>
          <w:szCs w:val="22"/>
        </w:rPr>
        <w:t xml:space="preserve"> </w:t>
      </w:r>
      <w:r w:rsidR="000C094F">
        <w:rPr>
          <w:rFonts w:ascii="Arial Narrow" w:hAnsi="Arial Narrow"/>
          <w:szCs w:val="22"/>
        </w:rPr>
        <w:t>POROČILO</w:t>
      </w:r>
      <w:r w:rsidR="00EA7D75">
        <w:rPr>
          <w:rStyle w:val="Sprotnaopomba-sklic"/>
          <w:rFonts w:ascii="Arial Narrow" w:hAnsi="Arial Narrow"/>
          <w:szCs w:val="22"/>
        </w:rPr>
        <w:footnoteReference w:id="18"/>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153"/>
        <w:gridCol w:w="3071"/>
      </w:tblGrid>
      <w:tr w:rsidR="005540EB" w:rsidTr="0080212D">
        <w:trPr>
          <w:trHeight w:val="904"/>
        </w:trPr>
        <w:tc>
          <w:tcPr>
            <w:tcW w:w="3070" w:type="dxa"/>
            <w:vAlign w:val="bottom"/>
          </w:tcPr>
          <w:p w:rsidR="005540EB" w:rsidRDefault="005540EB" w:rsidP="0080212D">
            <w:pPr>
              <w:pStyle w:val="Glava"/>
            </w:pPr>
            <w:r w:rsidRPr="00C73F61">
              <w:rPr>
                <w:noProof/>
                <w:lang w:eastAsia="sl-SI"/>
              </w:rPr>
              <w:drawing>
                <wp:inline distT="0" distB="0" distL="0" distR="0">
                  <wp:extent cx="1483746" cy="438140"/>
                  <wp:effectExtent l="19050" t="0" r="2154" b="0"/>
                  <wp:docPr id="22"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496400" cy="441877"/>
                          </a:xfrm>
                          <a:prstGeom prst="rect">
                            <a:avLst/>
                          </a:prstGeom>
                          <a:noFill/>
                          <a:ln w="9525">
                            <a:noFill/>
                            <a:miter lim="800000"/>
                            <a:headEnd/>
                            <a:tailEnd/>
                          </a:ln>
                        </pic:spPr>
                      </pic:pic>
                    </a:graphicData>
                  </a:graphic>
                </wp:inline>
              </w:drawing>
            </w:r>
          </w:p>
        </w:tc>
        <w:tc>
          <w:tcPr>
            <w:tcW w:w="3153" w:type="dxa"/>
            <w:vAlign w:val="bottom"/>
          </w:tcPr>
          <w:p w:rsidR="005540EB" w:rsidRDefault="005540EB" w:rsidP="0080212D">
            <w:pPr>
              <w:pStyle w:val="Glava"/>
              <w:spacing w:before="120"/>
              <w:ind w:left="57"/>
            </w:pPr>
            <w:r w:rsidRPr="00C73F61">
              <w:rPr>
                <w:noProof/>
                <w:lang w:eastAsia="sl-SI"/>
              </w:rPr>
              <w:drawing>
                <wp:inline distT="0" distB="0" distL="0" distR="0">
                  <wp:extent cx="1809750" cy="524044"/>
                  <wp:effectExtent l="19050" t="0" r="0" b="0"/>
                  <wp:docPr id="23"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9"/>
                          <a:srcRect/>
                          <a:stretch>
                            <a:fillRect/>
                          </a:stretch>
                        </pic:blipFill>
                        <pic:spPr bwMode="auto">
                          <a:xfrm>
                            <a:off x="0" y="0"/>
                            <a:ext cx="1823538" cy="528037"/>
                          </a:xfrm>
                          <a:prstGeom prst="rect">
                            <a:avLst/>
                          </a:prstGeom>
                          <a:noFill/>
                          <a:ln w="9525">
                            <a:noFill/>
                            <a:miter lim="800000"/>
                            <a:headEnd/>
                            <a:tailEnd/>
                          </a:ln>
                        </pic:spPr>
                      </pic:pic>
                    </a:graphicData>
                  </a:graphic>
                </wp:inline>
              </w:drawing>
            </w:r>
          </w:p>
        </w:tc>
        <w:tc>
          <w:tcPr>
            <w:tcW w:w="3071" w:type="dxa"/>
          </w:tcPr>
          <w:p w:rsidR="005540EB" w:rsidRDefault="005540EB" w:rsidP="0080212D">
            <w:pPr>
              <w:pStyle w:val="Glava"/>
            </w:pPr>
            <w:r>
              <w:rPr>
                <w:noProof/>
                <w:lang w:eastAsia="sl-SI"/>
              </w:rPr>
              <w:drawing>
                <wp:anchor distT="0" distB="0" distL="114300" distR="114300" simplePos="0" relativeHeight="251666944" behindDoc="0" locked="0" layoutInCell="1" allowOverlap="1">
                  <wp:simplePos x="0" y="0"/>
                  <wp:positionH relativeFrom="column">
                    <wp:posOffset>21590</wp:posOffset>
                  </wp:positionH>
                  <wp:positionV relativeFrom="paragraph">
                    <wp:posOffset>26670</wp:posOffset>
                  </wp:positionV>
                  <wp:extent cx="1372235" cy="484505"/>
                  <wp:effectExtent l="19050" t="0" r="0" b="0"/>
                  <wp:wrapNone/>
                  <wp:docPr id="24"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0"/>
                          <a:srcRect/>
                          <a:stretch>
                            <a:fillRect/>
                          </a:stretch>
                        </pic:blipFill>
                        <pic:spPr bwMode="auto">
                          <a:xfrm>
                            <a:off x="0" y="0"/>
                            <a:ext cx="1372235" cy="484505"/>
                          </a:xfrm>
                          <a:prstGeom prst="rect">
                            <a:avLst/>
                          </a:prstGeom>
                          <a:noFill/>
                          <a:ln w="9525">
                            <a:noFill/>
                            <a:miter lim="800000"/>
                            <a:headEnd/>
                            <a:tailEnd/>
                          </a:ln>
                        </pic:spPr>
                      </pic:pic>
                    </a:graphicData>
                  </a:graphic>
                </wp:anchor>
              </w:drawing>
            </w:r>
          </w:p>
          <w:p w:rsidR="005540EB" w:rsidRDefault="005540EB" w:rsidP="0080212D">
            <w:pPr>
              <w:pStyle w:val="Glava"/>
            </w:pPr>
          </w:p>
          <w:p w:rsidR="005540EB" w:rsidRDefault="005540EB" w:rsidP="0080212D">
            <w:pPr>
              <w:pStyle w:val="Glava"/>
            </w:pPr>
          </w:p>
        </w:tc>
      </w:tr>
    </w:tbl>
    <w:p w:rsidR="005540EB" w:rsidRDefault="005540EB" w:rsidP="00A32306">
      <w:pPr>
        <w:rPr>
          <w:lang w:eastAsia="sl-SI"/>
        </w:rPr>
      </w:pPr>
    </w:p>
    <w:tbl>
      <w:tblPr>
        <w:tblW w:w="0" w:type="auto"/>
        <w:tblLook w:val="01E0"/>
      </w:tblPr>
      <w:tblGrid>
        <w:gridCol w:w="2943"/>
        <w:gridCol w:w="2835"/>
        <w:gridCol w:w="993"/>
        <w:gridCol w:w="2833"/>
      </w:tblGrid>
      <w:tr w:rsidR="00580358" w:rsidRPr="001D20D1" w:rsidTr="00580358">
        <w:tc>
          <w:tcPr>
            <w:tcW w:w="960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0358" w:rsidRPr="001D20D1" w:rsidRDefault="00580358" w:rsidP="00580358">
            <w:pPr>
              <w:pStyle w:val="TEKST"/>
              <w:spacing w:line="240" w:lineRule="auto"/>
              <w:jc w:val="left"/>
              <w:rPr>
                <w:rFonts w:ascii="Arial Narrow" w:hAnsi="Arial Narrow"/>
                <w:b/>
                <w:smallCaps/>
                <w:color w:val="0000FF"/>
                <w:sz w:val="20"/>
                <w:szCs w:val="20"/>
              </w:rPr>
            </w:pPr>
            <w:r w:rsidRPr="001D20D1">
              <w:rPr>
                <w:rFonts w:ascii="Arial Narrow" w:hAnsi="Arial Narrow"/>
                <w:b/>
                <w:smallCaps/>
                <w:color w:val="0000FF"/>
                <w:sz w:val="20"/>
                <w:szCs w:val="20"/>
              </w:rPr>
              <w:t>PODATKI O UPRAVIČENCU</w:t>
            </w:r>
          </w:p>
        </w:tc>
      </w:tr>
      <w:tr w:rsidR="00580358" w:rsidRPr="00BD493F" w:rsidTr="00935F81">
        <w:tc>
          <w:tcPr>
            <w:tcW w:w="2943" w:type="dxa"/>
            <w:tcBorders>
              <w:top w:val="single" w:sz="4" w:space="0" w:color="auto"/>
              <w:left w:val="single" w:sz="4" w:space="0" w:color="auto"/>
              <w:right w:val="single" w:sz="4" w:space="0" w:color="auto"/>
            </w:tcBorders>
            <w:shd w:val="clear" w:color="auto" w:fill="D9D9D9" w:themeFill="background1" w:themeFillShade="D9"/>
            <w:vAlign w:val="bottom"/>
          </w:tcPr>
          <w:p w:rsidR="00580358" w:rsidRDefault="00580358" w:rsidP="00580358">
            <w:pPr>
              <w:pStyle w:val="TEKST"/>
              <w:spacing w:line="240" w:lineRule="auto"/>
              <w:jc w:val="left"/>
              <w:rPr>
                <w:rFonts w:ascii="Arial Narrow" w:hAnsi="Arial Narrow"/>
                <w:b/>
                <w:sz w:val="20"/>
                <w:szCs w:val="20"/>
              </w:rPr>
            </w:pPr>
            <w:r>
              <w:rPr>
                <w:rFonts w:ascii="Arial Narrow" w:hAnsi="Arial Narrow"/>
                <w:b/>
                <w:sz w:val="20"/>
                <w:szCs w:val="20"/>
              </w:rPr>
              <w:t>Davčna številka:</w:t>
            </w:r>
          </w:p>
        </w:tc>
        <w:tc>
          <w:tcPr>
            <w:tcW w:w="6661"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580358" w:rsidRPr="00BD493F" w:rsidRDefault="00580358" w:rsidP="00580358">
            <w:pPr>
              <w:pStyle w:val="TEKST"/>
              <w:spacing w:line="240" w:lineRule="auto"/>
              <w:ind w:left="72"/>
              <w:jc w:val="left"/>
              <w:rPr>
                <w:rFonts w:ascii="Arial Narrow" w:hAnsi="Arial Narrow"/>
                <w:smallCaps/>
                <w:sz w:val="20"/>
                <w:szCs w:val="20"/>
              </w:rPr>
            </w:pPr>
          </w:p>
        </w:tc>
      </w:tr>
      <w:tr w:rsidR="00580358" w:rsidRPr="00BD493F" w:rsidTr="00935F81">
        <w:tc>
          <w:tcPr>
            <w:tcW w:w="2943" w:type="dxa"/>
            <w:tcBorders>
              <w:top w:val="single" w:sz="4" w:space="0" w:color="auto"/>
              <w:left w:val="single" w:sz="4" w:space="0" w:color="auto"/>
              <w:right w:val="single" w:sz="4" w:space="0" w:color="auto"/>
            </w:tcBorders>
            <w:shd w:val="clear" w:color="auto" w:fill="D9D9D9" w:themeFill="background1" w:themeFillShade="D9"/>
            <w:vAlign w:val="bottom"/>
          </w:tcPr>
          <w:p w:rsidR="00580358" w:rsidRDefault="00580358" w:rsidP="00580358">
            <w:pPr>
              <w:pStyle w:val="TEKST"/>
              <w:spacing w:line="240" w:lineRule="auto"/>
              <w:jc w:val="left"/>
              <w:rPr>
                <w:rFonts w:ascii="Arial Narrow" w:hAnsi="Arial Narrow"/>
                <w:b/>
                <w:sz w:val="20"/>
                <w:szCs w:val="20"/>
              </w:rPr>
            </w:pPr>
            <w:r>
              <w:rPr>
                <w:rFonts w:ascii="Arial Narrow" w:hAnsi="Arial Narrow"/>
                <w:b/>
                <w:sz w:val="20"/>
                <w:szCs w:val="20"/>
              </w:rPr>
              <w:t>Matična številka:</w:t>
            </w:r>
          </w:p>
        </w:tc>
        <w:tc>
          <w:tcPr>
            <w:tcW w:w="6661"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580358" w:rsidRPr="00BD493F" w:rsidRDefault="00580358" w:rsidP="00580358">
            <w:pPr>
              <w:pStyle w:val="TEKST"/>
              <w:spacing w:line="240" w:lineRule="auto"/>
              <w:ind w:left="72"/>
              <w:jc w:val="left"/>
              <w:rPr>
                <w:rFonts w:ascii="Arial Narrow" w:hAnsi="Arial Narrow"/>
                <w:smallCaps/>
                <w:sz w:val="20"/>
                <w:szCs w:val="20"/>
              </w:rPr>
            </w:pPr>
          </w:p>
        </w:tc>
      </w:tr>
      <w:tr w:rsidR="00580358" w:rsidRPr="00BD493F" w:rsidTr="00935F81">
        <w:tc>
          <w:tcPr>
            <w:tcW w:w="2943" w:type="dxa"/>
            <w:tcBorders>
              <w:top w:val="single" w:sz="4" w:space="0" w:color="auto"/>
              <w:left w:val="single" w:sz="4" w:space="0" w:color="auto"/>
              <w:right w:val="single" w:sz="4" w:space="0" w:color="auto"/>
            </w:tcBorders>
            <w:shd w:val="clear" w:color="auto" w:fill="D9D9D9" w:themeFill="background1" w:themeFillShade="D9"/>
            <w:vAlign w:val="bottom"/>
          </w:tcPr>
          <w:p w:rsidR="00580358" w:rsidRDefault="00580358" w:rsidP="00580358">
            <w:pPr>
              <w:pStyle w:val="TEKST"/>
              <w:spacing w:line="240" w:lineRule="auto"/>
              <w:jc w:val="left"/>
              <w:rPr>
                <w:rFonts w:ascii="Arial Narrow" w:hAnsi="Arial Narrow"/>
                <w:b/>
                <w:sz w:val="20"/>
                <w:szCs w:val="20"/>
              </w:rPr>
            </w:pPr>
            <w:r>
              <w:rPr>
                <w:rFonts w:ascii="Arial Narrow" w:hAnsi="Arial Narrow"/>
                <w:b/>
                <w:sz w:val="20"/>
                <w:szCs w:val="20"/>
              </w:rPr>
              <w:t>Popolno</w:t>
            </w:r>
            <w:r w:rsidR="00E6665C">
              <w:rPr>
                <w:rFonts w:ascii="Arial Narrow" w:hAnsi="Arial Narrow"/>
                <w:b/>
                <w:sz w:val="20"/>
                <w:szCs w:val="20"/>
              </w:rPr>
              <w:t xml:space="preserve"> ali </w:t>
            </w:r>
            <w:r w:rsidR="00CA2AD7">
              <w:rPr>
                <w:rFonts w:ascii="Arial Narrow" w:hAnsi="Arial Narrow"/>
                <w:b/>
                <w:sz w:val="20"/>
                <w:szCs w:val="20"/>
              </w:rPr>
              <w:t>kratko</w:t>
            </w:r>
            <w:r>
              <w:rPr>
                <w:rFonts w:ascii="Arial Narrow" w:hAnsi="Arial Narrow"/>
                <w:b/>
                <w:sz w:val="20"/>
                <w:szCs w:val="20"/>
              </w:rPr>
              <w:t xml:space="preserve"> ime:</w:t>
            </w:r>
          </w:p>
        </w:tc>
        <w:tc>
          <w:tcPr>
            <w:tcW w:w="6661"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580358" w:rsidRPr="00BD493F" w:rsidRDefault="00580358" w:rsidP="00580358">
            <w:pPr>
              <w:pStyle w:val="TEKST"/>
              <w:spacing w:line="240" w:lineRule="auto"/>
              <w:ind w:left="72"/>
              <w:jc w:val="left"/>
              <w:rPr>
                <w:rFonts w:ascii="Arial Narrow" w:hAnsi="Arial Narrow"/>
                <w:smallCaps/>
                <w:sz w:val="20"/>
                <w:szCs w:val="20"/>
              </w:rPr>
            </w:pPr>
          </w:p>
        </w:tc>
      </w:tr>
      <w:tr w:rsidR="00580358" w:rsidRPr="00BD493F" w:rsidTr="00F067FF">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80358" w:rsidRDefault="00580358" w:rsidP="00580358">
            <w:pPr>
              <w:pStyle w:val="TEKST"/>
              <w:spacing w:line="240" w:lineRule="auto"/>
              <w:jc w:val="left"/>
              <w:rPr>
                <w:rFonts w:ascii="Arial Narrow" w:hAnsi="Arial Narrow"/>
                <w:b/>
                <w:sz w:val="20"/>
                <w:szCs w:val="20"/>
              </w:rPr>
            </w:pPr>
            <w:r>
              <w:rPr>
                <w:rFonts w:ascii="Arial Narrow" w:hAnsi="Arial Narrow"/>
                <w:b/>
                <w:sz w:val="20"/>
                <w:szCs w:val="20"/>
              </w:rPr>
              <w:t>Številka pogodbe</w:t>
            </w:r>
            <w:r w:rsidR="00935F81">
              <w:rPr>
                <w:rFonts w:ascii="Arial Narrow" w:hAnsi="Arial Narrow"/>
                <w:b/>
                <w:sz w:val="20"/>
                <w:szCs w:val="20"/>
              </w:rPr>
              <w:t xml:space="preserve"> o sofinanciranju</w:t>
            </w:r>
            <w:r>
              <w:rPr>
                <w:rFonts w:ascii="Arial Narrow" w:hAnsi="Arial Narrow"/>
                <w:b/>
                <w:sz w:val="20"/>
                <w:szCs w:val="20"/>
              </w:rPr>
              <w:t>:</w:t>
            </w:r>
          </w:p>
        </w:tc>
        <w:tc>
          <w:tcPr>
            <w:tcW w:w="6661" w:type="dxa"/>
            <w:gridSpan w:val="3"/>
            <w:tcBorders>
              <w:top w:val="single" w:sz="4" w:space="0" w:color="auto"/>
              <w:left w:val="single" w:sz="4" w:space="0" w:color="auto"/>
              <w:bottom w:val="single" w:sz="4" w:space="0" w:color="000000" w:themeColor="text1"/>
              <w:right w:val="single" w:sz="4" w:space="0" w:color="auto"/>
            </w:tcBorders>
            <w:shd w:val="clear" w:color="auto" w:fill="FFFFCC"/>
            <w:vAlign w:val="center"/>
          </w:tcPr>
          <w:p w:rsidR="00580358" w:rsidRDefault="00580358" w:rsidP="00580358">
            <w:pPr>
              <w:pStyle w:val="TEKST"/>
              <w:spacing w:line="240" w:lineRule="auto"/>
              <w:ind w:left="72"/>
              <w:jc w:val="left"/>
              <w:rPr>
                <w:rFonts w:ascii="Arial Narrow" w:hAnsi="Arial Narrow"/>
                <w:i/>
                <w:color w:val="FF0000"/>
                <w:sz w:val="20"/>
                <w:szCs w:val="20"/>
              </w:rPr>
            </w:pPr>
          </w:p>
        </w:tc>
      </w:tr>
      <w:tr w:rsidR="00446CD3" w:rsidRPr="00BD493F" w:rsidTr="00446CD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6CD3" w:rsidRDefault="00446CD3" w:rsidP="00C30F34">
            <w:pPr>
              <w:pStyle w:val="TEKST"/>
              <w:spacing w:line="240" w:lineRule="auto"/>
              <w:jc w:val="left"/>
              <w:rPr>
                <w:rFonts w:ascii="Arial Narrow" w:eastAsia="MS Mincho" w:hAnsi="Arial Narrow"/>
                <w:sz w:val="20"/>
                <w:szCs w:val="20"/>
                <w:lang w:eastAsia="en-US"/>
              </w:rPr>
            </w:pPr>
            <w:r w:rsidRPr="00DC64FF">
              <w:rPr>
                <w:rFonts w:ascii="Arial Narrow" w:eastAsia="MS Mincho" w:hAnsi="Arial Narrow"/>
                <w:b/>
                <w:sz w:val="20"/>
                <w:szCs w:val="20"/>
                <w:lang w:eastAsia="en-US"/>
              </w:rPr>
              <w:t>Dodana vrednost</w:t>
            </w:r>
            <w:r>
              <w:rPr>
                <w:rStyle w:val="Sprotnaopomba-sklic"/>
                <w:rFonts w:ascii="Arial Narrow" w:eastAsia="MS Mincho" w:hAnsi="Arial Narrow"/>
                <w:sz w:val="20"/>
                <w:szCs w:val="20"/>
                <w:lang w:eastAsia="en-US"/>
              </w:rPr>
              <w:footnoteReference w:id="19"/>
            </w:r>
            <w:r>
              <w:rPr>
                <w:rFonts w:ascii="Arial Narrow" w:eastAsia="MS Mincho" w:hAnsi="Arial Narrow"/>
                <w:b/>
                <w:sz w:val="20"/>
                <w:szCs w:val="20"/>
                <w:lang w:eastAsia="en-US"/>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446CD3" w:rsidRDefault="00446CD3" w:rsidP="00F067FF">
            <w:pPr>
              <w:pStyle w:val="TEKST"/>
              <w:spacing w:line="240" w:lineRule="auto"/>
              <w:jc w:val="right"/>
              <w:rPr>
                <w:rFonts w:ascii="Arial Narrow" w:hAnsi="Arial Narrow"/>
                <w:sz w:val="20"/>
                <w:szCs w:val="20"/>
              </w:rPr>
            </w:pPr>
            <w:r w:rsidRPr="00187503">
              <w:rPr>
                <w:rFonts w:ascii="Arial Narrow" w:hAnsi="Arial Narrow"/>
                <w:sz w:val="20"/>
                <w:szCs w:val="20"/>
              </w:rPr>
              <w:t>EUR</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6CD3" w:rsidRPr="00446CD3" w:rsidRDefault="00446CD3" w:rsidP="00446CD3">
            <w:pPr>
              <w:pStyle w:val="TEKST"/>
              <w:spacing w:line="240" w:lineRule="auto"/>
              <w:jc w:val="center"/>
              <w:rPr>
                <w:rFonts w:ascii="Arial Narrow" w:eastAsia="MS Mincho" w:hAnsi="Arial Narrow"/>
                <w:b/>
                <w:sz w:val="20"/>
                <w:szCs w:val="20"/>
                <w:lang w:eastAsia="en-US"/>
              </w:rPr>
            </w:pPr>
            <w:r w:rsidRPr="00446CD3">
              <w:rPr>
                <w:rFonts w:ascii="Arial Narrow" w:eastAsia="MS Mincho" w:hAnsi="Arial Narrow"/>
                <w:b/>
                <w:sz w:val="20"/>
                <w:szCs w:val="20"/>
                <w:lang w:eastAsia="en-US"/>
              </w:rPr>
              <w:t>Na dan</w:t>
            </w:r>
            <w:r w:rsidR="00387F14">
              <w:rPr>
                <w:rFonts w:ascii="Arial Narrow" w:eastAsia="MS Mincho" w:hAnsi="Arial Narrow"/>
                <w:b/>
                <w:sz w:val="20"/>
                <w:szCs w:val="20"/>
                <w:lang w:eastAsia="en-US"/>
              </w:rPr>
              <w:t>:</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446CD3" w:rsidRDefault="00446CD3" w:rsidP="00C30F34">
            <w:pPr>
              <w:pStyle w:val="TEKST"/>
              <w:spacing w:line="240" w:lineRule="auto"/>
              <w:jc w:val="left"/>
              <w:rPr>
                <w:rFonts w:ascii="Arial Narrow" w:hAnsi="Arial Narrow"/>
                <w:sz w:val="20"/>
                <w:szCs w:val="20"/>
              </w:rPr>
            </w:pPr>
          </w:p>
        </w:tc>
      </w:tr>
      <w:tr w:rsidR="00446CD3" w:rsidRPr="00BD493F" w:rsidTr="00446CD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6CD3" w:rsidRPr="00DC64FF" w:rsidRDefault="00446CD3" w:rsidP="00C30F34">
            <w:pPr>
              <w:pStyle w:val="TEKST"/>
              <w:spacing w:line="240" w:lineRule="auto"/>
              <w:jc w:val="left"/>
              <w:rPr>
                <w:rFonts w:ascii="Arial Narrow" w:eastAsia="MS Mincho" w:hAnsi="Arial Narrow"/>
                <w:b/>
                <w:sz w:val="20"/>
                <w:szCs w:val="20"/>
                <w:lang w:eastAsia="en-US"/>
              </w:rPr>
            </w:pPr>
            <w:r>
              <w:rPr>
                <w:rFonts w:ascii="Arial Narrow" w:eastAsia="MS Mincho" w:hAnsi="Arial Narrow"/>
                <w:b/>
                <w:sz w:val="20"/>
                <w:szCs w:val="20"/>
                <w:lang w:eastAsia="en-US"/>
              </w:rPr>
              <w:t>Dodana vrednost na zaposlenega</w:t>
            </w:r>
            <w:r>
              <w:rPr>
                <w:rStyle w:val="Sprotnaopomba-sklic"/>
                <w:rFonts w:ascii="Arial Narrow" w:eastAsia="MS Mincho" w:hAnsi="Arial Narrow"/>
                <w:b/>
                <w:sz w:val="20"/>
                <w:szCs w:val="20"/>
                <w:lang w:eastAsia="en-US"/>
              </w:rPr>
              <w:footnoteReference w:id="20"/>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446CD3" w:rsidRPr="00187503" w:rsidRDefault="00446CD3" w:rsidP="00F067FF">
            <w:pPr>
              <w:pStyle w:val="TEKST"/>
              <w:spacing w:line="240" w:lineRule="auto"/>
              <w:jc w:val="right"/>
              <w:rPr>
                <w:rFonts w:ascii="Arial Narrow" w:hAnsi="Arial Narrow"/>
                <w:sz w:val="20"/>
                <w:szCs w:val="20"/>
              </w:rPr>
            </w:pPr>
            <w:r>
              <w:rPr>
                <w:rFonts w:ascii="Arial Narrow" w:hAnsi="Arial Narrow"/>
                <w:sz w:val="20"/>
                <w:szCs w:val="20"/>
              </w:rPr>
              <w:t>EUR</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6CD3" w:rsidRPr="00446CD3" w:rsidRDefault="00446CD3" w:rsidP="00446CD3">
            <w:pPr>
              <w:pStyle w:val="TEKST"/>
              <w:spacing w:line="240" w:lineRule="auto"/>
              <w:jc w:val="center"/>
              <w:rPr>
                <w:rFonts w:ascii="Arial Narrow" w:eastAsia="MS Mincho" w:hAnsi="Arial Narrow"/>
                <w:b/>
                <w:sz w:val="20"/>
                <w:szCs w:val="20"/>
                <w:lang w:eastAsia="en-US"/>
              </w:rPr>
            </w:pPr>
            <w:r w:rsidRPr="00446CD3">
              <w:rPr>
                <w:rFonts w:ascii="Arial Narrow" w:eastAsia="MS Mincho" w:hAnsi="Arial Narrow"/>
                <w:b/>
                <w:sz w:val="20"/>
                <w:szCs w:val="20"/>
                <w:lang w:eastAsia="en-US"/>
              </w:rPr>
              <w:t>Na dan</w:t>
            </w:r>
            <w:r w:rsidR="00387F14">
              <w:rPr>
                <w:rFonts w:ascii="Arial Narrow" w:eastAsia="MS Mincho" w:hAnsi="Arial Narrow"/>
                <w:b/>
                <w:sz w:val="20"/>
                <w:szCs w:val="20"/>
                <w:lang w:eastAsia="en-US"/>
              </w:rPr>
              <w:t>:</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446CD3" w:rsidRDefault="00446CD3" w:rsidP="00C30F34">
            <w:pPr>
              <w:pStyle w:val="TEKST"/>
              <w:spacing w:line="240" w:lineRule="auto"/>
              <w:jc w:val="left"/>
              <w:rPr>
                <w:rFonts w:ascii="Arial Narrow" w:hAnsi="Arial Narrow"/>
                <w:sz w:val="20"/>
                <w:szCs w:val="20"/>
              </w:rPr>
            </w:pPr>
          </w:p>
        </w:tc>
      </w:tr>
    </w:tbl>
    <w:p w:rsidR="00580358" w:rsidRDefault="00580358" w:rsidP="00A32306">
      <w:pPr>
        <w:rPr>
          <w:lang w:eastAsia="sl-SI"/>
        </w:rPr>
      </w:pPr>
    </w:p>
    <w:p w:rsidR="00601D3E" w:rsidRDefault="00601D3E" w:rsidP="00A32306">
      <w:pPr>
        <w:rPr>
          <w:lang w:eastAsia="sl-SI"/>
        </w:rPr>
      </w:pPr>
    </w:p>
    <w:tbl>
      <w:tblPr>
        <w:tblW w:w="0" w:type="auto"/>
        <w:tblLook w:val="01E0"/>
      </w:tblPr>
      <w:tblGrid>
        <w:gridCol w:w="2235"/>
        <w:gridCol w:w="567"/>
        <w:gridCol w:w="850"/>
        <w:gridCol w:w="567"/>
        <w:gridCol w:w="142"/>
        <w:gridCol w:w="1276"/>
        <w:gridCol w:w="3967"/>
      </w:tblGrid>
      <w:tr w:rsidR="002D794E" w:rsidRPr="001D20D1" w:rsidTr="00011F31">
        <w:tc>
          <w:tcPr>
            <w:tcW w:w="960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794E" w:rsidRPr="001D20D1" w:rsidRDefault="002D794E" w:rsidP="00A32306">
            <w:pPr>
              <w:pStyle w:val="TEKST"/>
              <w:spacing w:line="240" w:lineRule="auto"/>
              <w:jc w:val="left"/>
              <w:rPr>
                <w:rFonts w:ascii="Arial Narrow" w:hAnsi="Arial Narrow"/>
                <w:b/>
                <w:smallCaps/>
                <w:color w:val="0000FF"/>
                <w:sz w:val="20"/>
                <w:szCs w:val="20"/>
              </w:rPr>
            </w:pPr>
            <w:r w:rsidRPr="001D20D1">
              <w:rPr>
                <w:rFonts w:ascii="Arial Narrow" w:hAnsi="Arial Narrow"/>
                <w:b/>
                <w:smallCaps/>
                <w:color w:val="0000FF"/>
                <w:sz w:val="20"/>
                <w:szCs w:val="20"/>
              </w:rPr>
              <w:t>VSEBINSKO POROČILO</w:t>
            </w:r>
          </w:p>
        </w:tc>
      </w:tr>
      <w:tr w:rsidR="00AF2B6E" w:rsidRPr="00BD493F" w:rsidTr="00011F31">
        <w:tc>
          <w:tcPr>
            <w:tcW w:w="2235" w:type="dxa"/>
            <w:tcBorders>
              <w:top w:val="single" w:sz="4" w:space="0" w:color="auto"/>
              <w:left w:val="single" w:sz="4" w:space="0" w:color="auto"/>
              <w:right w:val="single" w:sz="4" w:space="0" w:color="auto"/>
            </w:tcBorders>
            <w:shd w:val="clear" w:color="auto" w:fill="D9D9D9" w:themeFill="background1" w:themeFillShade="D9"/>
            <w:vAlign w:val="bottom"/>
          </w:tcPr>
          <w:p w:rsidR="00AF2B6E" w:rsidRDefault="00580358" w:rsidP="00735DF0">
            <w:pPr>
              <w:pStyle w:val="TEKST"/>
              <w:spacing w:line="240" w:lineRule="auto"/>
              <w:jc w:val="left"/>
              <w:rPr>
                <w:rFonts w:ascii="Arial Narrow" w:hAnsi="Arial Narrow"/>
                <w:b/>
                <w:sz w:val="20"/>
                <w:szCs w:val="20"/>
              </w:rPr>
            </w:pPr>
            <w:r>
              <w:rPr>
                <w:rFonts w:ascii="Arial Narrow" w:hAnsi="Arial Narrow"/>
                <w:b/>
                <w:sz w:val="20"/>
                <w:szCs w:val="20"/>
              </w:rPr>
              <w:t>Naziv operacije:</w:t>
            </w:r>
          </w:p>
        </w:tc>
        <w:tc>
          <w:tcPr>
            <w:tcW w:w="7369" w:type="dxa"/>
            <w:gridSpan w:val="6"/>
            <w:tcBorders>
              <w:top w:val="single" w:sz="4" w:space="0" w:color="auto"/>
              <w:left w:val="single" w:sz="4" w:space="0" w:color="auto"/>
              <w:bottom w:val="single" w:sz="4" w:space="0" w:color="auto"/>
              <w:right w:val="single" w:sz="4" w:space="0" w:color="auto"/>
            </w:tcBorders>
            <w:shd w:val="clear" w:color="auto" w:fill="FFFFCC"/>
            <w:vAlign w:val="center"/>
          </w:tcPr>
          <w:p w:rsidR="00AF2B6E" w:rsidRDefault="00AF2B6E" w:rsidP="00A32306">
            <w:pPr>
              <w:pStyle w:val="TEKST"/>
              <w:spacing w:line="240" w:lineRule="auto"/>
              <w:ind w:left="72"/>
              <w:jc w:val="left"/>
              <w:rPr>
                <w:rFonts w:ascii="Arial Narrow" w:hAnsi="Arial Narrow"/>
                <w:i/>
                <w:color w:val="FF0000"/>
                <w:sz w:val="20"/>
                <w:szCs w:val="20"/>
              </w:rPr>
            </w:pPr>
          </w:p>
        </w:tc>
      </w:tr>
      <w:tr w:rsidR="00446CD3" w:rsidRPr="00BD493F" w:rsidTr="00011F31">
        <w:tc>
          <w:tcPr>
            <w:tcW w:w="2235" w:type="dxa"/>
            <w:tcBorders>
              <w:top w:val="single" w:sz="4" w:space="0" w:color="auto"/>
              <w:left w:val="single" w:sz="4" w:space="0" w:color="auto"/>
              <w:right w:val="single" w:sz="4" w:space="0" w:color="auto"/>
            </w:tcBorders>
            <w:shd w:val="clear" w:color="auto" w:fill="D9D9D9" w:themeFill="background1" w:themeFillShade="D9"/>
            <w:vAlign w:val="bottom"/>
          </w:tcPr>
          <w:p w:rsidR="00446CD3" w:rsidRDefault="00446CD3" w:rsidP="00735DF0">
            <w:pPr>
              <w:pStyle w:val="TEKST"/>
              <w:spacing w:line="240" w:lineRule="auto"/>
              <w:jc w:val="left"/>
              <w:rPr>
                <w:rFonts w:ascii="Arial Narrow" w:hAnsi="Arial Narrow"/>
                <w:b/>
                <w:sz w:val="20"/>
                <w:szCs w:val="20"/>
              </w:rPr>
            </w:pPr>
            <w:r>
              <w:rPr>
                <w:rFonts w:ascii="Arial Narrow" w:hAnsi="Arial Narrow"/>
                <w:b/>
                <w:sz w:val="20"/>
                <w:szCs w:val="20"/>
              </w:rPr>
              <w:t>Kratica operacije:</w:t>
            </w:r>
          </w:p>
        </w:tc>
        <w:tc>
          <w:tcPr>
            <w:tcW w:w="7369" w:type="dxa"/>
            <w:gridSpan w:val="6"/>
            <w:tcBorders>
              <w:top w:val="single" w:sz="4" w:space="0" w:color="auto"/>
              <w:left w:val="single" w:sz="4" w:space="0" w:color="auto"/>
              <w:bottom w:val="single" w:sz="4" w:space="0" w:color="auto"/>
              <w:right w:val="single" w:sz="4" w:space="0" w:color="auto"/>
            </w:tcBorders>
            <w:shd w:val="clear" w:color="auto" w:fill="FFFFCC"/>
            <w:vAlign w:val="center"/>
          </w:tcPr>
          <w:p w:rsidR="00446CD3" w:rsidRDefault="00446CD3" w:rsidP="00A32306">
            <w:pPr>
              <w:pStyle w:val="TEKST"/>
              <w:spacing w:line="240" w:lineRule="auto"/>
              <w:ind w:left="72"/>
              <w:jc w:val="left"/>
              <w:rPr>
                <w:rFonts w:ascii="Arial Narrow" w:hAnsi="Arial Narrow"/>
                <w:i/>
                <w:color w:val="FF0000"/>
                <w:sz w:val="20"/>
                <w:szCs w:val="20"/>
              </w:rPr>
            </w:pPr>
          </w:p>
        </w:tc>
      </w:tr>
      <w:tr w:rsidR="00EC32DC" w:rsidRPr="00BD493F" w:rsidTr="00EC32DC">
        <w:tc>
          <w:tcPr>
            <w:tcW w:w="42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EC32DC" w:rsidRDefault="00EC32DC" w:rsidP="00CF5CA1">
            <w:pPr>
              <w:pStyle w:val="TEKST"/>
              <w:spacing w:line="240" w:lineRule="auto"/>
              <w:jc w:val="left"/>
              <w:rPr>
                <w:rFonts w:ascii="Arial Narrow" w:hAnsi="Arial Narrow"/>
                <w:b/>
                <w:sz w:val="20"/>
                <w:szCs w:val="20"/>
              </w:rPr>
            </w:pPr>
            <w:r>
              <w:rPr>
                <w:rFonts w:ascii="Arial Narrow" w:hAnsi="Arial Narrow"/>
                <w:b/>
                <w:sz w:val="20"/>
                <w:szCs w:val="20"/>
              </w:rPr>
              <w:t>Stroškovno mesto / računovodska koda operacije:</w:t>
            </w:r>
          </w:p>
        </w:tc>
        <w:tc>
          <w:tcPr>
            <w:tcW w:w="53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EC32DC" w:rsidRPr="00AD5049" w:rsidRDefault="00EC32DC" w:rsidP="00CF5CA1">
            <w:pPr>
              <w:pStyle w:val="TEKST"/>
              <w:spacing w:line="240" w:lineRule="auto"/>
              <w:ind w:left="72"/>
              <w:jc w:val="left"/>
              <w:rPr>
                <w:rFonts w:ascii="Arial Narrow" w:hAnsi="Arial Narrow"/>
                <w:sz w:val="20"/>
                <w:szCs w:val="20"/>
              </w:rPr>
            </w:pPr>
          </w:p>
        </w:tc>
      </w:tr>
      <w:tr w:rsidR="009B16E2" w:rsidRPr="00BD493F" w:rsidTr="00011F31">
        <w:tc>
          <w:tcPr>
            <w:tcW w:w="2235" w:type="dxa"/>
            <w:tcBorders>
              <w:top w:val="single" w:sz="4" w:space="0" w:color="auto"/>
              <w:left w:val="single" w:sz="4" w:space="0" w:color="auto"/>
              <w:right w:val="single" w:sz="4" w:space="0" w:color="auto"/>
            </w:tcBorders>
            <w:shd w:val="clear" w:color="auto" w:fill="D9D9D9" w:themeFill="background1" w:themeFillShade="D9"/>
            <w:vAlign w:val="bottom"/>
          </w:tcPr>
          <w:p w:rsidR="009B16E2" w:rsidRDefault="009B16E2" w:rsidP="00580358">
            <w:pPr>
              <w:pStyle w:val="TEKST"/>
              <w:spacing w:line="240" w:lineRule="auto"/>
              <w:jc w:val="left"/>
              <w:rPr>
                <w:rFonts w:ascii="Arial Narrow" w:hAnsi="Arial Narrow"/>
                <w:b/>
                <w:sz w:val="20"/>
                <w:szCs w:val="20"/>
              </w:rPr>
            </w:pPr>
            <w:r>
              <w:rPr>
                <w:rFonts w:ascii="Arial Narrow" w:hAnsi="Arial Narrow"/>
                <w:b/>
                <w:sz w:val="20"/>
                <w:szCs w:val="20"/>
              </w:rPr>
              <w:t>Zunanji izvajalec:</w:t>
            </w:r>
          </w:p>
        </w:tc>
        <w:tc>
          <w:tcPr>
            <w:tcW w:w="7369" w:type="dxa"/>
            <w:gridSpan w:val="6"/>
            <w:tcBorders>
              <w:top w:val="single" w:sz="4" w:space="0" w:color="auto"/>
              <w:left w:val="single" w:sz="4" w:space="0" w:color="auto"/>
              <w:bottom w:val="single" w:sz="4" w:space="0" w:color="auto"/>
              <w:right w:val="single" w:sz="4" w:space="0" w:color="auto"/>
            </w:tcBorders>
            <w:shd w:val="clear" w:color="auto" w:fill="FFFFCC"/>
            <w:vAlign w:val="center"/>
          </w:tcPr>
          <w:p w:rsidR="009B16E2" w:rsidRPr="00BD493F" w:rsidRDefault="009B16E2" w:rsidP="00A32306">
            <w:pPr>
              <w:pStyle w:val="TEKST"/>
              <w:spacing w:line="240" w:lineRule="auto"/>
              <w:ind w:left="72"/>
              <w:jc w:val="left"/>
              <w:rPr>
                <w:rFonts w:ascii="Arial Narrow" w:hAnsi="Arial Narrow"/>
                <w:smallCaps/>
                <w:sz w:val="20"/>
                <w:szCs w:val="20"/>
              </w:rPr>
            </w:pPr>
          </w:p>
        </w:tc>
      </w:tr>
      <w:tr w:rsidR="009B16E2" w:rsidRPr="00BD493F" w:rsidTr="00011F31">
        <w:tc>
          <w:tcPr>
            <w:tcW w:w="2235" w:type="dxa"/>
            <w:tcBorders>
              <w:top w:val="single" w:sz="4" w:space="0" w:color="auto"/>
              <w:left w:val="single" w:sz="4" w:space="0" w:color="auto"/>
              <w:right w:val="single" w:sz="4" w:space="0" w:color="auto"/>
            </w:tcBorders>
            <w:shd w:val="clear" w:color="auto" w:fill="D9D9D9" w:themeFill="background1" w:themeFillShade="D9"/>
            <w:vAlign w:val="bottom"/>
          </w:tcPr>
          <w:p w:rsidR="009B16E2" w:rsidRDefault="009B16E2" w:rsidP="00580358">
            <w:pPr>
              <w:pStyle w:val="TEKST"/>
              <w:spacing w:line="240" w:lineRule="auto"/>
              <w:jc w:val="left"/>
              <w:rPr>
                <w:rFonts w:ascii="Arial Narrow" w:hAnsi="Arial Narrow"/>
                <w:b/>
                <w:sz w:val="20"/>
                <w:szCs w:val="20"/>
              </w:rPr>
            </w:pPr>
            <w:r>
              <w:rPr>
                <w:rFonts w:ascii="Arial Narrow" w:hAnsi="Arial Narrow"/>
                <w:b/>
                <w:sz w:val="20"/>
                <w:szCs w:val="20"/>
              </w:rPr>
              <w:t>Svetovalec/i:</w:t>
            </w:r>
          </w:p>
        </w:tc>
        <w:tc>
          <w:tcPr>
            <w:tcW w:w="7369" w:type="dxa"/>
            <w:gridSpan w:val="6"/>
            <w:tcBorders>
              <w:top w:val="single" w:sz="4" w:space="0" w:color="auto"/>
              <w:left w:val="single" w:sz="4" w:space="0" w:color="auto"/>
              <w:bottom w:val="single" w:sz="4" w:space="0" w:color="auto"/>
              <w:right w:val="single" w:sz="4" w:space="0" w:color="auto"/>
            </w:tcBorders>
            <w:shd w:val="clear" w:color="auto" w:fill="FFFFCC"/>
            <w:vAlign w:val="center"/>
          </w:tcPr>
          <w:p w:rsidR="009B16E2" w:rsidRPr="00BD493F" w:rsidRDefault="009B16E2" w:rsidP="00A32306">
            <w:pPr>
              <w:pStyle w:val="TEKST"/>
              <w:spacing w:line="240" w:lineRule="auto"/>
              <w:ind w:left="72"/>
              <w:jc w:val="left"/>
              <w:rPr>
                <w:rFonts w:ascii="Arial Narrow" w:hAnsi="Arial Narrow"/>
                <w:smallCaps/>
                <w:sz w:val="20"/>
                <w:szCs w:val="20"/>
              </w:rPr>
            </w:pPr>
          </w:p>
        </w:tc>
      </w:tr>
      <w:tr w:rsidR="00580358" w:rsidRPr="00BD493F" w:rsidTr="00935F81">
        <w:tc>
          <w:tcPr>
            <w:tcW w:w="56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80358" w:rsidRPr="003D0C1D" w:rsidRDefault="00580358" w:rsidP="00580358">
            <w:pPr>
              <w:pStyle w:val="TEKST"/>
              <w:spacing w:line="240" w:lineRule="auto"/>
              <w:jc w:val="left"/>
              <w:rPr>
                <w:rFonts w:ascii="Arial Narrow" w:hAnsi="Arial Narrow"/>
                <w:b/>
                <w:sz w:val="20"/>
                <w:szCs w:val="20"/>
              </w:rPr>
            </w:pPr>
            <w:r w:rsidRPr="003D0C1D">
              <w:rPr>
                <w:rFonts w:ascii="Arial Narrow" w:hAnsi="Arial Narrow"/>
                <w:b/>
                <w:sz w:val="20"/>
                <w:szCs w:val="20"/>
              </w:rPr>
              <w:t>Obdobje izvajanja aktivnosti operacije</w:t>
            </w:r>
            <w:r w:rsidR="00E6665C" w:rsidRPr="003D0C1D">
              <w:rPr>
                <w:rFonts w:ascii="Arial Narrow" w:hAnsi="Arial Narrow"/>
                <w:b/>
                <w:sz w:val="20"/>
                <w:szCs w:val="20"/>
              </w:rPr>
              <w:t xml:space="preserve"> </w:t>
            </w:r>
            <w:r w:rsidR="00E6665C" w:rsidRPr="003D0C1D">
              <w:rPr>
                <w:rFonts w:ascii="Arial Narrow" w:hAnsi="Arial Narrow"/>
                <w:i/>
                <w:sz w:val="18"/>
                <w:szCs w:val="18"/>
              </w:rPr>
              <w:t>(obdobje mora biti v okviru obdobja navedenega v pogodbi o sofinanciranju)</w:t>
            </w:r>
            <w:r w:rsidRPr="003D0C1D">
              <w:rPr>
                <w:rFonts w:ascii="Arial Narrow" w:hAnsi="Arial Narrow"/>
                <w:b/>
                <w:sz w:val="18"/>
                <w:szCs w:val="18"/>
              </w:rPr>
              <w:t>:</w:t>
            </w:r>
          </w:p>
        </w:tc>
        <w:tc>
          <w:tcPr>
            <w:tcW w:w="3967" w:type="dxa"/>
            <w:tcBorders>
              <w:top w:val="single" w:sz="4" w:space="0" w:color="auto"/>
              <w:left w:val="single" w:sz="4" w:space="0" w:color="auto"/>
              <w:bottom w:val="single" w:sz="4" w:space="0" w:color="auto"/>
              <w:right w:val="single" w:sz="4" w:space="0" w:color="auto"/>
            </w:tcBorders>
            <w:shd w:val="clear" w:color="auto" w:fill="FFFFCC"/>
            <w:vAlign w:val="center"/>
          </w:tcPr>
          <w:p w:rsidR="00580358" w:rsidRPr="00BD493F" w:rsidRDefault="00580358" w:rsidP="00580358">
            <w:pPr>
              <w:pStyle w:val="TEKST"/>
              <w:spacing w:line="240" w:lineRule="auto"/>
              <w:ind w:left="72"/>
              <w:jc w:val="left"/>
              <w:rPr>
                <w:rFonts w:ascii="Arial Narrow" w:hAnsi="Arial Narrow"/>
                <w:smallCaps/>
                <w:sz w:val="20"/>
                <w:szCs w:val="20"/>
              </w:rPr>
            </w:pPr>
          </w:p>
        </w:tc>
      </w:tr>
      <w:tr w:rsidR="00580358" w:rsidRPr="00BD493F" w:rsidTr="00580358">
        <w:trPr>
          <w:trHeight w:val="40"/>
        </w:trPr>
        <w:tc>
          <w:tcPr>
            <w:tcW w:w="2235"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rsidR="00580358" w:rsidRPr="003D0C1D" w:rsidRDefault="00580358" w:rsidP="006E2558">
            <w:pPr>
              <w:pStyle w:val="TEKST"/>
              <w:spacing w:line="240" w:lineRule="auto"/>
              <w:jc w:val="left"/>
              <w:rPr>
                <w:rFonts w:ascii="Arial Narrow" w:hAnsi="Arial Narrow"/>
                <w:b/>
                <w:sz w:val="20"/>
                <w:szCs w:val="20"/>
              </w:rPr>
            </w:pPr>
            <w:r w:rsidRPr="003D0C1D">
              <w:rPr>
                <w:rFonts w:ascii="Arial Narrow" w:hAnsi="Arial Narrow"/>
                <w:b/>
                <w:sz w:val="20"/>
                <w:szCs w:val="20"/>
              </w:rPr>
              <w:t xml:space="preserve">Lokacija izvajanja aktivnosti operacije </w:t>
            </w:r>
            <w:r w:rsidRPr="003D0C1D">
              <w:rPr>
                <w:rFonts w:ascii="Arial Narrow" w:hAnsi="Arial Narrow"/>
                <w:i/>
                <w:sz w:val="18"/>
                <w:szCs w:val="18"/>
              </w:rPr>
              <w:t>(</w:t>
            </w:r>
            <w:r w:rsidRPr="003D0C1D">
              <w:rPr>
                <w:rFonts w:ascii="Arial Narrow" w:hAnsi="Arial Narrow"/>
                <w:sz w:val="18"/>
                <w:szCs w:val="18"/>
              </w:rPr>
              <w:t>ustrezno izberite in izpolnite podatke o lokaciji</w:t>
            </w:r>
            <w:r w:rsidR="006E2558" w:rsidRPr="003D0C1D">
              <w:rPr>
                <w:rFonts w:ascii="Arial Narrow" w:hAnsi="Arial Narrow"/>
                <w:sz w:val="18"/>
                <w:szCs w:val="18"/>
              </w:rPr>
              <w:t xml:space="preserve">; </w:t>
            </w:r>
            <w:r w:rsidR="006E2558" w:rsidRPr="003D0C1D">
              <w:rPr>
                <w:rFonts w:ascii="Arial Narrow" w:hAnsi="Arial Narrow"/>
                <w:i/>
                <w:sz w:val="18"/>
                <w:szCs w:val="18"/>
              </w:rPr>
              <w:t>lokacija se mora ujemati z lokacijo navedeno v vlogi)</w:t>
            </w:r>
            <w:r w:rsidRPr="003D0C1D">
              <w:rPr>
                <w:rFonts w:ascii="Arial Narrow" w:hAnsi="Arial Narrow"/>
                <w:b/>
                <w:sz w:val="20"/>
                <w:szCs w:val="20"/>
              </w:rPr>
              <w:t>:</w:t>
            </w:r>
          </w:p>
        </w:tc>
        <w:tc>
          <w:tcPr>
            <w:tcW w:w="2126" w:type="dxa"/>
            <w:gridSpan w:val="4"/>
            <w:vMerge w:val="restart"/>
            <w:tcBorders>
              <w:top w:val="single" w:sz="4" w:space="0" w:color="000000" w:themeColor="text1"/>
              <w:left w:val="single" w:sz="4" w:space="0" w:color="000000" w:themeColor="text1"/>
              <w:right w:val="single" w:sz="4" w:space="0" w:color="000000" w:themeColor="text1"/>
            </w:tcBorders>
            <w:shd w:val="clear" w:color="auto" w:fill="FFFFCC"/>
            <w:vAlign w:val="center"/>
          </w:tcPr>
          <w:p w:rsidR="00580358" w:rsidRPr="003D0C1D" w:rsidRDefault="00A31005" w:rsidP="004604E5">
            <w:pPr>
              <w:pStyle w:val="TEKST"/>
              <w:spacing w:line="240" w:lineRule="auto"/>
              <w:ind w:left="72"/>
              <w:jc w:val="left"/>
              <w:rPr>
                <w:rFonts w:ascii="Arial Narrow" w:hAnsi="Arial Narrow"/>
                <w:sz w:val="20"/>
                <w:szCs w:val="20"/>
              </w:rPr>
            </w:pPr>
            <w:r w:rsidRPr="003D0C1D">
              <w:rPr>
                <w:rFonts w:ascii="Arial Narrow" w:hAnsi="Arial Narrow"/>
                <w:sz w:val="20"/>
                <w:szCs w:val="20"/>
              </w:rPr>
              <w:fldChar w:fldCharType="begin">
                <w:ffData>
                  <w:name w:val="Potrditev18"/>
                  <w:enabled/>
                  <w:calcOnExit w:val="0"/>
                  <w:checkBox>
                    <w:sizeAuto/>
                    <w:default w:val="0"/>
                  </w:checkBox>
                </w:ffData>
              </w:fldChar>
            </w:r>
            <w:r w:rsidR="00580358" w:rsidRPr="003D0C1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3D0C1D">
              <w:rPr>
                <w:rFonts w:ascii="Arial Narrow" w:hAnsi="Arial Narrow"/>
                <w:sz w:val="20"/>
                <w:szCs w:val="20"/>
              </w:rPr>
              <w:fldChar w:fldCharType="end"/>
            </w:r>
            <w:r w:rsidR="00580358" w:rsidRPr="003D0C1D">
              <w:rPr>
                <w:rFonts w:ascii="Arial Narrow" w:hAnsi="Arial Narrow"/>
                <w:sz w:val="20"/>
                <w:szCs w:val="20"/>
              </w:rPr>
              <w:t xml:space="preserve"> sedež </w:t>
            </w:r>
            <w:r w:rsidR="004604E5" w:rsidRPr="003D0C1D">
              <w:rPr>
                <w:rFonts w:ascii="Arial Narrow" w:hAnsi="Arial Narrow"/>
                <w:sz w:val="20"/>
                <w:szCs w:val="20"/>
              </w:rPr>
              <w:t>upravičenca</w:t>
            </w:r>
          </w:p>
        </w:tc>
        <w:tc>
          <w:tcPr>
            <w:tcW w:w="52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80358" w:rsidRPr="00AD5049" w:rsidRDefault="00580358" w:rsidP="00580358">
            <w:pPr>
              <w:pStyle w:val="TEKST"/>
              <w:spacing w:line="240" w:lineRule="auto"/>
              <w:ind w:left="72"/>
              <w:jc w:val="left"/>
              <w:rPr>
                <w:rFonts w:ascii="Arial Narrow" w:hAnsi="Arial Narrow"/>
                <w:sz w:val="20"/>
                <w:szCs w:val="20"/>
              </w:rPr>
            </w:pPr>
            <w:r w:rsidRPr="00335968">
              <w:rPr>
                <w:rFonts w:ascii="Arial Narrow" w:hAnsi="Arial Narrow"/>
                <w:i/>
                <w:sz w:val="20"/>
                <w:szCs w:val="20"/>
              </w:rPr>
              <w:t>(Ulica)</w:t>
            </w:r>
          </w:p>
        </w:tc>
      </w:tr>
      <w:tr w:rsidR="00580358" w:rsidRPr="00BD493F" w:rsidTr="00580358">
        <w:trPr>
          <w:trHeight w:val="39"/>
        </w:trPr>
        <w:tc>
          <w:tcPr>
            <w:tcW w:w="2235" w:type="dxa"/>
            <w:vMerge/>
            <w:tcBorders>
              <w:left w:val="single" w:sz="4" w:space="0" w:color="000000" w:themeColor="text1"/>
              <w:right w:val="single" w:sz="4" w:space="0" w:color="000000" w:themeColor="text1"/>
            </w:tcBorders>
            <w:shd w:val="clear" w:color="auto" w:fill="D9D9D9" w:themeFill="background1" w:themeFillShade="D9"/>
            <w:vAlign w:val="center"/>
          </w:tcPr>
          <w:p w:rsidR="00580358" w:rsidRPr="003D0C1D" w:rsidRDefault="00580358" w:rsidP="00580358">
            <w:pPr>
              <w:pStyle w:val="TEKST"/>
              <w:spacing w:line="240" w:lineRule="auto"/>
              <w:jc w:val="left"/>
              <w:rPr>
                <w:rFonts w:ascii="Arial Narrow" w:hAnsi="Arial Narrow"/>
                <w:b/>
                <w:sz w:val="20"/>
                <w:szCs w:val="20"/>
              </w:rPr>
            </w:pPr>
          </w:p>
        </w:tc>
        <w:tc>
          <w:tcPr>
            <w:tcW w:w="2126" w:type="dxa"/>
            <w:gridSpan w:val="4"/>
            <w:vMerge/>
            <w:tcBorders>
              <w:left w:val="single" w:sz="4" w:space="0" w:color="000000" w:themeColor="text1"/>
              <w:right w:val="single" w:sz="4" w:space="0" w:color="000000" w:themeColor="text1"/>
            </w:tcBorders>
            <w:shd w:val="clear" w:color="auto" w:fill="FFFFCC"/>
            <w:vAlign w:val="center"/>
          </w:tcPr>
          <w:p w:rsidR="00580358" w:rsidRPr="003D0C1D" w:rsidRDefault="00580358" w:rsidP="00580358">
            <w:pPr>
              <w:pStyle w:val="TEKST"/>
              <w:spacing w:line="240" w:lineRule="auto"/>
              <w:ind w:left="72"/>
              <w:jc w:val="left"/>
              <w:rPr>
                <w:rFonts w:ascii="Arial Narrow" w:hAnsi="Arial Narrow"/>
                <w:sz w:val="20"/>
                <w:szCs w:val="20"/>
              </w:rPr>
            </w:pPr>
          </w:p>
        </w:tc>
        <w:tc>
          <w:tcPr>
            <w:tcW w:w="52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80358" w:rsidRPr="00AD5049" w:rsidRDefault="00580358" w:rsidP="00580358">
            <w:pPr>
              <w:pStyle w:val="TEKST"/>
              <w:spacing w:line="240" w:lineRule="auto"/>
              <w:ind w:left="72"/>
              <w:jc w:val="left"/>
              <w:rPr>
                <w:rFonts w:ascii="Arial Narrow" w:hAnsi="Arial Narrow"/>
                <w:sz w:val="20"/>
                <w:szCs w:val="20"/>
              </w:rPr>
            </w:pPr>
            <w:r w:rsidRPr="00335968">
              <w:rPr>
                <w:rFonts w:ascii="Arial Narrow" w:hAnsi="Arial Narrow"/>
                <w:i/>
                <w:sz w:val="20"/>
                <w:szCs w:val="20"/>
              </w:rPr>
              <w:t>(Hišna številka)</w:t>
            </w:r>
          </w:p>
        </w:tc>
      </w:tr>
      <w:tr w:rsidR="00580358" w:rsidRPr="00BD493F" w:rsidTr="00580358">
        <w:trPr>
          <w:trHeight w:val="39"/>
        </w:trPr>
        <w:tc>
          <w:tcPr>
            <w:tcW w:w="2235" w:type="dxa"/>
            <w:vMerge/>
            <w:tcBorders>
              <w:left w:val="single" w:sz="4" w:space="0" w:color="000000" w:themeColor="text1"/>
              <w:right w:val="single" w:sz="4" w:space="0" w:color="000000" w:themeColor="text1"/>
            </w:tcBorders>
            <w:shd w:val="clear" w:color="auto" w:fill="D9D9D9" w:themeFill="background1" w:themeFillShade="D9"/>
            <w:vAlign w:val="center"/>
          </w:tcPr>
          <w:p w:rsidR="00580358" w:rsidRPr="003D0C1D" w:rsidRDefault="00580358" w:rsidP="00580358">
            <w:pPr>
              <w:pStyle w:val="TEKST"/>
              <w:spacing w:line="240" w:lineRule="auto"/>
              <w:jc w:val="left"/>
              <w:rPr>
                <w:rFonts w:ascii="Arial Narrow" w:hAnsi="Arial Narrow"/>
                <w:b/>
                <w:sz w:val="20"/>
                <w:szCs w:val="20"/>
              </w:rPr>
            </w:pPr>
          </w:p>
        </w:tc>
        <w:tc>
          <w:tcPr>
            <w:tcW w:w="2126" w:type="dxa"/>
            <w:gridSpan w:val="4"/>
            <w:vMerge/>
            <w:tcBorders>
              <w:left w:val="single" w:sz="4" w:space="0" w:color="000000" w:themeColor="text1"/>
              <w:right w:val="single" w:sz="4" w:space="0" w:color="000000" w:themeColor="text1"/>
            </w:tcBorders>
            <w:shd w:val="clear" w:color="auto" w:fill="FFFFCC"/>
            <w:vAlign w:val="center"/>
          </w:tcPr>
          <w:p w:rsidR="00580358" w:rsidRPr="003D0C1D" w:rsidRDefault="00580358" w:rsidP="00580358">
            <w:pPr>
              <w:pStyle w:val="TEKST"/>
              <w:spacing w:line="240" w:lineRule="auto"/>
              <w:ind w:left="72"/>
              <w:jc w:val="left"/>
              <w:rPr>
                <w:rFonts w:ascii="Arial Narrow" w:hAnsi="Arial Narrow"/>
                <w:sz w:val="20"/>
                <w:szCs w:val="20"/>
              </w:rPr>
            </w:pPr>
          </w:p>
        </w:tc>
        <w:tc>
          <w:tcPr>
            <w:tcW w:w="52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80358" w:rsidRPr="00AD5049" w:rsidRDefault="00580358" w:rsidP="00580358">
            <w:pPr>
              <w:pStyle w:val="TEKST"/>
              <w:spacing w:line="240" w:lineRule="auto"/>
              <w:ind w:left="72"/>
              <w:jc w:val="left"/>
              <w:rPr>
                <w:rFonts w:ascii="Arial Narrow" w:hAnsi="Arial Narrow"/>
                <w:sz w:val="20"/>
                <w:szCs w:val="20"/>
              </w:rPr>
            </w:pPr>
            <w:r w:rsidRPr="00335968">
              <w:rPr>
                <w:rFonts w:ascii="Arial Narrow" w:hAnsi="Arial Narrow"/>
                <w:i/>
                <w:sz w:val="20"/>
                <w:szCs w:val="20"/>
              </w:rPr>
              <w:t>(Poštna številka)</w:t>
            </w:r>
          </w:p>
        </w:tc>
      </w:tr>
      <w:tr w:rsidR="00580358" w:rsidRPr="00BD493F" w:rsidTr="00580358">
        <w:trPr>
          <w:trHeight w:val="39"/>
        </w:trPr>
        <w:tc>
          <w:tcPr>
            <w:tcW w:w="2235" w:type="dxa"/>
            <w:vMerge/>
            <w:tcBorders>
              <w:left w:val="single" w:sz="4" w:space="0" w:color="000000" w:themeColor="text1"/>
              <w:right w:val="single" w:sz="4" w:space="0" w:color="000000" w:themeColor="text1"/>
            </w:tcBorders>
            <w:shd w:val="clear" w:color="auto" w:fill="D9D9D9" w:themeFill="background1" w:themeFillShade="D9"/>
            <w:vAlign w:val="center"/>
          </w:tcPr>
          <w:p w:rsidR="00580358" w:rsidRPr="003D0C1D" w:rsidRDefault="00580358" w:rsidP="00580358">
            <w:pPr>
              <w:pStyle w:val="TEKST"/>
              <w:spacing w:line="240" w:lineRule="auto"/>
              <w:jc w:val="left"/>
              <w:rPr>
                <w:rFonts w:ascii="Arial Narrow" w:hAnsi="Arial Narrow"/>
                <w:b/>
                <w:sz w:val="20"/>
                <w:szCs w:val="20"/>
              </w:rPr>
            </w:pPr>
          </w:p>
        </w:tc>
        <w:tc>
          <w:tcPr>
            <w:tcW w:w="2126" w:type="dxa"/>
            <w:gridSpan w:val="4"/>
            <w:vMerge/>
            <w:tcBorders>
              <w:left w:val="single" w:sz="4" w:space="0" w:color="000000" w:themeColor="text1"/>
              <w:right w:val="single" w:sz="4" w:space="0" w:color="000000" w:themeColor="text1"/>
            </w:tcBorders>
            <w:shd w:val="clear" w:color="auto" w:fill="FFFFCC"/>
            <w:vAlign w:val="center"/>
          </w:tcPr>
          <w:p w:rsidR="00580358" w:rsidRPr="003D0C1D" w:rsidRDefault="00580358" w:rsidP="00580358">
            <w:pPr>
              <w:pStyle w:val="TEKST"/>
              <w:spacing w:line="240" w:lineRule="auto"/>
              <w:ind w:left="72"/>
              <w:jc w:val="left"/>
              <w:rPr>
                <w:rFonts w:ascii="Arial Narrow" w:hAnsi="Arial Narrow"/>
                <w:sz w:val="20"/>
                <w:szCs w:val="20"/>
              </w:rPr>
            </w:pPr>
          </w:p>
        </w:tc>
        <w:tc>
          <w:tcPr>
            <w:tcW w:w="52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80358" w:rsidRPr="00AD5049" w:rsidRDefault="00580358" w:rsidP="00580358">
            <w:pPr>
              <w:pStyle w:val="TEKST"/>
              <w:spacing w:line="240" w:lineRule="auto"/>
              <w:ind w:left="72"/>
              <w:jc w:val="left"/>
              <w:rPr>
                <w:rFonts w:ascii="Arial Narrow" w:hAnsi="Arial Narrow"/>
                <w:sz w:val="20"/>
                <w:szCs w:val="20"/>
              </w:rPr>
            </w:pPr>
            <w:r w:rsidRPr="00335968">
              <w:rPr>
                <w:rFonts w:ascii="Arial Narrow" w:hAnsi="Arial Narrow"/>
                <w:i/>
                <w:sz w:val="20"/>
                <w:szCs w:val="20"/>
              </w:rPr>
              <w:t>(Pošta)</w:t>
            </w:r>
          </w:p>
        </w:tc>
      </w:tr>
      <w:tr w:rsidR="00580358" w:rsidRPr="00BD493F" w:rsidTr="00580358">
        <w:trPr>
          <w:trHeight w:val="39"/>
        </w:trPr>
        <w:tc>
          <w:tcPr>
            <w:tcW w:w="2235" w:type="dxa"/>
            <w:vMerge/>
            <w:tcBorders>
              <w:left w:val="single" w:sz="4" w:space="0" w:color="000000" w:themeColor="text1"/>
              <w:right w:val="single" w:sz="4" w:space="0" w:color="000000" w:themeColor="text1"/>
            </w:tcBorders>
            <w:shd w:val="clear" w:color="auto" w:fill="D9D9D9" w:themeFill="background1" w:themeFillShade="D9"/>
            <w:vAlign w:val="center"/>
          </w:tcPr>
          <w:p w:rsidR="00580358" w:rsidRPr="003D0C1D" w:rsidRDefault="00580358" w:rsidP="00580358">
            <w:pPr>
              <w:pStyle w:val="TEKST"/>
              <w:spacing w:line="240" w:lineRule="auto"/>
              <w:jc w:val="left"/>
              <w:rPr>
                <w:rFonts w:ascii="Arial Narrow" w:hAnsi="Arial Narrow"/>
                <w:b/>
                <w:sz w:val="20"/>
                <w:szCs w:val="20"/>
              </w:rPr>
            </w:pPr>
          </w:p>
        </w:tc>
        <w:tc>
          <w:tcPr>
            <w:tcW w:w="2126" w:type="dxa"/>
            <w:gridSpan w:val="4"/>
            <w:vMerge/>
            <w:tcBorders>
              <w:left w:val="single" w:sz="4" w:space="0" w:color="000000" w:themeColor="text1"/>
              <w:right w:val="single" w:sz="4" w:space="0" w:color="000000" w:themeColor="text1"/>
            </w:tcBorders>
            <w:shd w:val="clear" w:color="auto" w:fill="FFFFCC"/>
            <w:vAlign w:val="center"/>
          </w:tcPr>
          <w:p w:rsidR="00580358" w:rsidRPr="003D0C1D" w:rsidRDefault="00580358" w:rsidP="00580358">
            <w:pPr>
              <w:pStyle w:val="TEKST"/>
              <w:spacing w:line="240" w:lineRule="auto"/>
              <w:ind w:left="72"/>
              <w:jc w:val="left"/>
              <w:rPr>
                <w:rFonts w:ascii="Arial Narrow" w:hAnsi="Arial Narrow"/>
                <w:sz w:val="20"/>
                <w:szCs w:val="20"/>
              </w:rPr>
            </w:pPr>
          </w:p>
        </w:tc>
        <w:tc>
          <w:tcPr>
            <w:tcW w:w="52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80358" w:rsidRPr="00AD5049" w:rsidRDefault="00580358" w:rsidP="00580358">
            <w:pPr>
              <w:pStyle w:val="TEKST"/>
              <w:spacing w:line="240" w:lineRule="auto"/>
              <w:ind w:left="72"/>
              <w:jc w:val="left"/>
              <w:rPr>
                <w:rFonts w:ascii="Arial Narrow" w:hAnsi="Arial Narrow"/>
                <w:sz w:val="20"/>
                <w:szCs w:val="20"/>
              </w:rPr>
            </w:pPr>
            <w:r w:rsidRPr="00335968">
              <w:rPr>
                <w:rFonts w:ascii="Arial Narrow" w:hAnsi="Arial Narrow"/>
                <w:i/>
                <w:sz w:val="20"/>
                <w:szCs w:val="20"/>
              </w:rPr>
              <w:t>(Občina</w:t>
            </w:r>
            <w:r>
              <w:rPr>
                <w:rFonts w:ascii="Arial Narrow" w:hAnsi="Arial Narrow"/>
                <w:i/>
                <w:sz w:val="20"/>
                <w:szCs w:val="20"/>
              </w:rPr>
              <w:t>)</w:t>
            </w:r>
          </w:p>
        </w:tc>
      </w:tr>
      <w:tr w:rsidR="00580358" w:rsidRPr="00BD493F" w:rsidTr="00580358">
        <w:trPr>
          <w:trHeight w:val="39"/>
        </w:trPr>
        <w:tc>
          <w:tcPr>
            <w:tcW w:w="2235" w:type="dxa"/>
            <w:vMerge/>
            <w:tcBorders>
              <w:left w:val="single" w:sz="4" w:space="0" w:color="000000" w:themeColor="text1"/>
              <w:right w:val="single" w:sz="4" w:space="0" w:color="000000" w:themeColor="text1"/>
            </w:tcBorders>
            <w:shd w:val="clear" w:color="auto" w:fill="D9D9D9" w:themeFill="background1" w:themeFillShade="D9"/>
            <w:vAlign w:val="center"/>
          </w:tcPr>
          <w:p w:rsidR="00580358" w:rsidRPr="003D0C1D" w:rsidRDefault="00580358" w:rsidP="00580358">
            <w:pPr>
              <w:pStyle w:val="TEKST"/>
              <w:spacing w:line="240" w:lineRule="auto"/>
              <w:jc w:val="left"/>
              <w:rPr>
                <w:rFonts w:ascii="Arial Narrow" w:hAnsi="Arial Narrow"/>
                <w:b/>
                <w:sz w:val="20"/>
                <w:szCs w:val="20"/>
              </w:rPr>
            </w:pPr>
          </w:p>
        </w:tc>
        <w:tc>
          <w:tcPr>
            <w:tcW w:w="2126" w:type="dxa"/>
            <w:gridSpan w:val="4"/>
            <w:vMerge/>
            <w:tcBorders>
              <w:left w:val="single" w:sz="4" w:space="0" w:color="000000" w:themeColor="text1"/>
              <w:bottom w:val="single" w:sz="4" w:space="0" w:color="000000" w:themeColor="text1"/>
              <w:right w:val="single" w:sz="4" w:space="0" w:color="000000" w:themeColor="text1"/>
            </w:tcBorders>
            <w:shd w:val="clear" w:color="auto" w:fill="FFFFCC"/>
            <w:vAlign w:val="center"/>
          </w:tcPr>
          <w:p w:rsidR="00580358" w:rsidRPr="003D0C1D" w:rsidRDefault="00580358" w:rsidP="00580358">
            <w:pPr>
              <w:pStyle w:val="TEKST"/>
              <w:spacing w:line="240" w:lineRule="auto"/>
              <w:ind w:left="72"/>
              <w:jc w:val="left"/>
              <w:rPr>
                <w:rFonts w:ascii="Arial Narrow" w:hAnsi="Arial Narrow"/>
                <w:sz w:val="20"/>
                <w:szCs w:val="20"/>
              </w:rPr>
            </w:pPr>
          </w:p>
        </w:tc>
        <w:tc>
          <w:tcPr>
            <w:tcW w:w="52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80358" w:rsidRPr="00AD5049" w:rsidRDefault="00580358" w:rsidP="00580358">
            <w:pPr>
              <w:pStyle w:val="TEKST"/>
              <w:spacing w:line="240" w:lineRule="auto"/>
              <w:ind w:left="72"/>
              <w:jc w:val="left"/>
              <w:rPr>
                <w:rFonts w:ascii="Arial Narrow" w:hAnsi="Arial Narrow"/>
                <w:sz w:val="20"/>
                <w:szCs w:val="20"/>
              </w:rPr>
            </w:pPr>
            <w:r w:rsidRPr="00335968">
              <w:rPr>
                <w:rFonts w:ascii="Arial Narrow" w:hAnsi="Arial Narrow"/>
                <w:i/>
                <w:sz w:val="20"/>
                <w:szCs w:val="20"/>
              </w:rPr>
              <w:t>(Kohezijska regija)</w:t>
            </w:r>
          </w:p>
        </w:tc>
      </w:tr>
      <w:tr w:rsidR="00580358" w:rsidRPr="00BD493F" w:rsidTr="00580358">
        <w:trPr>
          <w:trHeight w:val="40"/>
        </w:trPr>
        <w:tc>
          <w:tcPr>
            <w:tcW w:w="2235" w:type="dxa"/>
            <w:vMerge/>
            <w:tcBorders>
              <w:left w:val="single" w:sz="4" w:space="0" w:color="000000" w:themeColor="text1"/>
              <w:right w:val="single" w:sz="4" w:space="0" w:color="000000" w:themeColor="text1"/>
            </w:tcBorders>
            <w:shd w:val="clear" w:color="auto" w:fill="D9D9D9" w:themeFill="background1" w:themeFillShade="D9"/>
            <w:vAlign w:val="center"/>
          </w:tcPr>
          <w:p w:rsidR="00580358" w:rsidRPr="003D0C1D" w:rsidRDefault="00580358" w:rsidP="00580358">
            <w:pPr>
              <w:pStyle w:val="TEKST"/>
              <w:spacing w:line="240" w:lineRule="auto"/>
              <w:jc w:val="left"/>
              <w:rPr>
                <w:rFonts w:ascii="Arial Narrow" w:hAnsi="Arial Narrow"/>
                <w:b/>
                <w:sz w:val="20"/>
                <w:szCs w:val="20"/>
              </w:rPr>
            </w:pPr>
          </w:p>
        </w:tc>
        <w:tc>
          <w:tcPr>
            <w:tcW w:w="2126" w:type="dxa"/>
            <w:gridSpan w:val="4"/>
            <w:vMerge w:val="restart"/>
            <w:tcBorders>
              <w:top w:val="single" w:sz="4" w:space="0" w:color="000000" w:themeColor="text1"/>
              <w:left w:val="single" w:sz="4" w:space="0" w:color="000000" w:themeColor="text1"/>
              <w:right w:val="single" w:sz="4" w:space="0" w:color="000000" w:themeColor="text1"/>
            </w:tcBorders>
            <w:shd w:val="clear" w:color="auto" w:fill="FFFFCC"/>
            <w:vAlign w:val="center"/>
          </w:tcPr>
          <w:p w:rsidR="00580358" w:rsidRPr="003D0C1D" w:rsidRDefault="00A31005" w:rsidP="004604E5">
            <w:pPr>
              <w:pStyle w:val="TEKST"/>
              <w:spacing w:line="240" w:lineRule="auto"/>
              <w:ind w:left="72"/>
              <w:jc w:val="left"/>
              <w:rPr>
                <w:rFonts w:ascii="Arial Narrow" w:hAnsi="Arial Narrow"/>
                <w:sz w:val="20"/>
                <w:szCs w:val="20"/>
              </w:rPr>
            </w:pPr>
            <w:r w:rsidRPr="003D0C1D">
              <w:rPr>
                <w:rFonts w:ascii="Arial Narrow" w:hAnsi="Arial Narrow"/>
                <w:sz w:val="20"/>
                <w:szCs w:val="20"/>
              </w:rPr>
              <w:fldChar w:fldCharType="begin">
                <w:ffData>
                  <w:name w:val="Potrditev19"/>
                  <w:enabled/>
                  <w:calcOnExit w:val="0"/>
                  <w:checkBox>
                    <w:sizeAuto/>
                    <w:default w:val="0"/>
                  </w:checkBox>
                </w:ffData>
              </w:fldChar>
            </w:r>
            <w:r w:rsidR="00580358" w:rsidRPr="003D0C1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3D0C1D">
              <w:rPr>
                <w:rFonts w:ascii="Arial Narrow" w:hAnsi="Arial Narrow"/>
                <w:sz w:val="20"/>
                <w:szCs w:val="20"/>
              </w:rPr>
              <w:fldChar w:fldCharType="end"/>
            </w:r>
            <w:r w:rsidR="00580358" w:rsidRPr="003D0C1D">
              <w:rPr>
                <w:rFonts w:ascii="Arial Narrow" w:hAnsi="Arial Narrow"/>
                <w:sz w:val="20"/>
                <w:szCs w:val="20"/>
              </w:rPr>
              <w:t xml:space="preserve"> poslovna enota / podružnica </w:t>
            </w:r>
            <w:r w:rsidR="004604E5" w:rsidRPr="003D0C1D">
              <w:rPr>
                <w:rFonts w:ascii="Arial Narrow" w:hAnsi="Arial Narrow"/>
                <w:sz w:val="20"/>
                <w:szCs w:val="20"/>
              </w:rPr>
              <w:t>upravičenca</w:t>
            </w:r>
          </w:p>
        </w:tc>
        <w:tc>
          <w:tcPr>
            <w:tcW w:w="52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80358" w:rsidRPr="00AD5049" w:rsidRDefault="00580358" w:rsidP="00580358">
            <w:pPr>
              <w:pStyle w:val="TEKST"/>
              <w:spacing w:line="240" w:lineRule="auto"/>
              <w:ind w:left="72"/>
              <w:jc w:val="left"/>
              <w:rPr>
                <w:rFonts w:ascii="Arial Narrow" w:hAnsi="Arial Narrow"/>
                <w:sz w:val="20"/>
                <w:szCs w:val="20"/>
              </w:rPr>
            </w:pPr>
            <w:r w:rsidRPr="00335968">
              <w:rPr>
                <w:rFonts w:ascii="Arial Narrow" w:hAnsi="Arial Narrow"/>
                <w:i/>
                <w:sz w:val="20"/>
                <w:szCs w:val="20"/>
              </w:rPr>
              <w:t>(Ulica)</w:t>
            </w:r>
          </w:p>
        </w:tc>
      </w:tr>
      <w:tr w:rsidR="00580358" w:rsidRPr="00BD493F" w:rsidTr="00580358">
        <w:trPr>
          <w:trHeight w:val="39"/>
        </w:trPr>
        <w:tc>
          <w:tcPr>
            <w:tcW w:w="2235" w:type="dxa"/>
            <w:vMerge/>
            <w:tcBorders>
              <w:left w:val="single" w:sz="4" w:space="0" w:color="000000" w:themeColor="text1"/>
              <w:right w:val="single" w:sz="4" w:space="0" w:color="000000" w:themeColor="text1"/>
            </w:tcBorders>
            <w:shd w:val="clear" w:color="auto" w:fill="D9D9D9" w:themeFill="background1" w:themeFillShade="D9"/>
            <w:vAlign w:val="center"/>
          </w:tcPr>
          <w:p w:rsidR="00580358" w:rsidRPr="003D0C1D" w:rsidRDefault="00580358" w:rsidP="00580358">
            <w:pPr>
              <w:pStyle w:val="TEKST"/>
              <w:spacing w:line="240" w:lineRule="auto"/>
              <w:jc w:val="left"/>
              <w:rPr>
                <w:rFonts w:ascii="Arial Narrow" w:hAnsi="Arial Narrow"/>
                <w:b/>
                <w:sz w:val="20"/>
                <w:szCs w:val="20"/>
              </w:rPr>
            </w:pPr>
          </w:p>
        </w:tc>
        <w:tc>
          <w:tcPr>
            <w:tcW w:w="2126" w:type="dxa"/>
            <w:gridSpan w:val="4"/>
            <w:vMerge/>
            <w:tcBorders>
              <w:left w:val="single" w:sz="4" w:space="0" w:color="000000" w:themeColor="text1"/>
              <w:right w:val="single" w:sz="4" w:space="0" w:color="000000" w:themeColor="text1"/>
            </w:tcBorders>
            <w:shd w:val="clear" w:color="auto" w:fill="FFFFCC"/>
            <w:vAlign w:val="center"/>
          </w:tcPr>
          <w:p w:rsidR="00580358" w:rsidRPr="003D0C1D" w:rsidRDefault="00580358" w:rsidP="00580358">
            <w:pPr>
              <w:pStyle w:val="TEKST"/>
              <w:spacing w:line="240" w:lineRule="auto"/>
              <w:ind w:left="72"/>
              <w:jc w:val="left"/>
              <w:rPr>
                <w:rFonts w:ascii="Arial Narrow" w:hAnsi="Arial Narrow"/>
                <w:sz w:val="20"/>
                <w:szCs w:val="20"/>
              </w:rPr>
            </w:pPr>
          </w:p>
        </w:tc>
        <w:tc>
          <w:tcPr>
            <w:tcW w:w="52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80358" w:rsidRPr="00AD5049" w:rsidRDefault="00580358" w:rsidP="00580358">
            <w:pPr>
              <w:pStyle w:val="TEKST"/>
              <w:spacing w:line="240" w:lineRule="auto"/>
              <w:ind w:left="72"/>
              <w:jc w:val="left"/>
              <w:rPr>
                <w:rFonts w:ascii="Arial Narrow" w:hAnsi="Arial Narrow"/>
                <w:sz w:val="20"/>
                <w:szCs w:val="20"/>
              </w:rPr>
            </w:pPr>
            <w:r w:rsidRPr="00335968">
              <w:rPr>
                <w:rFonts w:ascii="Arial Narrow" w:hAnsi="Arial Narrow"/>
                <w:i/>
                <w:sz w:val="20"/>
                <w:szCs w:val="20"/>
              </w:rPr>
              <w:t>(Hišna številka)</w:t>
            </w:r>
          </w:p>
        </w:tc>
      </w:tr>
      <w:tr w:rsidR="00580358" w:rsidRPr="00BD493F" w:rsidTr="00580358">
        <w:trPr>
          <w:trHeight w:val="39"/>
        </w:trPr>
        <w:tc>
          <w:tcPr>
            <w:tcW w:w="2235" w:type="dxa"/>
            <w:vMerge/>
            <w:tcBorders>
              <w:left w:val="single" w:sz="4" w:space="0" w:color="000000" w:themeColor="text1"/>
              <w:right w:val="single" w:sz="4" w:space="0" w:color="000000" w:themeColor="text1"/>
            </w:tcBorders>
            <w:shd w:val="clear" w:color="auto" w:fill="D9D9D9" w:themeFill="background1" w:themeFillShade="D9"/>
            <w:vAlign w:val="center"/>
          </w:tcPr>
          <w:p w:rsidR="00580358" w:rsidRPr="003D0C1D" w:rsidRDefault="00580358" w:rsidP="00580358">
            <w:pPr>
              <w:pStyle w:val="TEKST"/>
              <w:spacing w:line="240" w:lineRule="auto"/>
              <w:jc w:val="left"/>
              <w:rPr>
                <w:rFonts w:ascii="Arial Narrow" w:hAnsi="Arial Narrow"/>
                <w:b/>
                <w:sz w:val="20"/>
                <w:szCs w:val="20"/>
              </w:rPr>
            </w:pPr>
          </w:p>
        </w:tc>
        <w:tc>
          <w:tcPr>
            <w:tcW w:w="2126" w:type="dxa"/>
            <w:gridSpan w:val="4"/>
            <w:vMerge/>
            <w:tcBorders>
              <w:left w:val="single" w:sz="4" w:space="0" w:color="000000" w:themeColor="text1"/>
              <w:right w:val="single" w:sz="4" w:space="0" w:color="000000" w:themeColor="text1"/>
            </w:tcBorders>
            <w:shd w:val="clear" w:color="auto" w:fill="FFFFCC"/>
            <w:vAlign w:val="center"/>
          </w:tcPr>
          <w:p w:rsidR="00580358" w:rsidRPr="003D0C1D" w:rsidRDefault="00580358" w:rsidP="00580358">
            <w:pPr>
              <w:pStyle w:val="TEKST"/>
              <w:spacing w:line="240" w:lineRule="auto"/>
              <w:ind w:left="72"/>
              <w:jc w:val="left"/>
              <w:rPr>
                <w:rFonts w:ascii="Arial Narrow" w:hAnsi="Arial Narrow"/>
                <w:sz w:val="20"/>
                <w:szCs w:val="20"/>
              </w:rPr>
            </w:pPr>
          </w:p>
        </w:tc>
        <w:tc>
          <w:tcPr>
            <w:tcW w:w="52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80358" w:rsidRPr="00AD5049" w:rsidRDefault="00580358" w:rsidP="00580358">
            <w:pPr>
              <w:pStyle w:val="TEKST"/>
              <w:spacing w:line="240" w:lineRule="auto"/>
              <w:ind w:left="72"/>
              <w:jc w:val="left"/>
              <w:rPr>
                <w:rFonts w:ascii="Arial Narrow" w:hAnsi="Arial Narrow"/>
                <w:sz w:val="20"/>
                <w:szCs w:val="20"/>
              </w:rPr>
            </w:pPr>
            <w:r w:rsidRPr="00335968">
              <w:rPr>
                <w:rFonts w:ascii="Arial Narrow" w:hAnsi="Arial Narrow"/>
                <w:i/>
                <w:sz w:val="20"/>
                <w:szCs w:val="20"/>
              </w:rPr>
              <w:t>(Poštna številka)</w:t>
            </w:r>
          </w:p>
        </w:tc>
      </w:tr>
      <w:tr w:rsidR="00580358" w:rsidRPr="00BD493F" w:rsidTr="00580358">
        <w:trPr>
          <w:trHeight w:val="39"/>
        </w:trPr>
        <w:tc>
          <w:tcPr>
            <w:tcW w:w="2235" w:type="dxa"/>
            <w:vMerge/>
            <w:tcBorders>
              <w:left w:val="single" w:sz="4" w:space="0" w:color="000000" w:themeColor="text1"/>
              <w:right w:val="single" w:sz="4" w:space="0" w:color="000000" w:themeColor="text1"/>
            </w:tcBorders>
            <w:shd w:val="clear" w:color="auto" w:fill="D9D9D9" w:themeFill="background1" w:themeFillShade="D9"/>
            <w:vAlign w:val="center"/>
          </w:tcPr>
          <w:p w:rsidR="00580358" w:rsidRPr="003D0C1D" w:rsidRDefault="00580358" w:rsidP="00580358">
            <w:pPr>
              <w:pStyle w:val="TEKST"/>
              <w:spacing w:line="240" w:lineRule="auto"/>
              <w:jc w:val="left"/>
              <w:rPr>
                <w:rFonts w:ascii="Arial Narrow" w:hAnsi="Arial Narrow"/>
                <w:b/>
                <w:sz w:val="20"/>
                <w:szCs w:val="20"/>
              </w:rPr>
            </w:pPr>
          </w:p>
        </w:tc>
        <w:tc>
          <w:tcPr>
            <w:tcW w:w="2126" w:type="dxa"/>
            <w:gridSpan w:val="4"/>
            <w:vMerge/>
            <w:tcBorders>
              <w:left w:val="single" w:sz="4" w:space="0" w:color="000000" w:themeColor="text1"/>
              <w:right w:val="single" w:sz="4" w:space="0" w:color="000000" w:themeColor="text1"/>
            </w:tcBorders>
            <w:shd w:val="clear" w:color="auto" w:fill="FFFFCC"/>
            <w:vAlign w:val="center"/>
          </w:tcPr>
          <w:p w:rsidR="00580358" w:rsidRPr="003D0C1D" w:rsidRDefault="00580358" w:rsidP="00580358">
            <w:pPr>
              <w:pStyle w:val="TEKST"/>
              <w:spacing w:line="240" w:lineRule="auto"/>
              <w:ind w:left="72"/>
              <w:jc w:val="left"/>
              <w:rPr>
                <w:rFonts w:ascii="Arial Narrow" w:hAnsi="Arial Narrow"/>
                <w:sz w:val="20"/>
                <w:szCs w:val="20"/>
              </w:rPr>
            </w:pPr>
          </w:p>
        </w:tc>
        <w:tc>
          <w:tcPr>
            <w:tcW w:w="52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80358" w:rsidRPr="00AD5049" w:rsidRDefault="00580358" w:rsidP="00580358">
            <w:pPr>
              <w:pStyle w:val="TEKST"/>
              <w:spacing w:line="240" w:lineRule="auto"/>
              <w:ind w:left="72"/>
              <w:jc w:val="left"/>
              <w:rPr>
                <w:rFonts w:ascii="Arial Narrow" w:hAnsi="Arial Narrow"/>
                <w:sz w:val="20"/>
                <w:szCs w:val="20"/>
              </w:rPr>
            </w:pPr>
            <w:r w:rsidRPr="00335968">
              <w:rPr>
                <w:rFonts w:ascii="Arial Narrow" w:hAnsi="Arial Narrow"/>
                <w:i/>
                <w:sz w:val="20"/>
                <w:szCs w:val="20"/>
              </w:rPr>
              <w:t>(Pošta)</w:t>
            </w:r>
          </w:p>
        </w:tc>
      </w:tr>
      <w:tr w:rsidR="00580358" w:rsidRPr="00BD493F" w:rsidTr="00580358">
        <w:trPr>
          <w:trHeight w:val="39"/>
        </w:trPr>
        <w:tc>
          <w:tcPr>
            <w:tcW w:w="2235" w:type="dxa"/>
            <w:vMerge/>
            <w:tcBorders>
              <w:left w:val="single" w:sz="4" w:space="0" w:color="000000" w:themeColor="text1"/>
              <w:right w:val="single" w:sz="4" w:space="0" w:color="000000" w:themeColor="text1"/>
            </w:tcBorders>
            <w:shd w:val="clear" w:color="auto" w:fill="D9D9D9" w:themeFill="background1" w:themeFillShade="D9"/>
            <w:vAlign w:val="center"/>
          </w:tcPr>
          <w:p w:rsidR="00580358" w:rsidRPr="003D0C1D" w:rsidRDefault="00580358" w:rsidP="00580358">
            <w:pPr>
              <w:pStyle w:val="TEKST"/>
              <w:spacing w:line="240" w:lineRule="auto"/>
              <w:jc w:val="left"/>
              <w:rPr>
                <w:rFonts w:ascii="Arial Narrow" w:hAnsi="Arial Narrow"/>
                <w:b/>
                <w:sz w:val="20"/>
                <w:szCs w:val="20"/>
              </w:rPr>
            </w:pPr>
          </w:p>
        </w:tc>
        <w:tc>
          <w:tcPr>
            <w:tcW w:w="2126" w:type="dxa"/>
            <w:gridSpan w:val="4"/>
            <w:vMerge/>
            <w:tcBorders>
              <w:left w:val="single" w:sz="4" w:space="0" w:color="000000" w:themeColor="text1"/>
              <w:right w:val="single" w:sz="4" w:space="0" w:color="000000" w:themeColor="text1"/>
            </w:tcBorders>
            <w:shd w:val="clear" w:color="auto" w:fill="FFFFCC"/>
            <w:vAlign w:val="center"/>
          </w:tcPr>
          <w:p w:rsidR="00580358" w:rsidRPr="003D0C1D" w:rsidRDefault="00580358" w:rsidP="00580358">
            <w:pPr>
              <w:pStyle w:val="TEKST"/>
              <w:spacing w:line="240" w:lineRule="auto"/>
              <w:ind w:left="72"/>
              <w:jc w:val="left"/>
              <w:rPr>
                <w:rFonts w:ascii="Arial Narrow" w:hAnsi="Arial Narrow"/>
                <w:sz w:val="20"/>
                <w:szCs w:val="20"/>
              </w:rPr>
            </w:pPr>
          </w:p>
        </w:tc>
        <w:tc>
          <w:tcPr>
            <w:tcW w:w="52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80358" w:rsidRPr="00AD5049" w:rsidRDefault="00580358" w:rsidP="00580358">
            <w:pPr>
              <w:pStyle w:val="TEKST"/>
              <w:spacing w:line="240" w:lineRule="auto"/>
              <w:ind w:left="72"/>
              <w:jc w:val="left"/>
              <w:rPr>
                <w:rFonts w:ascii="Arial Narrow" w:hAnsi="Arial Narrow"/>
                <w:sz w:val="20"/>
                <w:szCs w:val="20"/>
              </w:rPr>
            </w:pPr>
            <w:r w:rsidRPr="00335968">
              <w:rPr>
                <w:rFonts w:ascii="Arial Narrow" w:hAnsi="Arial Narrow"/>
                <w:i/>
                <w:sz w:val="20"/>
                <w:szCs w:val="20"/>
              </w:rPr>
              <w:t>(Občina)</w:t>
            </w:r>
          </w:p>
        </w:tc>
      </w:tr>
      <w:tr w:rsidR="00580358" w:rsidRPr="00BD493F" w:rsidTr="00580358">
        <w:trPr>
          <w:trHeight w:val="39"/>
        </w:trPr>
        <w:tc>
          <w:tcPr>
            <w:tcW w:w="2235"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580358" w:rsidRPr="003D0C1D" w:rsidRDefault="00580358" w:rsidP="00580358">
            <w:pPr>
              <w:pStyle w:val="TEKST"/>
              <w:spacing w:line="240" w:lineRule="auto"/>
              <w:jc w:val="left"/>
              <w:rPr>
                <w:rFonts w:ascii="Arial Narrow" w:hAnsi="Arial Narrow"/>
                <w:b/>
                <w:sz w:val="20"/>
                <w:szCs w:val="20"/>
              </w:rPr>
            </w:pPr>
          </w:p>
        </w:tc>
        <w:tc>
          <w:tcPr>
            <w:tcW w:w="2126" w:type="dxa"/>
            <w:gridSpan w:val="4"/>
            <w:vMerge/>
            <w:tcBorders>
              <w:left w:val="single" w:sz="4" w:space="0" w:color="000000" w:themeColor="text1"/>
              <w:bottom w:val="single" w:sz="4" w:space="0" w:color="000000" w:themeColor="text1"/>
              <w:right w:val="single" w:sz="4" w:space="0" w:color="000000" w:themeColor="text1"/>
            </w:tcBorders>
            <w:shd w:val="clear" w:color="auto" w:fill="FFFFCC"/>
            <w:vAlign w:val="center"/>
          </w:tcPr>
          <w:p w:rsidR="00580358" w:rsidRPr="003D0C1D" w:rsidRDefault="00580358" w:rsidP="00580358">
            <w:pPr>
              <w:pStyle w:val="TEKST"/>
              <w:spacing w:line="240" w:lineRule="auto"/>
              <w:ind w:left="72"/>
              <w:jc w:val="left"/>
              <w:rPr>
                <w:rFonts w:ascii="Arial Narrow" w:hAnsi="Arial Narrow"/>
                <w:sz w:val="20"/>
                <w:szCs w:val="20"/>
              </w:rPr>
            </w:pPr>
          </w:p>
        </w:tc>
        <w:tc>
          <w:tcPr>
            <w:tcW w:w="52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80358" w:rsidRPr="00AD5049" w:rsidRDefault="00580358" w:rsidP="00580358">
            <w:pPr>
              <w:pStyle w:val="TEKST"/>
              <w:spacing w:line="240" w:lineRule="auto"/>
              <w:ind w:left="72"/>
              <w:jc w:val="left"/>
              <w:rPr>
                <w:rFonts w:ascii="Arial Narrow" w:hAnsi="Arial Narrow"/>
                <w:sz w:val="20"/>
                <w:szCs w:val="20"/>
              </w:rPr>
            </w:pPr>
            <w:r w:rsidRPr="00335968">
              <w:rPr>
                <w:rFonts w:ascii="Arial Narrow" w:hAnsi="Arial Narrow"/>
                <w:i/>
                <w:sz w:val="20"/>
                <w:szCs w:val="20"/>
              </w:rPr>
              <w:t>(Kohezijska regija)</w:t>
            </w:r>
          </w:p>
        </w:tc>
      </w:tr>
      <w:tr w:rsidR="00D77ECD" w:rsidRPr="00BD493F" w:rsidTr="00011F31">
        <w:tc>
          <w:tcPr>
            <w:tcW w:w="960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77ECD" w:rsidRPr="003D0C1D" w:rsidRDefault="00580358" w:rsidP="009B16E2">
            <w:pPr>
              <w:pStyle w:val="TEKST"/>
              <w:spacing w:line="240" w:lineRule="auto"/>
              <w:jc w:val="left"/>
              <w:rPr>
                <w:rFonts w:ascii="Arial Narrow" w:hAnsi="Arial Narrow"/>
                <w:sz w:val="20"/>
                <w:szCs w:val="20"/>
              </w:rPr>
            </w:pPr>
            <w:r w:rsidRPr="003D0C1D">
              <w:rPr>
                <w:rFonts w:ascii="Arial Narrow" w:hAnsi="Arial Narrow"/>
                <w:b/>
                <w:sz w:val="20"/>
                <w:szCs w:val="20"/>
              </w:rPr>
              <w:t>Opis izvedenih aktivnosti</w:t>
            </w:r>
            <w:r w:rsidR="00D77ECD" w:rsidRPr="003D0C1D">
              <w:rPr>
                <w:rFonts w:ascii="Arial Narrow" w:hAnsi="Arial Narrow"/>
                <w:b/>
                <w:sz w:val="20"/>
                <w:szCs w:val="20"/>
              </w:rPr>
              <w:t xml:space="preserve"> </w:t>
            </w:r>
            <w:r w:rsidR="00735DF0" w:rsidRPr="003D0C1D">
              <w:rPr>
                <w:rFonts w:ascii="Arial Narrow" w:hAnsi="Arial Narrow"/>
                <w:b/>
                <w:sz w:val="20"/>
                <w:szCs w:val="20"/>
              </w:rPr>
              <w:t>operacije</w:t>
            </w:r>
            <w:r w:rsidR="00D77ECD" w:rsidRPr="003D0C1D">
              <w:rPr>
                <w:rFonts w:ascii="Arial Narrow" w:hAnsi="Arial Narrow"/>
                <w:b/>
                <w:sz w:val="20"/>
                <w:szCs w:val="20"/>
              </w:rPr>
              <w:t xml:space="preserve"> </w:t>
            </w:r>
            <w:r w:rsidR="00D77ECD" w:rsidRPr="003D0C1D">
              <w:rPr>
                <w:rFonts w:ascii="Arial Narrow" w:hAnsi="Arial Narrow"/>
                <w:i/>
                <w:sz w:val="18"/>
                <w:szCs w:val="18"/>
              </w:rPr>
              <w:t>(do 3000 znakov)</w:t>
            </w:r>
            <w:r w:rsidR="00D77ECD" w:rsidRPr="003D0C1D">
              <w:rPr>
                <w:rFonts w:ascii="Arial Narrow" w:hAnsi="Arial Narrow"/>
                <w:b/>
                <w:sz w:val="20"/>
                <w:szCs w:val="20"/>
              </w:rPr>
              <w:t>:</w:t>
            </w:r>
          </w:p>
        </w:tc>
      </w:tr>
      <w:tr w:rsidR="00D77ECD" w:rsidRPr="00BD493F" w:rsidTr="00D77ECD">
        <w:tc>
          <w:tcPr>
            <w:tcW w:w="9604" w:type="dxa"/>
            <w:gridSpan w:val="7"/>
            <w:tcBorders>
              <w:top w:val="single" w:sz="4" w:space="0" w:color="auto"/>
              <w:left w:val="single" w:sz="4" w:space="0" w:color="auto"/>
              <w:bottom w:val="single" w:sz="4" w:space="0" w:color="auto"/>
              <w:right w:val="single" w:sz="4" w:space="0" w:color="auto"/>
            </w:tcBorders>
            <w:shd w:val="clear" w:color="auto" w:fill="FFFFCC"/>
            <w:vAlign w:val="bottom"/>
          </w:tcPr>
          <w:p w:rsidR="00D77ECD" w:rsidRPr="003D0C1D" w:rsidRDefault="00D77ECD" w:rsidP="00D77ECD">
            <w:pPr>
              <w:pStyle w:val="TEKST"/>
              <w:spacing w:line="240" w:lineRule="auto"/>
              <w:jc w:val="left"/>
              <w:rPr>
                <w:rFonts w:ascii="Arial Narrow" w:hAnsi="Arial Narrow"/>
                <w:sz w:val="20"/>
                <w:szCs w:val="20"/>
              </w:rPr>
            </w:pPr>
          </w:p>
        </w:tc>
      </w:tr>
      <w:tr w:rsidR="00EA7D75" w:rsidRPr="00BD493F" w:rsidTr="00EA7D75">
        <w:tc>
          <w:tcPr>
            <w:tcW w:w="960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EA7D75" w:rsidRPr="003D0C1D" w:rsidRDefault="00EA7D75" w:rsidP="00EA7D75">
            <w:pPr>
              <w:pStyle w:val="TEKST"/>
              <w:spacing w:line="240" w:lineRule="auto"/>
              <w:jc w:val="left"/>
              <w:rPr>
                <w:rFonts w:ascii="Arial Narrow" w:hAnsi="Arial Narrow"/>
                <w:sz w:val="20"/>
                <w:szCs w:val="20"/>
              </w:rPr>
            </w:pPr>
            <w:r w:rsidRPr="003D0C1D">
              <w:rPr>
                <w:rFonts w:ascii="Arial Narrow" w:hAnsi="Arial Narrow"/>
                <w:b/>
                <w:sz w:val="20"/>
                <w:szCs w:val="20"/>
              </w:rPr>
              <w:t>Imena zaposlenih</w:t>
            </w:r>
            <w:r w:rsidRPr="003D0C1D">
              <w:rPr>
                <w:rStyle w:val="Sprotnaopomba-sklic"/>
                <w:rFonts w:ascii="Arial Narrow" w:hAnsi="Arial Narrow"/>
                <w:b/>
                <w:sz w:val="20"/>
                <w:szCs w:val="20"/>
              </w:rPr>
              <w:footnoteReference w:id="21"/>
            </w:r>
            <w:r w:rsidRPr="003D0C1D">
              <w:rPr>
                <w:rFonts w:ascii="Arial Narrow" w:hAnsi="Arial Narrow"/>
                <w:b/>
                <w:sz w:val="20"/>
                <w:szCs w:val="20"/>
              </w:rPr>
              <w:t>, ki so sodelovali pri izvajanju operacije:</w:t>
            </w:r>
          </w:p>
        </w:tc>
      </w:tr>
      <w:tr w:rsidR="00EA7D75" w:rsidRPr="00BD493F" w:rsidTr="00EA7D75">
        <w:tc>
          <w:tcPr>
            <w:tcW w:w="9604" w:type="dxa"/>
            <w:gridSpan w:val="7"/>
            <w:tcBorders>
              <w:top w:val="single" w:sz="4" w:space="0" w:color="auto"/>
              <w:left w:val="single" w:sz="4" w:space="0" w:color="auto"/>
              <w:bottom w:val="single" w:sz="4" w:space="0" w:color="auto"/>
              <w:right w:val="single" w:sz="4" w:space="0" w:color="auto"/>
            </w:tcBorders>
            <w:shd w:val="clear" w:color="auto" w:fill="FFFFCC"/>
            <w:vAlign w:val="bottom"/>
          </w:tcPr>
          <w:p w:rsidR="00EA7D75" w:rsidRPr="003D0C1D" w:rsidRDefault="00EA7D75" w:rsidP="00EA7D75">
            <w:pPr>
              <w:pStyle w:val="TEKST"/>
              <w:spacing w:line="240" w:lineRule="auto"/>
              <w:jc w:val="left"/>
              <w:rPr>
                <w:rFonts w:ascii="Arial Narrow" w:hAnsi="Arial Narrow"/>
                <w:sz w:val="20"/>
                <w:szCs w:val="20"/>
              </w:rPr>
            </w:pPr>
          </w:p>
        </w:tc>
      </w:tr>
      <w:tr w:rsidR="00EA7D75" w:rsidRPr="00BD493F" w:rsidTr="00EA7D75">
        <w:tc>
          <w:tcPr>
            <w:tcW w:w="96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EA7D75" w:rsidRPr="003D0C1D" w:rsidRDefault="00EA7D75" w:rsidP="00EA7D75">
            <w:pPr>
              <w:pStyle w:val="TEKST"/>
              <w:spacing w:line="240" w:lineRule="auto"/>
              <w:jc w:val="left"/>
              <w:rPr>
                <w:rFonts w:ascii="Arial Narrow" w:hAnsi="Arial Narrow"/>
                <w:sz w:val="20"/>
                <w:szCs w:val="20"/>
              </w:rPr>
            </w:pPr>
            <w:r w:rsidRPr="003D0C1D">
              <w:rPr>
                <w:rFonts w:ascii="Arial Narrow" w:hAnsi="Arial Narrow"/>
                <w:b/>
                <w:sz w:val="20"/>
                <w:szCs w:val="20"/>
              </w:rPr>
              <w:t>Naštejte področja poslovanja oz. poslovne funkcije na katere vpliva izvedba operacije:</w:t>
            </w:r>
          </w:p>
        </w:tc>
      </w:tr>
      <w:tr w:rsidR="00EA7D75" w:rsidRPr="00BD493F" w:rsidTr="00EA7D75">
        <w:tc>
          <w:tcPr>
            <w:tcW w:w="9604" w:type="dxa"/>
            <w:gridSpan w:val="7"/>
            <w:tcBorders>
              <w:top w:val="single" w:sz="4" w:space="0" w:color="auto"/>
              <w:left w:val="single" w:sz="4" w:space="0" w:color="auto"/>
              <w:bottom w:val="single" w:sz="4" w:space="0" w:color="auto"/>
              <w:right w:val="single" w:sz="4" w:space="0" w:color="auto"/>
            </w:tcBorders>
            <w:shd w:val="clear" w:color="auto" w:fill="FFFFCC"/>
            <w:vAlign w:val="bottom"/>
          </w:tcPr>
          <w:p w:rsidR="00EA7D75" w:rsidRPr="003D0C1D" w:rsidRDefault="00EA7D75" w:rsidP="00EA7D75">
            <w:pPr>
              <w:pStyle w:val="TEKST"/>
              <w:spacing w:line="240" w:lineRule="auto"/>
              <w:jc w:val="left"/>
              <w:rPr>
                <w:rFonts w:ascii="Arial Narrow" w:hAnsi="Arial Narrow"/>
                <w:sz w:val="20"/>
                <w:szCs w:val="20"/>
              </w:rPr>
            </w:pPr>
          </w:p>
        </w:tc>
      </w:tr>
      <w:tr w:rsidR="00E365AA" w:rsidRPr="00BD493F" w:rsidTr="00E365AA">
        <w:trPr>
          <w:trHeight w:val="336"/>
        </w:trPr>
        <w:tc>
          <w:tcPr>
            <w:tcW w:w="96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365AA" w:rsidRPr="003D0C1D" w:rsidRDefault="00E365AA" w:rsidP="00387F14">
            <w:pPr>
              <w:pStyle w:val="TEKST"/>
              <w:spacing w:line="240" w:lineRule="auto"/>
              <w:jc w:val="left"/>
              <w:rPr>
                <w:rFonts w:ascii="Arial Narrow" w:hAnsi="Arial Narrow"/>
                <w:b/>
                <w:sz w:val="20"/>
                <w:szCs w:val="20"/>
              </w:rPr>
            </w:pPr>
            <w:r w:rsidRPr="003D0C1D">
              <w:rPr>
                <w:rFonts w:ascii="Arial Narrow" w:hAnsi="Arial Narrow"/>
                <w:b/>
                <w:sz w:val="20"/>
                <w:szCs w:val="20"/>
              </w:rPr>
              <w:t>Navedite kako ste pri izboru zunanjega izvajalca upoštevali načelo gospodarnosti</w:t>
            </w:r>
            <w:r w:rsidRPr="003D0C1D">
              <w:rPr>
                <w:rStyle w:val="Sprotnaopomba-sklic"/>
                <w:rFonts w:ascii="Arial Narrow" w:hAnsi="Arial Narrow"/>
                <w:b/>
                <w:sz w:val="20"/>
                <w:szCs w:val="20"/>
              </w:rPr>
              <w:footnoteReference w:id="22"/>
            </w:r>
            <w:r w:rsidRPr="003D0C1D">
              <w:rPr>
                <w:rFonts w:ascii="Arial Narrow" w:hAnsi="Arial Narrow"/>
                <w:b/>
                <w:sz w:val="20"/>
                <w:szCs w:val="20"/>
              </w:rPr>
              <w:t xml:space="preserve"> in pridobili storitev po tržni ceni </w:t>
            </w:r>
            <w:r w:rsidRPr="003D0C1D">
              <w:rPr>
                <w:rFonts w:ascii="Arial Narrow" w:hAnsi="Arial Narrow"/>
                <w:i/>
                <w:sz w:val="18"/>
                <w:szCs w:val="18"/>
              </w:rPr>
              <w:t>(do 2000 znakov) (navedba le</w:t>
            </w:r>
            <w:r w:rsidR="00387F14">
              <w:rPr>
                <w:rFonts w:ascii="Arial Narrow" w:hAnsi="Arial Narrow"/>
                <w:i/>
                <w:sz w:val="18"/>
                <w:szCs w:val="18"/>
              </w:rPr>
              <w:t xml:space="preserve"> v poročilu </w:t>
            </w:r>
            <w:r w:rsidRPr="003D0C1D">
              <w:rPr>
                <w:rFonts w:ascii="Arial Narrow" w:hAnsi="Arial Narrow"/>
                <w:i/>
                <w:sz w:val="18"/>
                <w:szCs w:val="18"/>
              </w:rPr>
              <w:t xml:space="preserve"> </w:t>
            </w:r>
            <w:r w:rsidR="00387F14">
              <w:rPr>
                <w:rFonts w:ascii="Arial Narrow" w:hAnsi="Arial Narrow"/>
                <w:i/>
                <w:sz w:val="18"/>
                <w:szCs w:val="18"/>
              </w:rPr>
              <w:t>k</w:t>
            </w:r>
            <w:r w:rsidR="00387F14" w:rsidRPr="003D0C1D">
              <w:rPr>
                <w:rFonts w:ascii="Arial Narrow" w:hAnsi="Arial Narrow"/>
                <w:i/>
                <w:sz w:val="18"/>
                <w:szCs w:val="18"/>
              </w:rPr>
              <w:t xml:space="preserve"> </w:t>
            </w:r>
            <w:r w:rsidRPr="003D0C1D">
              <w:rPr>
                <w:rFonts w:ascii="Arial Narrow" w:hAnsi="Arial Narrow"/>
                <w:i/>
                <w:sz w:val="18"/>
                <w:szCs w:val="18"/>
              </w:rPr>
              <w:t>prvem</w:t>
            </w:r>
            <w:r w:rsidR="00387F14">
              <w:rPr>
                <w:rFonts w:ascii="Arial Narrow" w:hAnsi="Arial Narrow"/>
                <w:i/>
                <w:sz w:val="18"/>
                <w:szCs w:val="18"/>
              </w:rPr>
              <w:t>u</w:t>
            </w:r>
            <w:r w:rsidRPr="003D0C1D">
              <w:rPr>
                <w:rFonts w:ascii="Arial Narrow" w:hAnsi="Arial Narrow"/>
                <w:i/>
                <w:sz w:val="18"/>
                <w:szCs w:val="18"/>
              </w:rPr>
              <w:t xml:space="preserve"> </w:t>
            </w:r>
            <w:r w:rsidR="00387F14">
              <w:rPr>
                <w:rFonts w:ascii="Arial Narrow" w:hAnsi="Arial Narrow"/>
                <w:i/>
                <w:sz w:val="18"/>
                <w:szCs w:val="18"/>
              </w:rPr>
              <w:t>zahtevku za izplačilo</w:t>
            </w:r>
            <w:r w:rsidRPr="003D0C1D">
              <w:rPr>
                <w:rFonts w:ascii="Arial Narrow" w:hAnsi="Arial Narrow"/>
                <w:i/>
                <w:sz w:val="18"/>
                <w:szCs w:val="18"/>
              </w:rPr>
              <w:t>)</w:t>
            </w:r>
            <w:r w:rsidRPr="003D0C1D">
              <w:rPr>
                <w:rFonts w:ascii="Arial Narrow" w:hAnsi="Arial Narrow"/>
                <w:b/>
                <w:sz w:val="18"/>
                <w:szCs w:val="18"/>
              </w:rPr>
              <w:t>:</w:t>
            </w:r>
          </w:p>
        </w:tc>
      </w:tr>
      <w:tr w:rsidR="00E365AA" w:rsidRPr="00BD493F" w:rsidTr="00E365AA">
        <w:trPr>
          <w:trHeight w:val="320"/>
        </w:trPr>
        <w:tc>
          <w:tcPr>
            <w:tcW w:w="96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E365AA" w:rsidRPr="003D0C1D" w:rsidRDefault="00E365AA" w:rsidP="00E365AA">
            <w:pPr>
              <w:pStyle w:val="TEKST"/>
              <w:spacing w:line="240" w:lineRule="auto"/>
              <w:jc w:val="left"/>
              <w:rPr>
                <w:rFonts w:ascii="Arial Narrow" w:hAnsi="Arial Narrow"/>
                <w:sz w:val="20"/>
                <w:szCs w:val="20"/>
              </w:rPr>
            </w:pPr>
          </w:p>
        </w:tc>
      </w:tr>
      <w:tr w:rsidR="00E365AA" w:rsidRPr="00BD493F" w:rsidTr="00E365AA">
        <w:trPr>
          <w:trHeight w:val="336"/>
        </w:trPr>
        <w:tc>
          <w:tcPr>
            <w:tcW w:w="96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365AA" w:rsidRPr="003D0C1D" w:rsidRDefault="00E365AA" w:rsidP="00387F14">
            <w:pPr>
              <w:pStyle w:val="TEKST"/>
              <w:spacing w:line="240" w:lineRule="auto"/>
              <w:rPr>
                <w:rFonts w:ascii="Arial Narrow" w:hAnsi="Arial Narrow"/>
                <w:b/>
                <w:sz w:val="20"/>
                <w:szCs w:val="20"/>
              </w:rPr>
            </w:pPr>
            <w:r w:rsidRPr="003D0C1D">
              <w:rPr>
                <w:rFonts w:ascii="Arial Narrow" w:hAnsi="Arial Narrow"/>
                <w:b/>
                <w:sz w:val="20"/>
                <w:szCs w:val="20"/>
              </w:rPr>
              <w:t>Navedite dokazila, ki dokazujejo izbiro zunanjega izvajalca po načelu gospodarnosti</w:t>
            </w:r>
            <w:r w:rsidRPr="003D0C1D">
              <w:rPr>
                <w:rFonts w:ascii="Arial Narrow" w:hAnsi="Arial Narrow"/>
                <w:i/>
                <w:sz w:val="18"/>
                <w:szCs w:val="18"/>
              </w:rPr>
              <w:t xml:space="preserve"> </w:t>
            </w:r>
            <w:r w:rsidR="00AB7E94" w:rsidRPr="003D0C1D">
              <w:rPr>
                <w:rFonts w:ascii="Arial Narrow" w:hAnsi="Arial Narrow"/>
                <w:i/>
                <w:sz w:val="18"/>
                <w:szCs w:val="18"/>
              </w:rPr>
              <w:t xml:space="preserve"> </w:t>
            </w:r>
            <w:r w:rsidRPr="003D0C1D">
              <w:rPr>
                <w:rFonts w:ascii="Arial Narrow" w:hAnsi="Arial Narrow"/>
                <w:i/>
                <w:sz w:val="18"/>
                <w:szCs w:val="18"/>
              </w:rPr>
              <w:t>(navedba le</w:t>
            </w:r>
            <w:r w:rsidR="00387F14">
              <w:rPr>
                <w:rFonts w:ascii="Arial Narrow" w:hAnsi="Arial Narrow"/>
                <w:i/>
                <w:sz w:val="18"/>
                <w:szCs w:val="18"/>
              </w:rPr>
              <w:t xml:space="preserve"> v poročilu</w:t>
            </w:r>
            <w:r w:rsidRPr="003D0C1D">
              <w:rPr>
                <w:rFonts w:ascii="Arial Narrow" w:hAnsi="Arial Narrow"/>
                <w:i/>
                <w:sz w:val="18"/>
                <w:szCs w:val="18"/>
              </w:rPr>
              <w:t xml:space="preserve"> </w:t>
            </w:r>
            <w:r w:rsidR="00387F14">
              <w:rPr>
                <w:rFonts w:ascii="Arial Narrow" w:hAnsi="Arial Narrow"/>
                <w:i/>
                <w:sz w:val="18"/>
                <w:szCs w:val="18"/>
              </w:rPr>
              <w:t>k</w:t>
            </w:r>
            <w:r w:rsidR="00387F14" w:rsidRPr="003D0C1D">
              <w:rPr>
                <w:rFonts w:ascii="Arial Narrow" w:hAnsi="Arial Narrow"/>
                <w:i/>
                <w:sz w:val="18"/>
                <w:szCs w:val="18"/>
              </w:rPr>
              <w:t xml:space="preserve"> </w:t>
            </w:r>
            <w:r w:rsidRPr="003D0C1D">
              <w:rPr>
                <w:rFonts w:ascii="Arial Narrow" w:hAnsi="Arial Narrow"/>
                <w:i/>
                <w:sz w:val="18"/>
                <w:szCs w:val="18"/>
              </w:rPr>
              <w:t>prvem</w:t>
            </w:r>
            <w:r w:rsidR="00387F14">
              <w:rPr>
                <w:rFonts w:ascii="Arial Narrow" w:hAnsi="Arial Narrow"/>
                <w:i/>
                <w:sz w:val="18"/>
                <w:szCs w:val="18"/>
              </w:rPr>
              <w:t>u</w:t>
            </w:r>
            <w:r w:rsidRPr="003D0C1D">
              <w:rPr>
                <w:rFonts w:ascii="Arial Narrow" w:hAnsi="Arial Narrow"/>
                <w:i/>
                <w:sz w:val="18"/>
                <w:szCs w:val="18"/>
              </w:rPr>
              <w:t xml:space="preserve"> </w:t>
            </w:r>
            <w:r w:rsidR="00387F14">
              <w:rPr>
                <w:rFonts w:ascii="Arial Narrow" w:hAnsi="Arial Narrow"/>
                <w:i/>
                <w:sz w:val="18"/>
                <w:szCs w:val="18"/>
              </w:rPr>
              <w:t>zahtevku za izplačilo</w:t>
            </w:r>
            <w:r w:rsidRPr="003D0C1D">
              <w:rPr>
                <w:rFonts w:ascii="Arial Narrow" w:hAnsi="Arial Narrow"/>
                <w:i/>
                <w:sz w:val="18"/>
                <w:szCs w:val="18"/>
              </w:rPr>
              <w:t>)</w:t>
            </w:r>
            <w:r w:rsidRPr="003D0C1D">
              <w:rPr>
                <w:rFonts w:ascii="Arial Narrow" w:hAnsi="Arial Narrow"/>
                <w:b/>
                <w:sz w:val="18"/>
                <w:szCs w:val="18"/>
              </w:rPr>
              <w:t>:</w:t>
            </w:r>
          </w:p>
        </w:tc>
      </w:tr>
      <w:tr w:rsidR="00E365AA" w:rsidRPr="00BD493F" w:rsidTr="00E365AA">
        <w:trPr>
          <w:trHeight w:val="320"/>
        </w:trPr>
        <w:tc>
          <w:tcPr>
            <w:tcW w:w="96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E365AA" w:rsidRPr="003D0C1D" w:rsidRDefault="00E365AA" w:rsidP="00E365AA">
            <w:pPr>
              <w:pStyle w:val="TEKST"/>
              <w:spacing w:line="240" w:lineRule="auto"/>
              <w:jc w:val="left"/>
              <w:rPr>
                <w:rFonts w:ascii="Arial Narrow" w:hAnsi="Arial Narrow"/>
                <w:sz w:val="20"/>
                <w:szCs w:val="20"/>
              </w:rPr>
            </w:pPr>
          </w:p>
        </w:tc>
      </w:tr>
      <w:tr w:rsidR="009B16E2" w:rsidRPr="00BD493F" w:rsidTr="009B16E2">
        <w:tc>
          <w:tcPr>
            <w:tcW w:w="96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9B16E2" w:rsidRPr="003D0C1D" w:rsidRDefault="009B16E2" w:rsidP="009B16E2">
            <w:pPr>
              <w:pStyle w:val="TEKST"/>
              <w:spacing w:line="240" w:lineRule="auto"/>
              <w:rPr>
                <w:rFonts w:ascii="Arial Narrow" w:hAnsi="Arial Narrow"/>
                <w:b/>
                <w:sz w:val="20"/>
                <w:szCs w:val="20"/>
              </w:rPr>
            </w:pPr>
            <w:r w:rsidRPr="003D0C1D">
              <w:rPr>
                <w:rFonts w:ascii="Arial Narrow" w:hAnsi="Arial Narrow"/>
                <w:b/>
                <w:sz w:val="20"/>
                <w:szCs w:val="20"/>
              </w:rPr>
              <w:lastRenderedPageBreak/>
              <w:t xml:space="preserve">Ali ima izvedba operacije neposredni vpliv na </w:t>
            </w:r>
            <w:r w:rsidRPr="003D0C1D">
              <w:rPr>
                <w:rFonts w:ascii="Arial Narrow" w:hAnsi="Arial Narrow"/>
                <w:i/>
                <w:sz w:val="18"/>
                <w:szCs w:val="18"/>
              </w:rPr>
              <w:t>(širši družbeni vpliv) ( pri vsaki trditvi ustrezno izberite in utemeljite izbiro)</w:t>
            </w:r>
            <w:r w:rsidRPr="003D0C1D">
              <w:rPr>
                <w:rFonts w:ascii="Arial Narrow" w:hAnsi="Arial Narrow"/>
                <w:b/>
                <w:sz w:val="20"/>
                <w:szCs w:val="20"/>
              </w:rPr>
              <w:t>:</w:t>
            </w:r>
          </w:p>
        </w:tc>
      </w:tr>
      <w:tr w:rsidR="009B16E2" w:rsidRPr="00BD493F" w:rsidTr="006C58E8">
        <w:tc>
          <w:tcPr>
            <w:tcW w:w="2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9B16E2" w:rsidRPr="003D0C1D" w:rsidRDefault="00367614" w:rsidP="009B16E2">
            <w:pPr>
              <w:pStyle w:val="TEKST"/>
              <w:spacing w:line="240" w:lineRule="auto"/>
              <w:jc w:val="left"/>
              <w:rPr>
                <w:rFonts w:ascii="Arial Narrow" w:eastAsia="MS Mincho" w:hAnsi="Arial Narrow"/>
                <w:b/>
                <w:sz w:val="20"/>
                <w:szCs w:val="20"/>
                <w:lang w:eastAsia="en-US"/>
              </w:rPr>
            </w:pPr>
            <w:r w:rsidRPr="003D0C1D">
              <w:rPr>
                <w:rFonts w:ascii="Arial Narrow" w:eastAsia="MS Mincho" w:hAnsi="Arial Narrow"/>
                <w:b/>
                <w:sz w:val="20"/>
                <w:szCs w:val="20"/>
                <w:lang w:eastAsia="en-US"/>
              </w:rPr>
              <w:t>P</w:t>
            </w:r>
            <w:r w:rsidR="009B16E2" w:rsidRPr="003D0C1D">
              <w:rPr>
                <w:rFonts w:ascii="Arial Narrow" w:eastAsia="MS Mincho" w:hAnsi="Arial Narrow"/>
                <w:b/>
                <w:sz w:val="20"/>
                <w:szCs w:val="20"/>
                <w:lang w:eastAsia="en-US"/>
              </w:rPr>
              <w:t xml:space="preserve">ovečanje energetske učinkovitosti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9B16E2" w:rsidRPr="00AD5049" w:rsidRDefault="00A31005" w:rsidP="009B16E2">
            <w:pPr>
              <w:pStyle w:val="TEKST"/>
              <w:spacing w:line="240" w:lineRule="auto"/>
              <w:jc w:val="left"/>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sidR="009B16E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9B16E2">
              <w:rPr>
                <w:rFonts w:ascii="Arial Narrow" w:hAnsi="Arial Narrow"/>
                <w:sz w:val="20"/>
                <w:szCs w:val="20"/>
              </w:rPr>
              <w:t xml:space="preserve"> DA    </w:t>
            </w:r>
            <w:r>
              <w:rPr>
                <w:rFonts w:ascii="Arial Narrow" w:hAnsi="Arial Narrow"/>
                <w:sz w:val="20"/>
                <w:szCs w:val="20"/>
              </w:rPr>
              <w:fldChar w:fldCharType="begin">
                <w:ffData>
                  <w:name w:val="Potrditev18"/>
                  <w:enabled/>
                  <w:calcOnExit w:val="0"/>
                  <w:checkBox>
                    <w:sizeAuto/>
                    <w:default w:val="0"/>
                  </w:checkBox>
                </w:ffData>
              </w:fldChar>
            </w:r>
            <w:r w:rsidR="009B16E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9B16E2">
              <w:rPr>
                <w:rFonts w:ascii="Arial Narrow" w:hAnsi="Arial Narrow"/>
                <w:sz w:val="20"/>
                <w:szCs w:val="20"/>
              </w:rPr>
              <w:t xml:space="preserve"> NE</w:t>
            </w:r>
          </w:p>
        </w:tc>
        <w:tc>
          <w:tcPr>
            <w:tcW w:w="59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9B16E2" w:rsidRPr="00AD5049" w:rsidRDefault="009B16E2" w:rsidP="009B16E2">
            <w:pPr>
              <w:pStyle w:val="TEKST"/>
              <w:spacing w:line="240" w:lineRule="auto"/>
              <w:jc w:val="left"/>
              <w:rPr>
                <w:rFonts w:ascii="Arial Narrow" w:hAnsi="Arial Narrow"/>
                <w:sz w:val="20"/>
                <w:szCs w:val="20"/>
              </w:rPr>
            </w:pPr>
            <w:r>
              <w:rPr>
                <w:rFonts w:ascii="Arial Narrow" w:hAnsi="Arial Narrow"/>
                <w:sz w:val="20"/>
                <w:szCs w:val="20"/>
              </w:rPr>
              <w:t xml:space="preserve">Utemeljitev: </w:t>
            </w:r>
          </w:p>
        </w:tc>
      </w:tr>
      <w:tr w:rsidR="009B16E2" w:rsidRPr="00BD493F" w:rsidTr="006C58E8">
        <w:tc>
          <w:tcPr>
            <w:tcW w:w="2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9B16E2" w:rsidRPr="003D0C1D" w:rsidRDefault="00367614" w:rsidP="009B16E2">
            <w:pPr>
              <w:pStyle w:val="TEKST"/>
              <w:spacing w:line="240" w:lineRule="auto"/>
              <w:jc w:val="left"/>
              <w:rPr>
                <w:rFonts w:ascii="Arial Narrow" w:eastAsia="MS Mincho" w:hAnsi="Arial Narrow"/>
                <w:b/>
                <w:sz w:val="20"/>
                <w:szCs w:val="20"/>
                <w:lang w:eastAsia="en-US"/>
              </w:rPr>
            </w:pPr>
            <w:r w:rsidRPr="003D0C1D">
              <w:rPr>
                <w:rFonts w:ascii="Arial Narrow" w:eastAsia="MS Mincho" w:hAnsi="Arial Narrow"/>
                <w:b/>
                <w:sz w:val="20"/>
                <w:szCs w:val="20"/>
                <w:lang w:eastAsia="en-US"/>
              </w:rPr>
              <w:t>P</w:t>
            </w:r>
            <w:r w:rsidR="009B16E2" w:rsidRPr="003D0C1D">
              <w:rPr>
                <w:rFonts w:ascii="Arial Narrow" w:eastAsia="MS Mincho" w:hAnsi="Arial Narrow"/>
                <w:b/>
                <w:sz w:val="20"/>
                <w:szCs w:val="20"/>
                <w:lang w:eastAsia="en-US"/>
              </w:rPr>
              <w:t>ovečanje snovne učinkovitosti</w:t>
            </w:r>
            <w:r w:rsidR="000D01EF">
              <w:rPr>
                <w:rFonts w:ascii="Arial Narrow" w:eastAsia="MS Mincho" w:hAnsi="Arial Narrow"/>
                <w:b/>
                <w:sz w:val="20"/>
                <w:szCs w:val="20"/>
                <w:lang w:eastAsia="en-US"/>
              </w:rPr>
              <w:t xml:space="preserve"> </w:t>
            </w:r>
            <w:r w:rsidR="000D01EF" w:rsidRPr="00745D34">
              <w:rPr>
                <w:rFonts w:ascii="Arial Narrow" w:hAnsi="Arial Narrow"/>
                <w:i/>
                <w:sz w:val="18"/>
                <w:szCs w:val="18"/>
              </w:rPr>
              <w:t>(</w:t>
            </w:r>
            <w:r w:rsidR="000D01EF">
              <w:rPr>
                <w:rFonts w:ascii="Arial Narrow" w:hAnsi="Arial Narrow"/>
                <w:i/>
                <w:sz w:val="18"/>
                <w:szCs w:val="18"/>
              </w:rPr>
              <w:t>npr. zmanjšanje uporabe vode, surovin, količin odpadkov, izpusta škodljivih snovi v okolje, itd)</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9B16E2" w:rsidRDefault="00A31005" w:rsidP="009B16E2">
            <w:pPr>
              <w:pStyle w:val="TEKST"/>
              <w:spacing w:line="240" w:lineRule="auto"/>
              <w:jc w:val="left"/>
              <w:rPr>
                <w:rFonts w:ascii="Arial Narrow" w:eastAsia="MS Mincho" w:hAnsi="Arial Narrow"/>
                <w:sz w:val="20"/>
                <w:szCs w:val="20"/>
                <w:lang w:eastAsia="en-US"/>
              </w:rPr>
            </w:pPr>
            <w:r>
              <w:rPr>
                <w:rFonts w:ascii="Arial Narrow" w:hAnsi="Arial Narrow"/>
                <w:sz w:val="20"/>
                <w:szCs w:val="20"/>
              </w:rPr>
              <w:fldChar w:fldCharType="begin">
                <w:ffData>
                  <w:name w:val="Potrditev18"/>
                  <w:enabled/>
                  <w:calcOnExit w:val="0"/>
                  <w:checkBox>
                    <w:sizeAuto/>
                    <w:default w:val="0"/>
                  </w:checkBox>
                </w:ffData>
              </w:fldChar>
            </w:r>
            <w:r w:rsidR="009B16E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9B16E2">
              <w:rPr>
                <w:rFonts w:ascii="Arial Narrow" w:hAnsi="Arial Narrow"/>
                <w:sz w:val="20"/>
                <w:szCs w:val="20"/>
              </w:rPr>
              <w:t xml:space="preserve"> DA    </w:t>
            </w:r>
            <w:r>
              <w:rPr>
                <w:rFonts w:ascii="Arial Narrow" w:hAnsi="Arial Narrow"/>
                <w:sz w:val="20"/>
                <w:szCs w:val="20"/>
              </w:rPr>
              <w:fldChar w:fldCharType="begin">
                <w:ffData>
                  <w:name w:val="Potrditev18"/>
                  <w:enabled/>
                  <w:calcOnExit w:val="0"/>
                  <w:checkBox>
                    <w:sizeAuto/>
                    <w:default w:val="0"/>
                  </w:checkBox>
                </w:ffData>
              </w:fldChar>
            </w:r>
            <w:r w:rsidR="009B16E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9B16E2">
              <w:rPr>
                <w:rFonts w:ascii="Arial Narrow" w:hAnsi="Arial Narrow"/>
                <w:sz w:val="20"/>
                <w:szCs w:val="20"/>
              </w:rPr>
              <w:t xml:space="preserve"> NE</w:t>
            </w:r>
          </w:p>
        </w:tc>
        <w:tc>
          <w:tcPr>
            <w:tcW w:w="59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9B16E2" w:rsidRDefault="009B16E2" w:rsidP="009B16E2">
            <w:pPr>
              <w:pStyle w:val="TEKST"/>
              <w:spacing w:line="240" w:lineRule="auto"/>
              <w:jc w:val="left"/>
              <w:rPr>
                <w:rFonts w:ascii="Arial Narrow" w:hAnsi="Arial Narrow"/>
                <w:sz w:val="20"/>
                <w:szCs w:val="20"/>
              </w:rPr>
            </w:pPr>
            <w:r>
              <w:rPr>
                <w:rFonts w:ascii="Arial Narrow" w:hAnsi="Arial Narrow"/>
                <w:sz w:val="20"/>
                <w:szCs w:val="20"/>
              </w:rPr>
              <w:t xml:space="preserve">Utemeljitev: </w:t>
            </w:r>
          </w:p>
        </w:tc>
      </w:tr>
      <w:tr w:rsidR="009B16E2" w:rsidRPr="00BD493F" w:rsidTr="006C58E8">
        <w:tc>
          <w:tcPr>
            <w:tcW w:w="2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9B16E2" w:rsidRPr="00E6665C" w:rsidRDefault="00387F14" w:rsidP="009B16E2">
            <w:pPr>
              <w:pStyle w:val="TEKST"/>
              <w:spacing w:line="240" w:lineRule="auto"/>
              <w:jc w:val="left"/>
              <w:rPr>
                <w:rFonts w:ascii="Arial Narrow" w:eastAsia="MS Mincho" w:hAnsi="Arial Narrow"/>
                <w:b/>
                <w:sz w:val="20"/>
                <w:szCs w:val="20"/>
                <w:lang w:eastAsia="en-US"/>
              </w:rPr>
            </w:pPr>
            <w:r>
              <w:rPr>
                <w:rFonts w:ascii="Arial Narrow" w:eastAsia="MS Mincho" w:hAnsi="Arial Narrow"/>
                <w:b/>
                <w:sz w:val="20"/>
                <w:szCs w:val="20"/>
                <w:lang w:eastAsia="en-US"/>
              </w:rPr>
              <w:t>O</w:t>
            </w:r>
            <w:r w:rsidR="000D01EF">
              <w:rPr>
                <w:rFonts w:ascii="Arial Narrow" w:eastAsia="MS Mincho" w:hAnsi="Arial Narrow"/>
                <w:b/>
                <w:sz w:val="20"/>
                <w:szCs w:val="20"/>
                <w:lang w:eastAsia="en-US"/>
              </w:rPr>
              <w:t xml:space="preserve">stale družbene vplive </w:t>
            </w:r>
            <w:r w:rsidR="000D01EF" w:rsidRPr="00745D34">
              <w:rPr>
                <w:rFonts w:ascii="Arial Narrow" w:hAnsi="Arial Narrow"/>
                <w:i/>
                <w:sz w:val="18"/>
                <w:szCs w:val="18"/>
              </w:rPr>
              <w:t>(</w:t>
            </w:r>
            <w:r w:rsidR="000D01EF">
              <w:rPr>
                <w:rFonts w:ascii="Arial Narrow" w:hAnsi="Arial Narrow"/>
                <w:i/>
                <w:sz w:val="18"/>
                <w:szCs w:val="18"/>
              </w:rPr>
              <w:t xml:space="preserve">npr. vpliv na zaposlene, dobavitelje, kupce, lokalno okolje, itd) </w:t>
            </w:r>
            <w:r w:rsidR="000D01EF">
              <w:rPr>
                <w:rFonts w:ascii="Arial Narrow" w:eastAsia="MS Mincho" w:hAnsi="Arial Narrow"/>
                <w:b/>
                <w:sz w:val="20"/>
                <w:szCs w:val="20"/>
                <w:lang w:eastAsia="en-US"/>
              </w:rPr>
              <w:t xml:space="preserve"> </w:t>
            </w:r>
            <w:r w:rsidR="000D01EF" w:rsidRPr="006C58E8">
              <w:rPr>
                <w:rFonts w:ascii="Arial Narrow" w:eastAsia="MS Mincho" w:hAnsi="Arial Narrow"/>
                <w:b/>
                <w:sz w:val="20"/>
                <w:szCs w:val="20"/>
                <w:lang w:eastAsia="en-US"/>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9B16E2" w:rsidRDefault="00A31005" w:rsidP="009B16E2">
            <w:pPr>
              <w:pStyle w:val="TEKST"/>
              <w:spacing w:line="240" w:lineRule="auto"/>
              <w:jc w:val="left"/>
              <w:rPr>
                <w:rFonts w:ascii="Arial Narrow" w:eastAsia="MS Mincho" w:hAnsi="Arial Narrow"/>
                <w:sz w:val="20"/>
                <w:szCs w:val="20"/>
                <w:lang w:eastAsia="en-US"/>
              </w:rPr>
            </w:pPr>
            <w:r>
              <w:rPr>
                <w:rFonts w:ascii="Arial Narrow" w:hAnsi="Arial Narrow"/>
                <w:sz w:val="20"/>
                <w:szCs w:val="20"/>
              </w:rPr>
              <w:fldChar w:fldCharType="begin">
                <w:ffData>
                  <w:name w:val="Potrditev18"/>
                  <w:enabled/>
                  <w:calcOnExit w:val="0"/>
                  <w:checkBox>
                    <w:sizeAuto/>
                    <w:default w:val="0"/>
                  </w:checkBox>
                </w:ffData>
              </w:fldChar>
            </w:r>
            <w:r w:rsidR="009B16E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9B16E2">
              <w:rPr>
                <w:rFonts w:ascii="Arial Narrow" w:hAnsi="Arial Narrow"/>
                <w:sz w:val="20"/>
                <w:szCs w:val="20"/>
              </w:rPr>
              <w:t xml:space="preserve"> DA    </w:t>
            </w:r>
            <w:r>
              <w:rPr>
                <w:rFonts w:ascii="Arial Narrow" w:hAnsi="Arial Narrow"/>
                <w:sz w:val="20"/>
                <w:szCs w:val="20"/>
              </w:rPr>
              <w:fldChar w:fldCharType="begin">
                <w:ffData>
                  <w:name w:val="Potrditev18"/>
                  <w:enabled/>
                  <w:calcOnExit w:val="0"/>
                  <w:checkBox>
                    <w:sizeAuto/>
                    <w:default w:val="0"/>
                  </w:checkBox>
                </w:ffData>
              </w:fldChar>
            </w:r>
            <w:r w:rsidR="009B16E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9B16E2">
              <w:rPr>
                <w:rFonts w:ascii="Arial Narrow" w:hAnsi="Arial Narrow"/>
                <w:sz w:val="20"/>
                <w:szCs w:val="20"/>
              </w:rPr>
              <w:t xml:space="preserve"> NE</w:t>
            </w:r>
          </w:p>
        </w:tc>
        <w:tc>
          <w:tcPr>
            <w:tcW w:w="59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9B16E2" w:rsidRDefault="009B16E2" w:rsidP="009B16E2">
            <w:pPr>
              <w:pStyle w:val="TEKST"/>
              <w:spacing w:line="240" w:lineRule="auto"/>
              <w:jc w:val="left"/>
              <w:rPr>
                <w:rFonts w:ascii="Arial Narrow" w:hAnsi="Arial Narrow"/>
                <w:sz w:val="20"/>
                <w:szCs w:val="20"/>
              </w:rPr>
            </w:pPr>
            <w:r>
              <w:rPr>
                <w:rFonts w:ascii="Arial Narrow" w:hAnsi="Arial Narrow"/>
                <w:sz w:val="20"/>
                <w:szCs w:val="20"/>
              </w:rPr>
              <w:t xml:space="preserve">Utemeljitev: </w:t>
            </w:r>
          </w:p>
        </w:tc>
      </w:tr>
    </w:tbl>
    <w:p w:rsidR="00DC64FF" w:rsidRDefault="00DC64FF" w:rsidP="00A32306">
      <w:pPr>
        <w:pStyle w:val="TEKST"/>
        <w:spacing w:line="240" w:lineRule="auto"/>
        <w:rPr>
          <w:rFonts w:ascii="Arial Narrow" w:hAnsi="Arial Narrow"/>
          <w:b/>
          <w:sz w:val="20"/>
          <w:szCs w:val="20"/>
        </w:rPr>
      </w:pPr>
    </w:p>
    <w:p w:rsidR="00601D3E" w:rsidRDefault="00601D3E" w:rsidP="00A32306">
      <w:pPr>
        <w:pStyle w:val="TEKST"/>
        <w:spacing w:line="240" w:lineRule="auto"/>
        <w:rPr>
          <w:rFonts w:ascii="Arial Narrow" w:hAnsi="Arial Narrow"/>
          <w:b/>
          <w:sz w:val="20"/>
          <w:szCs w:val="20"/>
        </w:rPr>
      </w:pPr>
    </w:p>
    <w:tbl>
      <w:tblPr>
        <w:tblW w:w="0" w:type="auto"/>
        <w:tblLook w:val="01E0"/>
      </w:tblPr>
      <w:tblGrid>
        <w:gridCol w:w="8613"/>
        <w:gridCol w:w="991"/>
      </w:tblGrid>
      <w:tr w:rsidR="00F12EFF" w:rsidRPr="003D0C1D" w:rsidTr="00F12EFF">
        <w:tc>
          <w:tcPr>
            <w:tcW w:w="96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F12EFF" w:rsidRPr="003D0C1D" w:rsidRDefault="0054489A" w:rsidP="00DB6030">
            <w:pPr>
              <w:pStyle w:val="TEKST"/>
              <w:spacing w:line="240" w:lineRule="auto"/>
              <w:jc w:val="left"/>
              <w:rPr>
                <w:rFonts w:ascii="Arial Narrow" w:hAnsi="Arial Narrow"/>
                <w:b/>
                <w:smallCaps/>
                <w:color w:val="0000FF"/>
                <w:sz w:val="20"/>
                <w:szCs w:val="20"/>
              </w:rPr>
            </w:pPr>
            <w:r>
              <w:rPr>
                <w:rFonts w:ascii="Arial Narrow" w:hAnsi="Arial Narrow"/>
                <w:b/>
                <w:smallCaps/>
                <w:color w:val="0000FF"/>
                <w:sz w:val="20"/>
                <w:szCs w:val="20"/>
              </w:rPr>
              <w:t>KAZALNIKI</w:t>
            </w:r>
            <w:r w:rsidRPr="003D0C1D">
              <w:rPr>
                <w:rFonts w:ascii="Arial Narrow" w:hAnsi="Arial Narrow"/>
                <w:b/>
                <w:smallCaps/>
                <w:color w:val="0000FF"/>
                <w:sz w:val="20"/>
                <w:szCs w:val="20"/>
              </w:rPr>
              <w:t xml:space="preserve"> </w:t>
            </w:r>
            <w:r w:rsidR="00F12EFF" w:rsidRPr="003D0C1D">
              <w:rPr>
                <w:rFonts w:ascii="Arial Narrow" w:hAnsi="Arial Narrow"/>
                <w:b/>
                <w:smallCaps/>
                <w:color w:val="0000FF"/>
                <w:sz w:val="20"/>
                <w:szCs w:val="20"/>
              </w:rPr>
              <w:t xml:space="preserve">OPERACIJE </w:t>
            </w:r>
            <w:r w:rsidR="00F12EFF" w:rsidRPr="003D0C1D">
              <w:rPr>
                <w:rFonts w:ascii="Arial Narrow" w:hAnsi="Arial Narrow"/>
                <w:i/>
                <w:sz w:val="18"/>
                <w:szCs w:val="18"/>
              </w:rPr>
              <w:t>(</w:t>
            </w:r>
            <w:r w:rsidR="00DB6030" w:rsidRPr="003D0C1D">
              <w:rPr>
                <w:rFonts w:ascii="Arial Narrow" w:hAnsi="Arial Narrow"/>
                <w:i/>
                <w:sz w:val="18"/>
                <w:szCs w:val="18"/>
              </w:rPr>
              <w:t>O</w:t>
            </w:r>
            <w:r w:rsidR="00F12EFF" w:rsidRPr="003D0C1D">
              <w:rPr>
                <w:rFonts w:ascii="Arial Narrow" w:hAnsi="Arial Narrow"/>
                <w:i/>
                <w:sz w:val="18"/>
                <w:szCs w:val="18"/>
              </w:rPr>
              <w:t>značite</w:t>
            </w:r>
            <w:r w:rsidR="00DB6030" w:rsidRPr="003D0C1D">
              <w:rPr>
                <w:rFonts w:ascii="Arial Narrow" w:hAnsi="Arial Narrow"/>
                <w:i/>
                <w:sz w:val="18"/>
                <w:szCs w:val="18"/>
              </w:rPr>
              <w:t xml:space="preserve"> dokumente, ki jih </w:t>
            </w:r>
            <w:r w:rsidR="00387F14">
              <w:rPr>
                <w:rFonts w:ascii="Arial Narrow" w:hAnsi="Arial Narrow"/>
                <w:i/>
                <w:sz w:val="18"/>
                <w:szCs w:val="18"/>
              </w:rPr>
              <w:t xml:space="preserve">kot kopije originalov </w:t>
            </w:r>
            <w:r w:rsidR="00DB6030" w:rsidRPr="003D0C1D">
              <w:rPr>
                <w:rFonts w:ascii="Arial Narrow" w:hAnsi="Arial Narrow"/>
                <w:i/>
                <w:sz w:val="18"/>
                <w:szCs w:val="18"/>
              </w:rPr>
              <w:t>prilagate k poročilu</w:t>
            </w:r>
            <w:r w:rsidR="00F12EFF" w:rsidRPr="003D0C1D">
              <w:rPr>
                <w:rFonts w:ascii="Arial Narrow" w:hAnsi="Arial Narrow"/>
                <w:i/>
                <w:sz w:val="18"/>
                <w:szCs w:val="18"/>
              </w:rPr>
              <w:t>)</w:t>
            </w:r>
          </w:p>
        </w:tc>
      </w:tr>
      <w:tr w:rsidR="00F12EFF" w:rsidRPr="003D0C1D" w:rsidTr="00935F81">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12EFF" w:rsidRPr="003D0C1D" w:rsidRDefault="00F12EFF" w:rsidP="00F12EFF">
            <w:pPr>
              <w:pStyle w:val="TEKST"/>
              <w:spacing w:line="240" w:lineRule="auto"/>
              <w:jc w:val="left"/>
              <w:rPr>
                <w:rFonts w:ascii="Arial Narrow" w:hAnsi="Arial Narrow"/>
                <w:sz w:val="20"/>
                <w:szCs w:val="20"/>
              </w:rPr>
            </w:pPr>
            <w:r w:rsidRPr="003D0C1D">
              <w:rPr>
                <w:rFonts w:ascii="Arial Narrow" w:eastAsia="MS Mincho" w:hAnsi="Arial Narrow"/>
                <w:sz w:val="20"/>
                <w:szCs w:val="20"/>
                <w:lang w:eastAsia="en-US"/>
              </w:rPr>
              <w:t>(</w:t>
            </w:r>
            <w:r w:rsidRPr="003D0C1D">
              <w:rPr>
                <w:rFonts w:ascii="Arial Narrow" w:eastAsia="MS Mincho" w:hAnsi="Arial Narrow"/>
                <w:b/>
                <w:sz w:val="20"/>
                <w:szCs w:val="20"/>
                <w:lang w:eastAsia="en-US"/>
              </w:rPr>
              <w:t>a) Analiza obstoječih procesov</w:t>
            </w:r>
            <w:r w:rsidRPr="003D0C1D">
              <w:rPr>
                <w:rFonts w:ascii="Arial Narrow" w:eastAsia="MS Mincho" w:hAnsi="Arial Narrow"/>
                <w:sz w:val="20"/>
                <w:szCs w:val="20"/>
                <w:lang w:eastAsia="en-US"/>
              </w:rPr>
              <w:t xml:space="preserve"> </w:t>
            </w:r>
            <w:r w:rsidRPr="003D0C1D">
              <w:rPr>
                <w:rFonts w:ascii="Arial Narrow" w:eastAsia="MS Mincho" w:hAnsi="Arial Narrow"/>
                <w:sz w:val="18"/>
                <w:szCs w:val="18"/>
                <w:lang w:eastAsia="en-US"/>
              </w:rPr>
              <w:t>– dokument (predstavitev ključnih poslovnih procesov in navedba procesov, ki jih podjetje želi izboljšati z utemeljitvijo odločitve o prenovi poslovnih procesov, shematski prikazi poslovnih procesov,…)</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F12EFF" w:rsidRPr="003D0C1D" w:rsidRDefault="00A31005" w:rsidP="00F12EFF">
            <w:pPr>
              <w:pStyle w:val="TEKST"/>
              <w:spacing w:line="240" w:lineRule="auto"/>
              <w:jc w:val="center"/>
              <w:rPr>
                <w:rFonts w:ascii="Arial Narrow" w:hAnsi="Arial Narrow"/>
                <w:sz w:val="20"/>
                <w:szCs w:val="20"/>
              </w:rPr>
            </w:pPr>
            <w:r w:rsidRPr="003D0C1D">
              <w:rPr>
                <w:rFonts w:ascii="Arial Narrow" w:hAnsi="Arial Narrow"/>
                <w:sz w:val="20"/>
                <w:szCs w:val="20"/>
              </w:rPr>
              <w:fldChar w:fldCharType="begin">
                <w:ffData>
                  <w:name w:val="Potrditev18"/>
                  <w:enabled/>
                  <w:calcOnExit w:val="0"/>
                  <w:checkBox>
                    <w:sizeAuto/>
                    <w:default w:val="0"/>
                  </w:checkBox>
                </w:ffData>
              </w:fldChar>
            </w:r>
            <w:r w:rsidR="00F12EFF" w:rsidRPr="003D0C1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3D0C1D">
              <w:rPr>
                <w:rFonts w:ascii="Arial Narrow" w:hAnsi="Arial Narrow"/>
                <w:sz w:val="20"/>
                <w:szCs w:val="20"/>
              </w:rPr>
              <w:fldChar w:fldCharType="end"/>
            </w:r>
          </w:p>
        </w:tc>
      </w:tr>
      <w:tr w:rsidR="00F12EFF" w:rsidRPr="003D0C1D" w:rsidTr="00935F81">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12EFF" w:rsidRPr="003D0C1D" w:rsidRDefault="00F12EFF" w:rsidP="00F12EFF">
            <w:pPr>
              <w:pStyle w:val="TEKST"/>
              <w:spacing w:line="240" w:lineRule="auto"/>
              <w:jc w:val="left"/>
              <w:rPr>
                <w:rFonts w:ascii="Arial Narrow" w:hAnsi="Arial Narrow"/>
                <w:sz w:val="20"/>
                <w:szCs w:val="20"/>
              </w:rPr>
            </w:pPr>
            <w:r w:rsidRPr="003D0C1D">
              <w:rPr>
                <w:rFonts w:ascii="Arial Narrow" w:eastAsia="MS Mincho" w:hAnsi="Arial Narrow"/>
                <w:sz w:val="20"/>
                <w:szCs w:val="20"/>
                <w:lang w:eastAsia="en-US"/>
              </w:rPr>
              <w:t>(</w:t>
            </w:r>
            <w:r w:rsidRPr="003D0C1D">
              <w:rPr>
                <w:rFonts w:ascii="Arial Narrow" w:eastAsia="MS Mincho" w:hAnsi="Arial Narrow"/>
                <w:b/>
                <w:sz w:val="20"/>
                <w:szCs w:val="20"/>
                <w:lang w:eastAsia="en-US"/>
              </w:rPr>
              <w:t>b) Program uvajanja izboljšav poslovnih procesov</w:t>
            </w:r>
            <w:r w:rsidRPr="003D0C1D">
              <w:rPr>
                <w:rFonts w:ascii="Arial Narrow" w:eastAsia="MS Mincho" w:hAnsi="Arial Narrow"/>
                <w:sz w:val="20"/>
                <w:szCs w:val="20"/>
                <w:lang w:eastAsia="en-US"/>
              </w:rPr>
              <w:t xml:space="preserve"> </w:t>
            </w:r>
            <w:r w:rsidRPr="003D0C1D">
              <w:rPr>
                <w:rFonts w:ascii="Arial Narrow" w:eastAsia="MS Mincho" w:hAnsi="Arial Narrow"/>
                <w:sz w:val="18"/>
                <w:szCs w:val="18"/>
                <w:lang w:eastAsia="en-US"/>
              </w:rPr>
              <w:t>– dokument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F12EFF" w:rsidRPr="003D0C1D" w:rsidRDefault="00A31005" w:rsidP="00F12EFF">
            <w:pPr>
              <w:pStyle w:val="TEKST"/>
              <w:spacing w:line="240" w:lineRule="auto"/>
              <w:jc w:val="center"/>
              <w:rPr>
                <w:rFonts w:ascii="Arial Narrow" w:hAnsi="Arial Narrow"/>
                <w:sz w:val="20"/>
                <w:szCs w:val="20"/>
              </w:rPr>
            </w:pPr>
            <w:r w:rsidRPr="003D0C1D">
              <w:rPr>
                <w:rFonts w:ascii="Arial Narrow" w:hAnsi="Arial Narrow"/>
                <w:sz w:val="20"/>
                <w:szCs w:val="20"/>
              </w:rPr>
              <w:fldChar w:fldCharType="begin">
                <w:ffData>
                  <w:name w:val="Potrditev18"/>
                  <w:enabled/>
                  <w:calcOnExit w:val="0"/>
                  <w:checkBox>
                    <w:sizeAuto/>
                    <w:default w:val="0"/>
                  </w:checkBox>
                </w:ffData>
              </w:fldChar>
            </w:r>
            <w:r w:rsidR="00F12EFF" w:rsidRPr="003D0C1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3D0C1D">
              <w:rPr>
                <w:rFonts w:ascii="Arial Narrow" w:hAnsi="Arial Narrow"/>
                <w:sz w:val="20"/>
                <w:szCs w:val="20"/>
              </w:rPr>
              <w:fldChar w:fldCharType="end"/>
            </w:r>
          </w:p>
        </w:tc>
      </w:tr>
      <w:tr w:rsidR="00F12EFF" w:rsidRPr="003D0C1D" w:rsidTr="00935F81">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12EFF" w:rsidRPr="003D0C1D" w:rsidRDefault="00F12EFF" w:rsidP="00F12EFF">
            <w:pPr>
              <w:pStyle w:val="TEKST"/>
              <w:spacing w:line="240" w:lineRule="auto"/>
              <w:jc w:val="left"/>
              <w:rPr>
                <w:rFonts w:ascii="Arial Narrow" w:hAnsi="Arial Narrow"/>
                <w:sz w:val="20"/>
                <w:szCs w:val="20"/>
              </w:rPr>
            </w:pPr>
            <w:r w:rsidRPr="003D0C1D">
              <w:rPr>
                <w:rFonts w:ascii="Arial Narrow" w:eastAsia="MS Mincho" w:hAnsi="Arial Narrow"/>
                <w:b/>
                <w:sz w:val="20"/>
                <w:szCs w:val="20"/>
                <w:lang w:eastAsia="en-US"/>
              </w:rPr>
              <w:t>(c) Izračun planiranih prihrankov številčno in vrednostno ter časovno</w:t>
            </w:r>
            <w:r w:rsidRPr="003D0C1D">
              <w:rPr>
                <w:rFonts w:ascii="Arial Narrow" w:eastAsia="MS Mincho" w:hAnsi="Arial Narrow"/>
                <w:sz w:val="20"/>
                <w:szCs w:val="20"/>
                <w:lang w:eastAsia="en-US"/>
              </w:rPr>
              <w:t xml:space="preserve"> </w:t>
            </w:r>
            <w:r w:rsidRPr="003D0C1D">
              <w:rPr>
                <w:rFonts w:ascii="Arial Narrow" w:eastAsia="MS Mincho" w:hAnsi="Arial Narrow"/>
                <w:sz w:val="18"/>
                <w:szCs w:val="18"/>
                <w:lang w:eastAsia="en-US"/>
              </w:rPr>
              <w:t>– dokument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F12EFF" w:rsidRPr="003D0C1D" w:rsidRDefault="00A31005" w:rsidP="00F12EFF">
            <w:pPr>
              <w:pStyle w:val="TEKST"/>
              <w:spacing w:line="240" w:lineRule="auto"/>
              <w:jc w:val="center"/>
              <w:rPr>
                <w:rFonts w:ascii="Arial Narrow" w:hAnsi="Arial Narrow"/>
                <w:sz w:val="20"/>
                <w:szCs w:val="20"/>
              </w:rPr>
            </w:pPr>
            <w:r w:rsidRPr="003D0C1D">
              <w:rPr>
                <w:rFonts w:ascii="Arial Narrow" w:hAnsi="Arial Narrow"/>
                <w:sz w:val="20"/>
                <w:szCs w:val="20"/>
              </w:rPr>
              <w:fldChar w:fldCharType="begin">
                <w:ffData>
                  <w:name w:val="Potrditev18"/>
                  <w:enabled/>
                  <w:calcOnExit w:val="0"/>
                  <w:checkBox>
                    <w:sizeAuto/>
                    <w:default w:val="0"/>
                  </w:checkBox>
                </w:ffData>
              </w:fldChar>
            </w:r>
            <w:r w:rsidR="00F12EFF" w:rsidRPr="003D0C1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3D0C1D">
              <w:rPr>
                <w:rFonts w:ascii="Arial Narrow" w:hAnsi="Arial Narrow"/>
                <w:sz w:val="20"/>
                <w:szCs w:val="20"/>
              </w:rPr>
              <w:fldChar w:fldCharType="end"/>
            </w:r>
          </w:p>
        </w:tc>
      </w:tr>
      <w:tr w:rsidR="00F12EFF" w:rsidRPr="003D0C1D" w:rsidTr="00935F81">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12EFF" w:rsidRPr="003D0C1D" w:rsidRDefault="00F12EFF" w:rsidP="00F12EFF">
            <w:pPr>
              <w:pStyle w:val="TEKST"/>
              <w:spacing w:line="240" w:lineRule="auto"/>
              <w:jc w:val="left"/>
              <w:rPr>
                <w:rFonts w:ascii="Arial Narrow" w:hAnsi="Arial Narrow"/>
                <w:sz w:val="20"/>
                <w:szCs w:val="20"/>
              </w:rPr>
            </w:pPr>
            <w:r w:rsidRPr="003D0C1D">
              <w:rPr>
                <w:rFonts w:ascii="Arial Narrow" w:eastAsia="MS Mincho" w:hAnsi="Arial Narrow"/>
                <w:b/>
                <w:sz w:val="20"/>
                <w:szCs w:val="20"/>
                <w:lang w:eastAsia="en-US"/>
              </w:rPr>
              <w:t>(d) Metoda za ugotavljanje prihrankov</w:t>
            </w:r>
            <w:r w:rsidRPr="003D0C1D">
              <w:rPr>
                <w:rFonts w:ascii="Arial Narrow" w:eastAsia="MS Mincho" w:hAnsi="Arial Narrow"/>
                <w:sz w:val="20"/>
                <w:szCs w:val="20"/>
                <w:lang w:eastAsia="en-US"/>
              </w:rPr>
              <w:t xml:space="preserve"> </w:t>
            </w:r>
            <w:r w:rsidRPr="003D0C1D">
              <w:rPr>
                <w:rFonts w:ascii="Arial Narrow" w:eastAsia="MS Mincho" w:hAnsi="Arial Narrow"/>
                <w:sz w:val="18"/>
                <w:szCs w:val="18"/>
                <w:lang w:eastAsia="en-US"/>
              </w:rPr>
              <w:t>– dokument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F12EFF" w:rsidRPr="003D0C1D" w:rsidRDefault="00A31005" w:rsidP="00F12EFF">
            <w:pPr>
              <w:pStyle w:val="TEKST"/>
              <w:spacing w:line="240" w:lineRule="auto"/>
              <w:jc w:val="center"/>
              <w:rPr>
                <w:rFonts w:ascii="Arial Narrow" w:hAnsi="Arial Narrow"/>
                <w:sz w:val="20"/>
                <w:szCs w:val="20"/>
              </w:rPr>
            </w:pPr>
            <w:r w:rsidRPr="003D0C1D">
              <w:rPr>
                <w:rFonts w:ascii="Arial Narrow" w:hAnsi="Arial Narrow"/>
                <w:sz w:val="20"/>
                <w:szCs w:val="20"/>
              </w:rPr>
              <w:fldChar w:fldCharType="begin">
                <w:ffData>
                  <w:name w:val="Potrditev18"/>
                  <w:enabled/>
                  <w:calcOnExit w:val="0"/>
                  <w:checkBox>
                    <w:sizeAuto/>
                    <w:default w:val="0"/>
                  </w:checkBox>
                </w:ffData>
              </w:fldChar>
            </w:r>
            <w:r w:rsidR="00F12EFF" w:rsidRPr="003D0C1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3D0C1D">
              <w:rPr>
                <w:rFonts w:ascii="Arial Narrow" w:hAnsi="Arial Narrow"/>
                <w:sz w:val="20"/>
                <w:szCs w:val="20"/>
              </w:rPr>
              <w:fldChar w:fldCharType="end"/>
            </w:r>
          </w:p>
        </w:tc>
      </w:tr>
      <w:tr w:rsidR="00F12EFF" w:rsidRPr="003D0C1D" w:rsidTr="00935F81">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12EFF" w:rsidRPr="003D0C1D" w:rsidRDefault="00F12EFF" w:rsidP="00F12EFF">
            <w:pPr>
              <w:pStyle w:val="TEKST"/>
              <w:spacing w:line="240" w:lineRule="auto"/>
              <w:jc w:val="left"/>
              <w:rPr>
                <w:rFonts w:ascii="Arial Narrow" w:hAnsi="Arial Narrow"/>
                <w:sz w:val="20"/>
                <w:szCs w:val="20"/>
              </w:rPr>
            </w:pPr>
            <w:r w:rsidRPr="003D0C1D">
              <w:rPr>
                <w:rFonts w:ascii="Arial Narrow" w:eastAsia="MS Mincho" w:hAnsi="Arial Narrow"/>
                <w:sz w:val="20"/>
                <w:szCs w:val="20"/>
                <w:lang w:eastAsia="en-US"/>
              </w:rPr>
              <w:t>(</w:t>
            </w:r>
            <w:r w:rsidRPr="003D0C1D">
              <w:rPr>
                <w:rFonts w:ascii="Arial Narrow" w:eastAsia="MS Mincho" w:hAnsi="Arial Narrow"/>
                <w:b/>
                <w:sz w:val="20"/>
                <w:szCs w:val="20"/>
                <w:lang w:eastAsia="en-US"/>
              </w:rPr>
              <w:t>e) Poročilo o doseženih izboljšavah poslovnih procesov</w:t>
            </w:r>
            <w:r w:rsidRPr="003D0C1D">
              <w:rPr>
                <w:rFonts w:ascii="Arial Narrow" w:eastAsia="MS Mincho" w:hAnsi="Arial Narrow"/>
                <w:sz w:val="20"/>
                <w:szCs w:val="20"/>
                <w:lang w:eastAsia="en-US"/>
              </w:rPr>
              <w:t xml:space="preserve"> </w:t>
            </w:r>
            <w:r w:rsidRPr="003D0C1D">
              <w:rPr>
                <w:rFonts w:ascii="Arial Narrow" w:eastAsia="MS Mincho" w:hAnsi="Arial Narrow"/>
                <w:sz w:val="18"/>
                <w:szCs w:val="18"/>
                <w:lang w:eastAsia="en-US"/>
              </w:rPr>
              <w:t xml:space="preserve">– dokument (podatki </w:t>
            </w:r>
            <w:r w:rsidR="00E6665C" w:rsidRPr="003D0C1D">
              <w:rPr>
                <w:rFonts w:ascii="Arial Narrow" w:eastAsia="MS Mincho" w:hAnsi="Arial Narrow"/>
                <w:sz w:val="18"/>
                <w:szCs w:val="18"/>
                <w:lang w:eastAsia="en-US"/>
              </w:rPr>
              <w:t xml:space="preserve">v poročilu </w:t>
            </w:r>
            <w:r w:rsidRPr="003D0C1D">
              <w:rPr>
                <w:rFonts w:ascii="Arial Narrow" w:eastAsia="MS Mincho" w:hAnsi="Arial Narrow"/>
                <w:sz w:val="18"/>
                <w:szCs w:val="18"/>
                <w:lang w:eastAsia="en-US"/>
              </w:rPr>
              <w:t>morajo biti primerljivi s podatki iz predhodno omenjenih dokumentov)</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F12EFF" w:rsidRPr="003D0C1D" w:rsidRDefault="00A31005" w:rsidP="00F12EFF">
            <w:pPr>
              <w:pStyle w:val="TEKST"/>
              <w:spacing w:line="240" w:lineRule="auto"/>
              <w:jc w:val="center"/>
              <w:rPr>
                <w:rFonts w:ascii="Arial Narrow" w:hAnsi="Arial Narrow"/>
                <w:sz w:val="20"/>
                <w:szCs w:val="20"/>
              </w:rPr>
            </w:pPr>
            <w:r w:rsidRPr="003D0C1D">
              <w:rPr>
                <w:rFonts w:ascii="Arial Narrow" w:hAnsi="Arial Narrow"/>
                <w:sz w:val="20"/>
                <w:szCs w:val="20"/>
              </w:rPr>
              <w:fldChar w:fldCharType="begin">
                <w:ffData>
                  <w:name w:val="Potrditev18"/>
                  <w:enabled/>
                  <w:calcOnExit w:val="0"/>
                  <w:checkBox>
                    <w:sizeAuto/>
                    <w:default w:val="0"/>
                  </w:checkBox>
                </w:ffData>
              </w:fldChar>
            </w:r>
            <w:r w:rsidR="00F12EFF" w:rsidRPr="003D0C1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3D0C1D">
              <w:rPr>
                <w:rFonts w:ascii="Arial Narrow" w:hAnsi="Arial Narrow"/>
                <w:sz w:val="20"/>
                <w:szCs w:val="20"/>
              </w:rPr>
              <w:fldChar w:fldCharType="end"/>
            </w:r>
          </w:p>
        </w:tc>
      </w:tr>
    </w:tbl>
    <w:p w:rsidR="003B4174" w:rsidRDefault="003B4174" w:rsidP="00A32306">
      <w:pPr>
        <w:pStyle w:val="TEKST"/>
        <w:spacing w:line="240" w:lineRule="auto"/>
        <w:rPr>
          <w:rFonts w:ascii="Arial Narrow" w:hAnsi="Arial Narrow"/>
          <w:b/>
          <w:sz w:val="20"/>
          <w:szCs w:val="20"/>
        </w:rPr>
      </w:pPr>
    </w:p>
    <w:p w:rsidR="00601D3E" w:rsidRPr="003D0C1D" w:rsidRDefault="00601D3E" w:rsidP="00A32306">
      <w:pPr>
        <w:pStyle w:val="TEKST"/>
        <w:spacing w:line="240" w:lineRule="auto"/>
        <w:rPr>
          <w:rFonts w:ascii="Arial Narrow" w:hAnsi="Arial Narrow"/>
          <w:b/>
          <w:sz w:val="20"/>
          <w:szCs w:val="20"/>
        </w:rPr>
      </w:pPr>
    </w:p>
    <w:tbl>
      <w:tblPr>
        <w:tblW w:w="9747" w:type="dxa"/>
        <w:tblLook w:val="01E0"/>
      </w:tblPr>
      <w:tblGrid>
        <w:gridCol w:w="3085"/>
        <w:gridCol w:w="1985"/>
        <w:gridCol w:w="2268"/>
        <w:gridCol w:w="2409"/>
      </w:tblGrid>
      <w:tr w:rsidR="006B5640" w:rsidRPr="003D0C1D" w:rsidTr="006B4058">
        <w:tc>
          <w:tcPr>
            <w:tcW w:w="974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5640" w:rsidRPr="003D0C1D" w:rsidRDefault="006B5640" w:rsidP="00735DF0">
            <w:pPr>
              <w:pStyle w:val="TEKST"/>
              <w:spacing w:line="240" w:lineRule="auto"/>
              <w:jc w:val="left"/>
              <w:rPr>
                <w:rFonts w:ascii="Arial Narrow" w:hAnsi="Arial Narrow"/>
                <w:b/>
                <w:smallCaps/>
                <w:sz w:val="20"/>
                <w:szCs w:val="20"/>
              </w:rPr>
            </w:pPr>
            <w:r w:rsidRPr="003D0C1D">
              <w:rPr>
                <w:rFonts w:ascii="Arial Narrow" w:hAnsi="Arial Narrow"/>
                <w:b/>
                <w:smallCaps/>
                <w:color w:val="0000FF"/>
                <w:sz w:val="20"/>
                <w:szCs w:val="20"/>
              </w:rPr>
              <w:t xml:space="preserve">FINANČNO POROČILO </w:t>
            </w:r>
            <w:r w:rsidR="00735DF0" w:rsidRPr="003D0C1D">
              <w:rPr>
                <w:rFonts w:ascii="Arial Narrow" w:hAnsi="Arial Narrow"/>
                <w:b/>
                <w:smallCaps/>
                <w:color w:val="0000FF"/>
                <w:sz w:val="20"/>
                <w:szCs w:val="20"/>
              </w:rPr>
              <w:t>OPERACIJE</w:t>
            </w:r>
          </w:p>
        </w:tc>
      </w:tr>
      <w:tr w:rsidR="009B16E2" w:rsidRPr="003D0C1D" w:rsidTr="006C58E8">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B16E2" w:rsidRPr="003D0C1D" w:rsidRDefault="009B16E2" w:rsidP="009B16E2">
            <w:pPr>
              <w:pStyle w:val="TEKST"/>
              <w:spacing w:line="240" w:lineRule="auto"/>
              <w:jc w:val="left"/>
              <w:rPr>
                <w:rFonts w:ascii="Arial Narrow" w:hAnsi="Arial Narrow"/>
                <w:b/>
                <w:sz w:val="20"/>
                <w:szCs w:val="20"/>
              </w:rPr>
            </w:pPr>
            <w:r w:rsidRPr="003D0C1D">
              <w:rPr>
                <w:rFonts w:ascii="Arial Narrow" w:hAnsi="Arial Narrow"/>
                <w:b/>
                <w:sz w:val="20"/>
                <w:szCs w:val="20"/>
              </w:rPr>
              <w:t>Opis</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16E2" w:rsidRPr="003D0C1D" w:rsidRDefault="009B16E2" w:rsidP="00A32306">
            <w:pPr>
              <w:pStyle w:val="TEKST"/>
              <w:spacing w:line="240" w:lineRule="auto"/>
              <w:ind w:left="72"/>
              <w:jc w:val="left"/>
              <w:rPr>
                <w:rFonts w:ascii="Arial Narrow" w:hAnsi="Arial Narrow"/>
                <w:b/>
                <w:sz w:val="20"/>
                <w:szCs w:val="20"/>
              </w:rPr>
            </w:pPr>
            <w:r w:rsidRPr="003D0C1D">
              <w:rPr>
                <w:rFonts w:ascii="Arial Narrow" w:hAnsi="Arial Narrow"/>
                <w:b/>
                <w:sz w:val="20"/>
                <w:szCs w:val="20"/>
              </w:rPr>
              <w:t>Iz vloge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16E2" w:rsidRPr="003D0C1D" w:rsidRDefault="009B16E2" w:rsidP="00A32306">
            <w:pPr>
              <w:pStyle w:val="TEKST"/>
              <w:spacing w:line="240" w:lineRule="auto"/>
              <w:ind w:left="72"/>
              <w:jc w:val="left"/>
              <w:rPr>
                <w:rFonts w:ascii="Arial Narrow" w:hAnsi="Arial Narrow"/>
                <w:b/>
                <w:sz w:val="20"/>
                <w:szCs w:val="20"/>
              </w:rPr>
            </w:pPr>
            <w:r w:rsidRPr="003D0C1D">
              <w:rPr>
                <w:rFonts w:ascii="Arial Narrow" w:hAnsi="Arial Narrow"/>
                <w:b/>
                <w:sz w:val="20"/>
                <w:szCs w:val="20"/>
              </w:rPr>
              <w:t>Prvi zahtevek za izplačilo</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16E2" w:rsidRPr="003D0C1D" w:rsidRDefault="009B16E2" w:rsidP="00A32306">
            <w:pPr>
              <w:pStyle w:val="TEKST"/>
              <w:spacing w:line="240" w:lineRule="auto"/>
              <w:ind w:left="72"/>
              <w:jc w:val="left"/>
              <w:rPr>
                <w:rFonts w:ascii="Arial Narrow" w:hAnsi="Arial Narrow"/>
                <w:b/>
                <w:sz w:val="20"/>
                <w:szCs w:val="20"/>
              </w:rPr>
            </w:pPr>
            <w:r w:rsidRPr="003D0C1D">
              <w:rPr>
                <w:rFonts w:ascii="Arial Narrow" w:hAnsi="Arial Narrow"/>
                <w:b/>
                <w:sz w:val="20"/>
                <w:szCs w:val="20"/>
              </w:rPr>
              <w:t>Drugi zahtevek za izplačilo</w:t>
            </w:r>
          </w:p>
        </w:tc>
      </w:tr>
      <w:tr w:rsidR="009B16E2" w:rsidRPr="003D0C1D" w:rsidTr="006C58E8">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B16E2" w:rsidRPr="003D0C1D" w:rsidRDefault="009B16E2" w:rsidP="009B16E2">
            <w:pPr>
              <w:pStyle w:val="TEKST"/>
              <w:spacing w:line="240" w:lineRule="auto"/>
              <w:jc w:val="left"/>
              <w:rPr>
                <w:rFonts w:ascii="Arial Narrow" w:hAnsi="Arial Narrow"/>
                <w:b/>
                <w:sz w:val="20"/>
                <w:szCs w:val="20"/>
              </w:rPr>
            </w:pPr>
            <w:r w:rsidRPr="003D0C1D">
              <w:rPr>
                <w:rFonts w:ascii="Arial Narrow" w:hAnsi="Arial Narrow"/>
                <w:b/>
                <w:sz w:val="20"/>
                <w:szCs w:val="20"/>
              </w:rPr>
              <w:t xml:space="preserve">Skupna vrednost operacije </w:t>
            </w:r>
            <w:r w:rsidRPr="003D0C1D">
              <w:rPr>
                <w:rFonts w:ascii="Arial Narrow" w:hAnsi="Arial Narrow"/>
                <w:i/>
                <w:sz w:val="18"/>
                <w:szCs w:val="18"/>
              </w:rPr>
              <w:t>(upravičeni in neupravičeni stroški</w:t>
            </w:r>
            <w:r w:rsidR="006E2558" w:rsidRPr="003D0C1D">
              <w:rPr>
                <w:rFonts w:ascii="Arial Narrow" w:hAnsi="Arial Narrow"/>
                <w:i/>
                <w:sz w:val="18"/>
                <w:szCs w:val="18"/>
              </w:rPr>
              <w:t xml:space="preserve"> skupaj</w:t>
            </w:r>
            <w:r w:rsidRPr="003D0C1D">
              <w:rPr>
                <w:rFonts w:ascii="Arial Narrow" w:hAnsi="Arial Narrow"/>
                <w:i/>
                <w:sz w:val="18"/>
                <w:szCs w:val="18"/>
              </w:rPr>
              <w:t>)</w:t>
            </w:r>
            <w:r w:rsidRPr="003D0C1D">
              <w:rPr>
                <w:rFonts w:ascii="Arial Narrow" w:hAnsi="Arial Narrow"/>
                <w:b/>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FFFFCC"/>
            <w:vAlign w:val="center"/>
          </w:tcPr>
          <w:p w:rsidR="009B16E2" w:rsidRPr="003D0C1D" w:rsidRDefault="009B16E2" w:rsidP="00F067FF">
            <w:pPr>
              <w:pStyle w:val="TEKST"/>
              <w:spacing w:line="240" w:lineRule="auto"/>
              <w:ind w:left="72"/>
              <w:jc w:val="right"/>
              <w:rPr>
                <w:rFonts w:ascii="Arial Narrow" w:hAnsi="Arial Narrow"/>
                <w:sz w:val="20"/>
                <w:szCs w:val="20"/>
              </w:rPr>
            </w:pPr>
            <w:r w:rsidRPr="003D0C1D">
              <w:rPr>
                <w:rFonts w:ascii="Arial Narrow" w:hAnsi="Arial Narrow"/>
                <w:sz w:val="20"/>
                <w:szCs w:val="20"/>
              </w:rPr>
              <w:t xml:space="preserve"> EUR</w:t>
            </w:r>
          </w:p>
        </w:tc>
        <w:tc>
          <w:tcPr>
            <w:tcW w:w="2268" w:type="dxa"/>
            <w:tcBorders>
              <w:top w:val="single" w:sz="4" w:space="0" w:color="auto"/>
              <w:left w:val="single" w:sz="4" w:space="0" w:color="auto"/>
              <w:bottom w:val="single" w:sz="4" w:space="0" w:color="auto"/>
              <w:right w:val="single" w:sz="4" w:space="0" w:color="auto"/>
            </w:tcBorders>
            <w:shd w:val="clear" w:color="auto" w:fill="FFFFCC"/>
            <w:vAlign w:val="center"/>
          </w:tcPr>
          <w:p w:rsidR="009B16E2" w:rsidRPr="003D0C1D" w:rsidRDefault="009B16E2" w:rsidP="00F067FF">
            <w:pPr>
              <w:pStyle w:val="TEKST"/>
              <w:spacing w:line="240" w:lineRule="auto"/>
              <w:ind w:left="72"/>
              <w:jc w:val="right"/>
              <w:rPr>
                <w:rFonts w:ascii="Arial Narrow" w:hAnsi="Arial Narrow"/>
                <w:sz w:val="20"/>
                <w:szCs w:val="20"/>
              </w:rPr>
            </w:pPr>
            <w:r w:rsidRPr="003D0C1D">
              <w:rPr>
                <w:rFonts w:ascii="Arial Narrow" w:hAnsi="Arial Narrow"/>
                <w:sz w:val="20"/>
                <w:szCs w:val="20"/>
              </w:rPr>
              <w:t xml:space="preserve"> EUR</w:t>
            </w:r>
          </w:p>
        </w:tc>
        <w:tc>
          <w:tcPr>
            <w:tcW w:w="2409" w:type="dxa"/>
            <w:tcBorders>
              <w:top w:val="single" w:sz="4" w:space="0" w:color="auto"/>
              <w:left w:val="single" w:sz="4" w:space="0" w:color="auto"/>
              <w:bottom w:val="single" w:sz="4" w:space="0" w:color="auto"/>
              <w:right w:val="single" w:sz="4" w:space="0" w:color="auto"/>
            </w:tcBorders>
            <w:shd w:val="clear" w:color="auto" w:fill="FFFFCC"/>
            <w:vAlign w:val="center"/>
          </w:tcPr>
          <w:p w:rsidR="009B16E2" w:rsidRPr="003D0C1D" w:rsidRDefault="009B16E2" w:rsidP="00F067FF">
            <w:pPr>
              <w:pStyle w:val="TEKST"/>
              <w:spacing w:line="240" w:lineRule="auto"/>
              <w:ind w:left="72"/>
              <w:jc w:val="right"/>
              <w:rPr>
                <w:rFonts w:ascii="Arial Narrow" w:hAnsi="Arial Narrow"/>
                <w:sz w:val="20"/>
                <w:szCs w:val="20"/>
              </w:rPr>
            </w:pPr>
            <w:r w:rsidRPr="003D0C1D">
              <w:rPr>
                <w:rFonts w:ascii="Arial Narrow" w:hAnsi="Arial Narrow"/>
                <w:sz w:val="20"/>
                <w:szCs w:val="20"/>
              </w:rPr>
              <w:t xml:space="preserve"> EUR</w:t>
            </w:r>
          </w:p>
        </w:tc>
      </w:tr>
      <w:tr w:rsidR="009B16E2" w:rsidRPr="003D0C1D" w:rsidTr="006C58E8">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B16E2" w:rsidRPr="003D0C1D" w:rsidRDefault="009B16E2" w:rsidP="009B16E2">
            <w:pPr>
              <w:pStyle w:val="TEKST"/>
              <w:spacing w:line="240" w:lineRule="auto"/>
              <w:jc w:val="left"/>
              <w:rPr>
                <w:rFonts w:ascii="Arial Narrow" w:hAnsi="Arial Narrow"/>
                <w:b/>
                <w:sz w:val="20"/>
                <w:szCs w:val="20"/>
              </w:rPr>
            </w:pPr>
            <w:r w:rsidRPr="003D0C1D">
              <w:rPr>
                <w:rFonts w:ascii="Arial Narrow" w:hAnsi="Arial Narrow"/>
                <w:b/>
                <w:sz w:val="20"/>
                <w:szCs w:val="20"/>
              </w:rPr>
              <w:t xml:space="preserve">Vrednost upravičenih stroškov: </w:t>
            </w:r>
          </w:p>
        </w:tc>
        <w:tc>
          <w:tcPr>
            <w:tcW w:w="1985" w:type="dxa"/>
            <w:tcBorders>
              <w:top w:val="single" w:sz="4" w:space="0" w:color="auto"/>
              <w:left w:val="single" w:sz="4" w:space="0" w:color="auto"/>
              <w:bottom w:val="single" w:sz="4" w:space="0" w:color="auto"/>
              <w:right w:val="single" w:sz="4" w:space="0" w:color="auto"/>
            </w:tcBorders>
            <w:shd w:val="clear" w:color="auto" w:fill="FFFFCC"/>
            <w:vAlign w:val="center"/>
          </w:tcPr>
          <w:p w:rsidR="009B16E2" w:rsidRPr="003D0C1D" w:rsidRDefault="009B16E2" w:rsidP="00F067FF">
            <w:pPr>
              <w:pStyle w:val="TEKST"/>
              <w:spacing w:line="240" w:lineRule="auto"/>
              <w:ind w:left="72"/>
              <w:jc w:val="right"/>
              <w:rPr>
                <w:rFonts w:ascii="Arial Narrow" w:hAnsi="Arial Narrow"/>
                <w:sz w:val="20"/>
                <w:szCs w:val="20"/>
              </w:rPr>
            </w:pPr>
            <w:r w:rsidRPr="003D0C1D">
              <w:rPr>
                <w:rFonts w:ascii="Arial Narrow" w:hAnsi="Arial Narrow"/>
                <w:sz w:val="20"/>
                <w:szCs w:val="20"/>
              </w:rPr>
              <w:t xml:space="preserve"> EUR</w:t>
            </w:r>
          </w:p>
        </w:tc>
        <w:tc>
          <w:tcPr>
            <w:tcW w:w="2268" w:type="dxa"/>
            <w:tcBorders>
              <w:top w:val="single" w:sz="4" w:space="0" w:color="auto"/>
              <w:left w:val="single" w:sz="4" w:space="0" w:color="auto"/>
              <w:bottom w:val="single" w:sz="4" w:space="0" w:color="auto"/>
              <w:right w:val="single" w:sz="4" w:space="0" w:color="auto"/>
            </w:tcBorders>
            <w:shd w:val="clear" w:color="auto" w:fill="FFFFCC"/>
            <w:vAlign w:val="center"/>
          </w:tcPr>
          <w:p w:rsidR="009B16E2" w:rsidRPr="003D0C1D" w:rsidRDefault="009B16E2" w:rsidP="00F067FF">
            <w:pPr>
              <w:pStyle w:val="TEKST"/>
              <w:spacing w:line="240" w:lineRule="auto"/>
              <w:ind w:left="72"/>
              <w:jc w:val="right"/>
              <w:rPr>
                <w:rFonts w:ascii="Arial Narrow" w:hAnsi="Arial Narrow"/>
                <w:sz w:val="20"/>
                <w:szCs w:val="20"/>
              </w:rPr>
            </w:pPr>
            <w:r w:rsidRPr="003D0C1D">
              <w:rPr>
                <w:rFonts w:ascii="Arial Narrow" w:hAnsi="Arial Narrow"/>
                <w:sz w:val="20"/>
                <w:szCs w:val="20"/>
              </w:rPr>
              <w:t xml:space="preserve"> EUR</w:t>
            </w:r>
          </w:p>
        </w:tc>
        <w:tc>
          <w:tcPr>
            <w:tcW w:w="2409" w:type="dxa"/>
            <w:tcBorders>
              <w:top w:val="single" w:sz="4" w:space="0" w:color="auto"/>
              <w:left w:val="single" w:sz="4" w:space="0" w:color="auto"/>
              <w:bottom w:val="single" w:sz="4" w:space="0" w:color="auto"/>
              <w:right w:val="single" w:sz="4" w:space="0" w:color="auto"/>
            </w:tcBorders>
            <w:shd w:val="clear" w:color="auto" w:fill="FFFFCC"/>
            <w:vAlign w:val="center"/>
          </w:tcPr>
          <w:p w:rsidR="009B16E2" w:rsidRPr="003D0C1D" w:rsidRDefault="009B16E2" w:rsidP="00F067FF">
            <w:pPr>
              <w:pStyle w:val="TEKST"/>
              <w:spacing w:line="240" w:lineRule="auto"/>
              <w:ind w:left="72"/>
              <w:jc w:val="right"/>
              <w:rPr>
                <w:rFonts w:ascii="Arial Narrow" w:hAnsi="Arial Narrow"/>
                <w:sz w:val="20"/>
                <w:szCs w:val="20"/>
              </w:rPr>
            </w:pPr>
            <w:r w:rsidRPr="003D0C1D">
              <w:rPr>
                <w:rFonts w:ascii="Arial Narrow" w:hAnsi="Arial Narrow"/>
                <w:sz w:val="20"/>
                <w:szCs w:val="20"/>
              </w:rPr>
              <w:t xml:space="preserve"> EUR</w:t>
            </w:r>
          </w:p>
        </w:tc>
      </w:tr>
      <w:tr w:rsidR="00145704" w:rsidRPr="003D0C1D" w:rsidTr="00145704">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45704" w:rsidRPr="003D0C1D" w:rsidRDefault="00145704" w:rsidP="00145704">
            <w:pPr>
              <w:pStyle w:val="TEKST"/>
              <w:spacing w:line="240" w:lineRule="auto"/>
              <w:jc w:val="left"/>
              <w:rPr>
                <w:rFonts w:ascii="Arial Narrow" w:hAnsi="Arial Narrow"/>
                <w:b/>
                <w:sz w:val="20"/>
                <w:szCs w:val="20"/>
              </w:rPr>
            </w:pPr>
            <w:r w:rsidRPr="003D0C1D">
              <w:rPr>
                <w:rFonts w:ascii="Arial Narrow" w:hAnsi="Arial Narrow"/>
                <w:b/>
                <w:sz w:val="20"/>
                <w:szCs w:val="20"/>
              </w:rPr>
              <w:t xml:space="preserve">Vrednost </w:t>
            </w:r>
            <w:r>
              <w:rPr>
                <w:rFonts w:ascii="Arial Narrow" w:hAnsi="Arial Narrow"/>
                <w:b/>
                <w:sz w:val="20"/>
                <w:szCs w:val="20"/>
              </w:rPr>
              <w:t>ne</w:t>
            </w:r>
            <w:r w:rsidRPr="003D0C1D">
              <w:rPr>
                <w:rFonts w:ascii="Arial Narrow" w:hAnsi="Arial Narrow"/>
                <w:b/>
                <w:sz w:val="20"/>
                <w:szCs w:val="20"/>
              </w:rPr>
              <w:t xml:space="preserve">upravičenih stroškov: </w:t>
            </w:r>
          </w:p>
        </w:tc>
        <w:tc>
          <w:tcPr>
            <w:tcW w:w="1985" w:type="dxa"/>
            <w:tcBorders>
              <w:top w:val="single" w:sz="4" w:space="0" w:color="auto"/>
              <w:left w:val="single" w:sz="4" w:space="0" w:color="auto"/>
              <w:bottom w:val="single" w:sz="4" w:space="0" w:color="auto"/>
              <w:right w:val="single" w:sz="4" w:space="0" w:color="auto"/>
            </w:tcBorders>
            <w:shd w:val="clear" w:color="auto" w:fill="FFFFCC"/>
            <w:vAlign w:val="center"/>
          </w:tcPr>
          <w:p w:rsidR="00145704" w:rsidRPr="003D0C1D" w:rsidRDefault="00145704" w:rsidP="00145704">
            <w:pPr>
              <w:pStyle w:val="TEKST"/>
              <w:spacing w:line="240" w:lineRule="auto"/>
              <w:ind w:left="72"/>
              <w:jc w:val="right"/>
              <w:rPr>
                <w:rFonts w:ascii="Arial Narrow" w:hAnsi="Arial Narrow"/>
                <w:sz w:val="20"/>
                <w:szCs w:val="20"/>
              </w:rPr>
            </w:pPr>
            <w:r w:rsidRPr="003D0C1D">
              <w:rPr>
                <w:rFonts w:ascii="Arial Narrow" w:hAnsi="Arial Narrow"/>
                <w:sz w:val="20"/>
                <w:szCs w:val="20"/>
              </w:rPr>
              <w:t xml:space="preserve"> EUR</w:t>
            </w:r>
          </w:p>
        </w:tc>
        <w:tc>
          <w:tcPr>
            <w:tcW w:w="2268" w:type="dxa"/>
            <w:tcBorders>
              <w:top w:val="single" w:sz="4" w:space="0" w:color="auto"/>
              <w:left w:val="single" w:sz="4" w:space="0" w:color="auto"/>
              <w:bottom w:val="single" w:sz="4" w:space="0" w:color="auto"/>
              <w:right w:val="single" w:sz="4" w:space="0" w:color="auto"/>
            </w:tcBorders>
            <w:shd w:val="clear" w:color="auto" w:fill="FFFFCC"/>
            <w:vAlign w:val="center"/>
          </w:tcPr>
          <w:p w:rsidR="00145704" w:rsidRPr="003D0C1D" w:rsidRDefault="00145704" w:rsidP="00145704">
            <w:pPr>
              <w:pStyle w:val="TEKST"/>
              <w:spacing w:line="240" w:lineRule="auto"/>
              <w:ind w:left="72"/>
              <w:jc w:val="right"/>
              <w:rPr>
                <w:rFonts w:ascii="Arial Narrow" w:hAnsi="Arial Narrow"/>
                <w:sz w:val="20"/>
                <w:szCs w:val="20"/>
              </w:rPr>
            </w:pPr>
            <w:r w:rsidRPr="003D0C1D">
              <w:rPr>
                <w:rFonts w:ascii="Arial Narrow" w:hAnsi="Arial Narrow"/>
                <w:sz w:val="20"/>
                <w:szCs w:val="20"/>
              </w:rPr>
              <w:t xml:space="preserve"> EUR</w:t>
            </w:r>
          </w:p>
        </w:tc>
        <w:tc>
          <w:tcPr>
            <w:tcW w:w="2409" w:type="dxa"/>
            <w:tcBorders>
              <w:top w:val="single" w:sz="4" w:space="0" w:color="auto"/>
              <w:left w:val="single" w:sz="4" w:space="0" w:color="auto"/>
              <w:bottom w:val="single" w:sz="4" w:space="0" w:color="auto"/>
              <w:right w:val="single" w:sz="4" w:space="0" w:color="auto"/>
            </w:tcBorders>
            <w:shd w:val="clear" w:color="auto" w:fill="FFFFCC"/>
            <w:vAlign w:val="center"/>
          </w:tcPr>
          <w:p w:rsidR="00145704" w:rsidRPr="003D0C1D" w:rsidRDefault="00145704" w:rsidP="00145704">
            <w:pPr>
              <w:pStyle w:val="TEKST"/>
              <w:spacing w:line="240" w:lineRule="auto"/>
              <w:ind w:left="72"/>
              <w:jc w:val="right"/>
              <w:rPr>
                <w:rFonts w:ascii="Arial Narrow" w:hAnsi="Arial Narrow"/>
                <w:sz w:val="20"/>
                <w:szCs w:val="20"/>
              </w:rPr>
            </w:pPr>
            <w:r w:rsidRPr="003D0C1D">
              <w:rPr>
                <w:rFonts w:ascii="Arial Narrow" w:hAnsi="Arial Narrow"/>
                <w:sz w:val="20"/>
                <w:szCs w:val="20"/>
              </w:rPr>
              <w:t xml:space="preserve"> EUR</w:t>
            </w:r>
          </w:p>
        </w:tc>
      </w:tr>
      <w:tr w:rsidR="009B16E2" w:rsidRPr="003D0C1D" w:rsidTr="006C58E8">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B16E2" w:rsidRPr="003D0C1D" w:rsidRDefault="009B16E2" w:rsidP="009B16E2">
            <w:pPr>
              <w:pStyle w:val="TEKST"/>
              <w:spacing w:line="240" w:lineRule="auto"/>
              <w:jc w:val="left"/>
              <w:rPr>
                <w:rFonts w:ascii="Arial Narrow" w:hAnsi="Arial Narrow"/>
                <w:b/>
                <w:sz w:val="20"/>
                <w:szCs w:val="20"/>
              </w:rPr>
            </w:pPr>
            <w:r w:rsidRPr="003D0C1D">
              <w:rPr>
                <w:rFonts w:ascii="Arial Narrow" w:hAnsi="Arial Narrow"/>
                <w:b/>
                <w:sz w:val="20"/>
                <w:szCs w:val="20"/>
              </w:rPr>
              <w:t>Zaprošena višina subvencije:</w:t>
            </w:r>
          </w:p>
        </w:tc>
        <w:tc>
          <w:tcPr>
            <w:tcW w:w="1985" w:type="dxa"/>
            <w:tcBorders>
              <w:top w:val="single" w:sz="4" w:space="0" w:color="auto"/>
              <w:left w:val="single" w:sz="4" w:space="0" w:color="auto"/>
              <w:bottom w:val="single" w:sz="4" w:space="0" w:color="auto"/>
              <w:right w:val="single" w:sz="4" w:space="0" w:color="auto"/>
            </w:tcBorders>
            <w:shd w:val="clear" w:color="auto" w:fill="FFFFCC"/>
            <w:vAlign w:val="center"/>
          </w:tcPr>
          <w:p w:rsidR="009B16E2" w:rsidRPr="003D0C1D" w:rsidRDefault="009B16E2" w:rsidP="00F067FF">
            <w:pPr>
              <w:pStyle w:val="TEKST"/>
              <w:spacing w:line="240" w:lineRule="auto"/>
              <w:ind w:left="72"/>
              <w:jc w:val="right"/>
              <w:rPr>
                <w:rFonts w:ascii="Arial Narrow" w:hAnsi="Arial Narrow"/>
                <w:sz w:val="20"/>
                <w:szCs w:val="20"/>
              </w:rPr>
            </w:pPr>
            <w:r w:rsidRPr="003D0C1D">
              <w:rPr>
                <w:rFonts w:ascii="Arial Narrow" w:hAnsi="Arial Narrow"/>
                <w:sz w:val="20"/>
                <w:szCs w:val="20"/>
              </w:rPr>
              <w:t xml:space="preserve"> EUR</w:t>
            </w:r>
          </w:p>
        </w:tc>
        <w:tc>
          <w:tcPr>
            <w:tcW w:w="2268" w:type="dxa"/>
            <w:tcBorders>
              <w:top w:val="single" w:sz="4" w:space="0" w:color="auto"/>
              <w:left w:val="single" w:sz="4" w:space="0" w:color="auto"/>
              <w:bottom w:val="single" w:sz="4" w:space="0" w:color="auto"/>
              <w:right w:val="single" w:sz="4" w:space="0" w:color="auto"/>
            </w:tcBorders>
            <w:shd w:val="clear" w:color="auto" w:fill="FFFFCC"/>
            <w:vAlign w:val="center"/>
          </w:tcPr>
          <w:p w:rsidR="009B16E2" w:rsidRPr="003D0C1D" w:rsidRDefault="009B16E2" w:rsidP="00F067FF">
            <w:pPr>
              <w:pStyle w:val="TEKST"/>
              <w:spacing w:line="240" w:lineRule="auto"/>
              <w:ind w:left="72"/>
              <w:jc w:val="right"/>
              <w:rPr>
                <w:rFonts w:ascii="Arial Narrow" w:hAnsi="Arial Narrow"/>
                <w:sz w:val="20"/>
                <w:szCs w:val="20"/>
              </w:rPr>
            </w:pPr>
            <w:r w:rsidRPr="003D0C1D">
              <w:rPr>
                <w:rFonts w:ascii="Arial Narrow" w:hAnsi="Arial Narrow"/>
                <w:sz w:val="20"/>
                <w:szCs w:val="20"/>
              </w:rPr>
              <w:t xml:space="preserve"> EUR</w:t>
            </w:r>
          </w:p>
        </w:tc>
        <w:tc>
          <w:tcPr>
            <w:tcW w:w="2409" w:type="dxa"/>
            <w:tcBorders>
              <w:top w:val="single" w:sz="4" w:space="0" w:color="auto"/>
              <w:left w:val="single" w:sz="4" w:space="0" w:color="auto"/>
              <w:bottom w:val="single" w:sz="4" w:space="0" w:color="auto"/>
              <w:right w:val="single" w:sz="4" w:space="0" w:color="auto"/>
            </w:tcBorders>
            <w:shd w:val="clear" w:color="auto" w:fill="FFFFCC"/>
            <w:vAlign w:val="center"/>
          </w:tcPr>
          <w:p w:rsidR="009B16E2" w:rsidRPr="003D0C1D" w:rsidRDefault="009B16E2" w:rsidP="00F067FF">
            <w:pPr>
              <w:pStyle w:val="TEKST"/>
              <w:spacing w:line="240" w:lineRule="auto"/>
              <w:ind w:left="72"/>
              <w:jc w:val="right"/>
              <w:rPr>
                <w:rFonts w:ascii="Arial Narrow" w:hAnsi="Arial Narrow"/>
                <w:sz w:val="20"/>
                <w:szCs w:val="20"/>
              </w:rPr>
            </w:pPr>
            <w:r w:rsidRPr="003D0C1D">
              <w:rPr>
                <w:rFonts w:ascii="Arial Narrow" w:hAnsi="Arial Narrow"/>
                <w:sz w:val="20"/>
                <w:szCs w:val="20"/>
              </w:rPr>
              <w:t xml:space="preserve"> EUR</w:t>
            </w:r>
          </w:p>
        </w:tc>
      </w:tr>
      <w:tr w:rsidR="009B16E2" w:rsidRPr="003D0C1D" w:rsidTr="006C58E8">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B16E2" w:rsidRPr="003D0C1D" w:rsidRDefault="009B16E2" w:rsidP="009B16E2">
            <w:pPr>
              <w:pStyle w:val="TEKST"/>
              <w:spacing w:line="240" w:lineRule="auto"/>
              <w:jc w:val="left"/>
              <w:rPr>
                <w:rFonts w:ascii="Arial Narrow" w:hAnsi="Arial Narrow"/>
                <w:b/>
                <w:sz w:val="20"/>
                <w:szCs w:val="20"/>
              </w:rPr>
            </w:pPr>
            <w:r w:rsidRPr="003D0C1D">
              <w:rPr>
                <w:rFonts w:ascii="Arial Narrow" w:hAnsi="Arial Narrow"/>
                <w:b/>
                <w:sz w:val="20"/>
                <w:szCs w:val="20"/>
              </w:rPr>
              <w:t>Intenzivnost pomoči:</w:t>
            </w:r>
          </w:p>
        </w:tc>
        <w:tc>
          <w:tcPr>
            <w:tcW w:w="1985" w:type="dxa"/>
            <w:tcBorders>
              <w:top w:val="single" w:sz="4" w:space="0" w:color="auto"/>
              <w:left w:val="single" w:sz="4" w:space="0" w:color="auto"/>
              <w:bottom w:val="single" w:sz="4" w:space="0" w:color="auto"/>
              <w:right w:val="single" w:sz="4" w:space="0" w:color="auto"/>
            </w:tcBorders>
            <w:shd w:val="clear" w:color="auto" w:fill="FFFFCC"/>
            <w:vAlign w:val="center"/>
          </w:tcPr>
          <w:p w:rsidR="009B16E2" w:rsidRPr="003D0C1D" w:rsidRDefault="009B16E2" w:rsidP="00F067FF">
            <w:pPr>
              <w:pStyle w:val="TEKST"/>
              <w:spacing w:line="240" w:lineRule="auto"/>
              <w:ind w:left="72"/>
              <w:jc w:val="right"/>
              <w:rPr>
                <w:rFonts w:ascii="Arial Narrow" w:hAnsi="Arial Narrow"/>
                <w:smallCaps/>
                <w:sz w:val="20"/>
                <w:szCs w:val="20"/>
              </w:rPr>
            </w:pPr>
            <w:r w:rsidRPr="003D0C1D">
              <w:rPr>
                <w:rFonts w:ascii="Arial Narrow" w:hAnsi="Arial Narrow"/>
                <w:smallCaps/>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CC"/>
            <w:vAlign w:val="center"/>
          </w:tcPr>
          <w:p w:rsidR="009B16E2" w:rsidRPr="003D0C1D" w:rsidRDefault="009B16E2" w:rsidP="00F067FF">
            <w:pPr>
              <w:pStyle w:val="TEKST"/>
              <w:spacing w:line="240" w:lineRule="auto"/>
              <w:ind w:left="72"/>
              <w:jc w:val="right"/>
              <w:rPr>
                <w:rFonts w:ascii="Arial Narrow" w:hAnsi="Arial Narrow"/>
                <w:smallCaps/>
                <w:sz w:val="20"/>
                <w:szCs w:val="20"/>
              </w:rPr>
            </w:pPr>
            <w:r w:rsidRPr="003D0C1D">
              <w:rPr>
                <w:rFonts w:ascii="Arial Narrow" w:hAnsi="Arial Narrow"/>
                <w:smallCaps/>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FFFFCC"/>
            <w:vAlign w:val="center"/>
          </w:tcPr>
          <w:p w:rsidR="009B16E2" w:rsidRPr="003D0C1D" w:rsidRDefault="009B16E2" w:rsidP="00F067FF">
            <w:pPr>
              <w:pStyle w:val="TEKST"/>
              <w:spacing w:line="240" w:lineRule="auto"/>
              <w:ind w:left="72"/>
              <w:jc w:val="right"/>
              <w:rPr>
                <w:rFonts w:ascii="Arial Narrow" w:hAnsi="Arial Narrow"/>
                <w:smallCaps/>
                <w:sz w:val="20"/>
                <w:szCs w:val="20"/>
              </w:rPr>
            </w:pPr>
            <w:r w:rsidRPr="003D0C1D">
              <w:rPr>
                <w:rFonts w:ascii="Arial Narrow" w:hAnsi="Arial Narrow"/>
                <w:smallCaps/>
                <w:sz w:val="20"/>
                <w:szCs w:val="20"/>
              </w:rPr>
              <w:t xml:space="preserve"> %</w:t>
            </w:r>
          </w:p>
        </w:tc>
      </w:tr>
      <w:tr w:rsidR="009B16E2" w:rsidRPr="003D0C1D" w:rsidTr="006C58E8">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B16E2" w:rsidRPr="003D0C1D" w:rsidRDefault="009B16E2" w:rsidP="009B16E2">
            <w:pPr>
              <w:pStyle w:val="TEKST"/>
              <w:spacing w:line="240" w:lineRule="auto"/>
              <w:jc w:val="left"/>
              <w:rPr>
                <w:rFonts w:ascii="Arial Narrow" w:hAnsi="Arial Narrow"/>
                <w:b/>
                <w:sz w:val="20"/>
                <w:szCs w:val="20"/>
              </w:rPr>
            </w:pPr>
            <w:r w:rsidRPr="003D0C1D">
              <w:rPr>
                <w:rFonts w:ascii="Arial Narrow" w:hAnsi="Arial Narrow"/>
                <w:b/>
                <w:sz w:val="20"/>
                <w:szCs w:val="20"/>
              </w:rPr>
              <w:t>Lastni viri:</w:t>
            </w:r>
          </w:p>
        </w:tc>
        <w:tc>
          <w:tcPr>
            <w:tcW w:w="1985" w:type="dxa"/>
            <w:tcBorders>
              <w:top w:val="single" w:sz="4" w:space="0" w:color="auto"/>
              <w:left w:val="single" w:sz="4" w:space="0" w:color="auto"/>
              <w:bottom w:val="single" w:sz="4" w:space="0" w:color="auto"/>
              <w:right w:val="single" w:sz="4" w:space="0" w:color="auto"/>
            </w:tcBorders>
            <w:shd w:val="clear" w:color="auto" w:fill="FFFFCC"/>
            <w:vAlign w:val="center"/>
          </w:tcPr>
          <w:p w:rsidR="009B16E2" w:rsidRPr="003D0C1D" w:rsidRDefault="009B16E2" w:rsidP="00F067FF">
            <w:pPr>
              <w:pStyle w:val="TEKST"/>
              <w:spacing w:line="240" w:lineRule="auto"/>
              <w:ind w:left="72"/>
              <w:jc w:val="right"/>
              <w:rPr>
                <w:rFonts w:ascii="Arial Narrow" w:hAnsi="Arial Narrow"/>
                <w:sz w:val="20"/>
                <w:szCs w:val="20"/>
              </w:rPr>
            </w:pPr>
            <w:r w:rsidRPr="003D0C1D">
              <w:rPr>
                <w:rFonts w:ascii="Arial Narrow" w:hAnsi="Arial Narrow"/>
                <w:sz w:val="20"/>
                <w:szCs w:val="20"/>
              </w:rPr>
              <w:t xml:space="preserve"> EUR</w:t>
            </w:r>
          </w:p>
        </w:tc>
        <w:tc>
          <w:tcPr>
            <w:tcW w:w="2268" w:type="dxa"/>
            <w:tcBorders>
              <w:top w:val="single" w:sz="4" w:space="0" w:color="auto"/>
              <w:left w:val="single" w:sz="4" w:space="0" w:color="auto"/>
              <w:bottom w:val="single" w:sz="4" w:space="0" w:color="auto"/>
              <w:right w:val="single" w:sz="4" w:space="0" w:color="auto"/>
            </w:tcBorders>
            <w:shd w:val="clear" w:color="auto" w:fill="FFFFCC"/>
            <w:vAlign w:val="center"/>
          </w:tcPr>
          <w:p w:rsidR="009B16E2" w:rsidRPr="003D0C1D" w:rsidRDefault="009B16E2" w:rsidP="00F067FF">
            <w:pPr>
              <w:pStyle w:val="TEKST"/>
              <w:spacing w:line="240" w:lineRule="auto"/>
              <w:ind w:left="72"/>
              <w:jc w:val="right"/>
              <w:rPr>
                <w:rFonts w:ascii="Arial Narrow" w:hAnsi="Arial Narrow"/>
                <w:sz w:val="20"/>
                <w:szCs w:val="20"/>
              </w:rPr>
            </w:pPr>
            <w:r w:rsidRPr="003D0C1D">
              <w:rPr>
                <w:rFonts w:ascii="Arial Narrow" w:hAnsi="Arial Narrow"/>
                <w:sz w:val="20"/>
                <w:szCs w:val="20"/>
              </w:rPr>
              <w:t xml:space="preserve"> EUR</w:t>
            </w:r>
          </w:p>
        </w:tc>
        <w:tc>
          <w:tcPr>
            <w:tcW w:w="2409" w:type="dxa"/>
            <w:tcBorders>
              <w:top w:val="single" w:sz="4" w:space="0" w:color="auto"/>
              <w:left w:val="single" w:sz="4" w:space="0" w:color="auto"/>
              <w:bottom w:val="single" w:sz="4" w:space="0" w:color="auto"/>
              <w:right w:val="single" w:sz="4" w:space="0" w:color="auto"/>
            </w:tcBorders>
            <w:shd w:val="clear" w:color="auto" w:fill="FFFFCC"/>
            <w:vAlign w:val="center"/>
          </w:tcPr>
          <w:p w:rsidR="009B16E2" w:rsidRPr="003D0C1D" w:rsidRDefault="009B16E2" w:rsidP="00F067FF">
            <w:pPr>
              <w:pStyle w:val="TEKST"/>
              <w:spacing w:line="240" w:lineRule="auto"/>
              <w:ind w:left="72"/>
              <w:jc w:val="right"/>
              <w:rPr>
                <w:rFonts w:ascii="Arial Narrow" w:hAnsi="Arial Narrow"/>
                <w:sz w:val="20"/>
                <w:szCs w:val="20"/>
              </w:rPr>
            </w:pPr>
            <w:r w:rsidRPr="003D0C1D">
              <w:rPr>
                <w:rFonts w:ascii="Arial Narrow" w:hAnsi="Arial Narrow"/>
                <w:sz w:val="20"/>
                <w:szCs w:val="20"/>
              </w:rPr>
              <w:t xml:space="preserve"> EUR</w:t>
            </w:r>
          </w:p>
        </w:tc>
      </w:tr>
    </w:tbl>
    <w:p w:rsidR="003B4174" w:rsidRDefault="003B4174" w:rsidP="00A32306">
      <w:pPr>
        <w:pStyle w:val="TEKST"/>
        <w:spacing w:line="240" w:lineRule="auto"/>
        <w:rPr>
          <w:rFonts w:ascii="Arial Narrow" w:hAnsi="Arial Narrow"/>
          <w:b/>
          <w:sz w:val="20"/>
          <w:szCs w:val="20"/>
        </w:rPr>
      </w:pPr>
    </w:p>
    <w:p w:rsidR="00601D3E" w:rsidRPr="003D0C1D" w:rsidRDefault="00601D3E" w:rsidP="00A32306">
      <w:pPr>
        <w:pStyle w:val="TEKST"/>
        <w:spacing w:line="240" w:lineRule="auto"/>
        <w:rPr>
          <w:rFonts w:ascii="Arial Narrow" w:hAnsi="Arial Narrow"/>
          <w:b/>
          <w:sz w:val="20"/>
          <w:szCs w:val="20"/>
        </w:rPr>
      </w:pPr>
    </w:p>
    <w:tbl>
      <w:tblPr>
        <w:tblW w:w="0" w:type="auto"/>
        <w:tblLook w:val="01E0"/>
      </w:tblPr>
      <w:tblGrid>
        <w:gridCol w:w="4219"/>
        <w:gridCol w:w="5528"/>
      </w:tblGrid>
      <w:tr w:rsidR="002D794E" w:rsidRPr="003D0C1D" w:rsidTr="00011F31">
        <w:tc>
          <w:tcPr>
            <w:tcW w:w="9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794E" w:rsidRPr="003D0C1D" w:rsidRDefault="002D794E" w:rsidP="00A32306">
            <w:pPr>
              <w:pStyle w:val="TEKST"/>
              <w:spacing w:line="240" w:lineRule="auto"/>
              <w:jc w:val="left"/>
              <w:rPr>
                <w:rFonts w:ascii="Arial Narrow" w:hAnsi="Arial Narrow"/>
                <w:b/>
                <w:sz w:val="20"/>
                <w:szCs w:val="20"/>
              </w:rPr>
            </w:pPr>
            <w:r w:rsidRPr="003D0C1D">
              <w:rPr>
                <w:rFonts w:ascii="Arial Narrow" w:hAnsi="Arial Narrow"/>
                <w:b/>
                <w:smallCaps/>
                <w:color w:val="0000FF"/>
                <w:sz w:val="20"/>
                <w:szCs w:val="20"/>
              </w:rPr>
              <w:t>OCENA ZADOVOLJSTVA</w:t>
            </w:r>
          </w:p>
        </w:tc>
      </w:tr>
      <w:tr w:rsidR="002D794E" w:rsidRPr="003D0C1D" w:rsidTr="00EC32DC">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794E" w:rsidRPr="003D0C1D" w:rsidRDefault="002D794E" w:rsidP="009B16E2">
            <w:pPr>
              <w:pStyle w:val="TEKST"/>
              <w:spacing w:line="240" w:lineRule="auto"/>
              <w:jc w:val="left"/>
              <w:rPr>
                <w:rFonts w:ascii="Arial Narrow" w:hAnsi="Arial Narrow"/>
                <w:b/>
                <w:sz w:val="20"/>
                <w:szCs w:val="20"/>
              </w:rPr>
            </w:pPr>
            <w:r w:rsidRPr="003D0C1D">
              <w:rPr>
                <w:rFonts w:ascii="Arial Narrow" w:hAnsi="Arial Narrow"/>
                <w:b/>
                <w:sz w:val="20"/>
                <w:szCs w:val="20"/>
              </w:rPr>
              <w:t>Kako ste zadovoljni s pomočjo v obliki vavčerjev</w:t>
            </w:r>
          </w:p>
        </w:tc>
        <w:tc>
          <w:tcPr>
            <w:tcW w:w="5528" w:type="dxa"/>
            <w:tcBorders>
              <w:top w:val="single" w:sz="4" w:space="0" w:color="auto"/>
              <w:left w:val="single" w:sz="4" w:space="0" w:color="auto"/>
              <w:bottom w:val="single" w:sz="4" w:space="0" w:color="auto"/>
              <w:right w:val="single" w:sz="4" w:space="0" w:color="auto"/>
            </w:tcBorders>
            <w:shd w:val="clear" w:color="auto" w:fill="FFFFCC"/>
            <w:vAlign w:val="center"/>
          </w:tcPr>
          <w:sdt>
            <w:sdtPr>
              <w:rPr>
                <w:rFonts w:ascii="Arial Narrow" w:hAnsi="Arial Narrow"/>
                <w:sz w:val="20"/>
                <w:szCs w:val="20"/>
              </w:rPr>
              <w:id w:val="27314233"/>
              <w:placeholder>
                <w:docPart w:val="B1993AFEBAD64E87A70E00D1DF52D241"/>
              </w:placeholder>
              <w:showingPlcHdr/>
              <w:dropDownList>
                <w:listItem w:value="Izberite element."/>
                <w:listItem w:displayText="nisem zadovoljen" w:value="nisem zadovoljen"/>
                <w:listItem w:displayText="delno zadovoljen" w:value="delno zadovoljen"/>
                <w:listItem w:displayText="zadovoljen" w:value="zadovoljen"/>
                <w:listItem w:displayText="zelo zadovoljen" w:value="zelo zadovoljen"/>
              </w:dropDownList>
            </w:sdtPr>
            <w:sdtContent>
              <w:p w:rsidR="00DE6A29" w:rsidRPr="003D0C1D" w:rsidRDefault="00DE6A29" w:rsidP="00DE6A29">
                <w:pPr>
                  <w:pStyle w:val="TEKST"/>
                  <w:spacing w:line="240" w:lineRule="auto"/>
                  <w:ind w:left="72"/>
                  <w:jc w:val="left"/>
                  <w:rPr>
                    <w:rFonts w:ascii="Arial Narrow" w:hAnsi="Arial Narrow"/>
                    <w:sz w:val="20"/>
                    <w:szCs w:val="20"/>
                  </w:rPr>
                </w:pPr>
                <w:r w:rsidRPr="003D0C1D">
                  <w:rPr>
                    <w:rStyle w:val="Besediloograde"/>
                    <w:rFonts w:eastAsiaTheme="majorEastAsia"/>
                  </w:rPr>
                  <w:t>Izberite element.</w:t>
                </w:r>
              </w:p>
            </w:sdtContent>
          </w:sdt>
        </w:tc>
      </w:tr>
      <w:tr w:rsidR="002D794E" w:rsidRPr="003D0C1D" w:rsidTr="00EC32DC">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794E" w:rsidRPr="003D0C1D" w:rsidRDefault="002D794E" w:rsidP="009B16E2">
            <w:pPr>
              <w:pStyle w:val="TEKST"/>
              <w:spacing w:line="240" w:lineRule="auto"/>
              <w:jc w:val="left"/>
              <w:rPr>
                <w:rFonts w:ascii="Arial Narrow" w:hAnsi="Arial Narrow"/>
                <w:b/>
                <w:sz w:val="20"/>
                <w:szCs w:val="20"/>
              </w:rPr>
            </w:pPr>
            <w:r w:rsidRPr="003D0C1D">
              <w:rPr>
                <w:rFonts w:ascii="Arial Narrow" w:hAnsi="Arial Narrow"/>
                <w:b/>
                <w:sz w:val="20"/>
                <w:szCs w:val="20"/>
              </w:rPr>
              <w:t xml:space="preserve">Kako ste zadovoljni z delom zunanjega </w:t>
            </w:r>
            <w:r w:rsidR="009B5CD1" w:rsidRPr="003D0C1D">
              <w:rPr>
                <w:rFonts w:ascii="Arial Narrow" w:hAnsi="Arial Narrow"/>
                <w:b/>
                <w:sz w:val="20"/>
                <w:szCs w:val="20"/>
              </w:rPr>
              <w:t>izvajalca</w:t>
            </w:r>
            <w:r w:rsidR="009B16E2" w:rsidRPr="003D0C1D">
              <w:rPr>
                <w:rFonts w:ascii="Arial Narrow" w:hAnsi="Arial Narrow"/>
                <w:b/>
                <w:sz w:val="20"/>
                <w:szCs w:val="20"/>
              </w:rPr>
              <w:t xml:space="preserve"> in svetovalca/</w:t>
            </w:r>
            <w:proofErr w:type="spellStart"/>
            <w:r w:rsidR="009B16E2" w:rsidRPr="003D0C1D">
              <w:rPr>
                <w:rFonts w:ascii="Arial Narrow" w:hAnsi="Arial Narrow"/>
                <w:b/>
                <w:sz w:val="20"/>
                <w:szCs w:val="20"/>
              </w:rPr>
              <w:t>ev</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FFFFCC"/>
            <w:vAlign w:val="center"/>
          </w:tcPr>
          <w:sdt>
            <w:sdtPr>
              <w:rPr>
                <w:rFonts w:ascii="Arial Narrow" w:hAnsi="Arial Narrow"/>
                <w:smallCaps/>
                <w:sz w:val="20"/>
                <w:szCs w:val="20"/>
              </w:rPr>
              <w:id w:val="27314235"/>
              <w:placeholder>
                <w:docPart w:val="C1F8BA3287654E6CB507E13A46C1B253"/>
              </w:placeholder>
              <w:showingPlcHdr/>
              <w:dropDownList>
                <w:listItem w:value="Izberite element."/>
                <w:listItem w:displayText="nisem zadovoljen" w:value="nisem zadovoljen"/>
                <w:listItem w:displayText="delno zadovoljen" w:value="delno zadovoljen"/>
                <w:listItem w:displayText="zadovoljen" w:value="zadovoljen"/>
                <w:listItem w:displayText="zelo zadovoljen" w:value="zelo zadovoljen"/>
              </w:dropDownList>
            </w:sdtPr>
            <w:sdtContent>
              <w:p w:rsidR="00DE6A29" w:rsidRPr="003D0C1D" w:rsidRDefault="00DE6A29" w:rsidP="00A32306">
                <w:pPr>
                  <w:pStyle w:val="TEKST"/>
                  <w:spacing w:line="240" w:lineRule="auto"/>
                  <w:ind w:left="72"/>
                  <w:jc w:val="left"/>
                  <w:rPr>
                    <w:rFonts w:ascii="Arial Narrow" w:hAnsi="Arial Narrow"/>
                    <w:smallCaps/>
                    <w:sz w:val="20"/>
                    <w:szCs w:val="20"/>
                  </w:rPr>
                </w:pPr>
                <w:r w:rsidRPr="003D0C1D">
                  <w:rPr>
                    <w:rStyle w:val="Besediloograde"/>
                    <w:rFonts w:eastAsiaTheme="majorEastAsia"/>
                  </w:rPr>
                  <w:t>Izberite element.</w:t>
                </w:r>
              </w:p>
            </w:sdtContent>
          </w:sdt>
        </w:tc>
      </w:tr>
      <w:tr w:rsidR="002D794E" w:rsidRPr="003D0C1D" w:rsidTr="00EC32DC">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D794E" w:rsidRPr="003D0C1D" w:rsidRDefault="009B16E2" w:rsidP="00094EB2">
            <w:pPr>
              <w:pStyle w:val="TEKST"/>
              <w:spacing w:line="240" w:lineRule="auto"/>
              <w:jc w:val="left"/>
              <w:rPr>
                <w:rFonts w:ascii="Arial Narrow" w:hAnsi="Arial Narrow"/>
                <w:b/>
                <w:sz w:val="20"/>
                <w:szCs w:val="20"/>
              </w:rPr>
            </w:pPr>
            <w:r w:rsidRPr="003D0C1D">
              <w:rPr>
                <w:rFonts w:ascii="Arial Narrow" w:hAnsi="Arial Narrow"/>
                <w:b/>
                <w:sz w:val="20"/>
                <w:szCs w:val="20"/>
              </w:rPr>
              <w:t>Komentar</w:t>
            </w:r>
            <w:r w:rsidR="00094EB2" w:rsidRPr="003D0C1D">
              <w:rPr>
                <w:rFonts w:ascii="Arial Narrow" w:hAnsi="Arial Narrow"/>
                <w:b/>
                <w:sz w:val="20"/>
                <w:szCs w:val="20"/>
              </w:rPr>
              <w:t xml:space="preserve"> </w:t>
            </w:r>
            <w:r w:rsidR="002D794E" w:rsidRPr="003D0C1D">
              <w:rPr>
                <w:rFonts w:ascii="Arial Narrow" w:hAnsi="Arial Narrow"/>
                <w:b/>
                <w:sz w:val="20"/>
                <w:szCs w:val="20"/>
              </w:rPr>
              <w:t xml:space="preserve"> </w:t>
            </w:r>
            <w:r w:rsidR="002D794E" w:rsidRPr="003D0C1D">
              <w:rPr>
                <w:rFonts w:ascii="Arial Narrow" w:hAnsi="Arial Narrow"/>
                <w:i/>
                <w:sz w:val="18"/>
                <w:szCs w:val="18"/>
              </w:rPr>
              <w:t>(</w:t>
            </w:r>
            <w:r w:rsidR="00094EB2" w:rsidRPr="003D0C1D">
              <w:rPr>
                <w:rFonts w:ascii="Arial Narrow" w:hAnsi="Arial Narrow"/>
                <w:i/>
                <w:sz w:val="18"/>
                <w:szCs w:val="18"/>
              </w:rPr>
              <w:t xml:space="preserve">zadovoljstvo z zunanjim izvajalcem, predlog sprememb, izboljšav, ,…) ( </w:t>
            </w:r>
            <w:r w:rsidR="002D794E" w:rsidRPr="003D0C1D">
              <w:rPr>
                <w:rFonts w:ascii="Arial Narrow" w:hAnsi="Arial Narrow"/>
                <w:i/>
                <w:sz w:val="18"/>
                <w:szCs w:val="18"/>
              </w:rPr>
              <w:t xml:space="preserve">do </w:t>
            </w:r>
            <w:r w:rsidR="009B5CD1" w:rsidRPr="003D0C1D">
              <w:rPr>
                <w:rFonts w:ascii="Arial Narrow" w:hAnsi="Arial Narrow"/>
                <w:i/>
                <w:sz w:val="18"/>
                <w:szCs w:val="18"/>
              </w:rPr>
              <w:t>20</w:t>
            </w:r>
            <w:r w:rsidR="002D794E" w:rsidRPr="003D0C1D">
              <w:rPr>
                <w:rFonts w:ascii="Arial Narrow" w:hAnsi="Arial Narrow"/>
                <w:i/>
                <w:sz w:val="18"/>
                <w:szCs w:val="18"/>
              </w:rPr>
              <w:t>00 znakov)</w:t>
            </w:r>
            <w:r w:rsidR="002D794E" w:rsidRPr="003D0C1D">
              <w:rPr>
                <w:rFonts w:ascii="Arial Narrow" w:hAnsi="Arial Narrow"/>
                <w:b/>
                <w:sz w:val="20"/>
                <w:szCs w:val="20"/>
              </w:rPr>
              <w:t>:</w:t>
            </w:r>
          </w:p>
        </w:tc>
        <w:tc>
          <w:tcPr>
            <w:tcW w:w="5528" w:type="dxa"/>
            <w:tcBorders>
              <w:top w:val="single" w:sz="4" w:space="0" w:color="auto"/>
              <w:left w:val="single" w:sz="4" w:space="0" w:color="auto"/>
              <w:bottom w:val="single" w:sz="4" w:space="0" w:color="auto"/>
              <w:right w:val="single" w:sz="4" w:space="0" w:color="auto"/>
            </w:tcBorders>
            <w:shd w:val="clear" w:color="auto" w:fill="FFFFCC"/>
            <w:vAlign w:val="center"/>
          </w:tcPr>
          <w:p w:rsidR="002D794E" w:rsidRPr="003D0C1D" w:rsidRDefault="002D794E" w:rsidP="00A32306">
            <w:pPr>
              <w:pStyle w:val="TEKST"/>
              <w:spacing w:line="240" w:lineRule="auto"/>
              <w:ind w:left="72"/>
              <w:jc w:val="left"/>
              <w:rPr>
                <w:rFonts w:ascii="Arial Narrow" w:hAnsi="Arial Narrow"/>
                <w:smallCaps/>
                <w:sz w:val="20"/>
                <w:szCs w:val="20"/>
              </w:rPr>
            </w:pPr>
          </w:p>
        </w:tc>
      </w:tr>
    </w:tbl>
    <w:p w:rsidR="002D794E" w:rsidRDefault="002D794E" w:rsidP="00A32306">
      <w:pPr>
        <w:pStyle w:val="TEKST"/>
        <w:spacing w:line="240" w:lineRule="auto"/>
        <w:rPr>
          <w:rFonts w:ascii="Arial Narrow" w:hAnsi="Arial Narrow"/>
          <w:b/>
          <w:sz w:val="16"/>
          <w:szCs w:val="16"/>
        </w:rPr>
      </w:pPr>
      <w:r w:rsidRPr="003D0C1D">
        <w:rPr>
          <w:rFonts w:ascii="Arial Narrow" w:hAnsi="Arial Narrow"/>
          <w:b/>
          <w:sz w:val="16"/>
          <w:szCs w:val="16"/>
        </w:rPr>
        <w:t xml:space="preserve"> </w:t>
      </w:r>
    </w:p>
    <w:p w:rsidR="00601D3E" w:rsidRPr="003D0C1D" w:rsidRDefault="00601D3E" w:rsidP="00A32306">
      <w:pPr>
        <w:pStyle w:val="TEKST"/>
        <w:spacing w:line="240" w:lineRule="auto"/>
        <w:rPr>
          <w:rFonts w:ascii="Arial Narrow" w:hAnsi="Arial Narrow"/>
          <w:b/>
          <w:sz w:val="16"/>
          <w:szCs w:val="16"/>
        </w:rPr>
      </w:pPr>
    </w:p>
    <w:p w:rsidR="00FD3F34" w:rsidRPr="00601D3E" w:rsidRDefault="00577552" w:rsidP="00FD3F34">
      <w:pPr>
        <w:pStyle w:val="TEKST"/>
        <w:spacing w:line="240" w:lineRule="auto"/>
        <w:rPr>
          <w:rFonts w:ascii="Arial Narrow" w:hAnsi="Arial Narrow"/>
          <w:i/>
          <w:sz w:val="20"/>
          <w:szCs w:val="20"/>
        </w:rPr>
      </w:pPr>
      <w:r w:rsidRPr="00601D3E">
        <w:rPr>
          <w:rFonts w:ascii="Arial Narrow" w:hAnsi="Arial Narrow"/>
          <w:i/>
          <w:sz w:val="20"/>
          <w:szCs w:val="20"/>
        </w:rPr>
        <w:t>Dokazila</w:t>
      </w:r>
      <w:r w:rsidR="003864B4" w:rsidRPr="00601D3E">
        <w:rPr>
          <w:rFonts w:ascii="Arial Narrow" w:hAnsi="Arial Narrow"/>
          <w:i/>
          <w:sz w:val="20"/>
          <w:szCs w:val="20"/>
        </w:rPr>
        <w:t>, ki jih morate priložiti k poročilu</w:t>
      </w:r>
      <w:r w:rsidR="00FD3F34" w:rsidRPr="00601D3E">
        <w:rPr>
          <w:rFonts w:ascii="Arial Narrow" w:hAnsi="Arial Narrow"/>
          <w:i/>
          <w:sz w:val="20"/>
          <w:szCs w:val="20"/>
        </w:rPr>
        <w:t>:</w:t>
      </w:r>
    </w:p>
    <w:p w:rsidR="00577552" w:rsidRPr="00601D3E" w:rsidRDefault="003864B4" w:rsidP="00577552">
      <w:pPr>
        <w:pStyle w:val="TEKST"/>
        <w:numPr>
          <w:ilvl w:val="0"/>
          <w:numId w:val="2"/>
        </w:numPr>
        <w:tabs>
          <w:tab w:val="clear" w:pos="720"/>
          <w:tab w:val="num" w:pos="284"/>
        </w:tabs>
        <w:spacing w:line="240" w:lineRule="auto"/>
        <w:ind w:left="284" w:hanging="284"/>
        <w:rPr>
          <w:rFonts w:ascii="Arial Narrow" w:hAnsi="Arial Narrow"/>
          <w:i/>
          <w:sz w:val="20"/>
          <w:szCs w:val="20"/>
        </w:rPr>
      </w:pPr>
      <w:r w:rsidRPr="00601D3E">
        <w:rPr>
          <w:rFonts w:ascii="Arial Narrow" w:hAnsi="Arial Narrow"/>
          <w:i/>
          <w:sz w:val="20"/>
          <w:szCs w:val="20"/>
        </w:rPr>
        <w:t>k</w:t>
      </w:r>
      <w:r w:rsidR="00577552" w:rsidRPr="00601D3E">
        <w:rPr>
          <w:rFonts w:ascii="Arial Narrow" w:hAnsi="Arial Narrow"/>
          <w:i/>
          <w:sz w:val="20"/>
          <w:szCs w:val="20"/>
        </w:rPr>
        <w:t>opija pogodbe sklenjene z zunanjim izvajalcem</w:t>
      </w:r>
      <w:r w:rsidR="00F12EFF" w:rsidRPr="00601D3E">
        <w:rPr>
          <w:rFonts w:ascii="Arial Narrow" w:hAnsi="Arial Narrow"/>
          <w:i/>
          <w:sz w:val="20"/>
          <w:szCs w:val="20"/>
        </w:rPr>
        <w:t xml:space="preserve"> (le pri prvem zahtevku)</w:t>
      </w:r>
      <w:r w:rsidR="00577552" w:rsidRPr="00601D3E">
        <w:rPr>
          <w:rFonts w:ascii="Arial Narrow" w:hAnsi="Arial Narrow"/>
          <w:i/>
          <w:sz w:val="20"/>
          <w:szCs w:val="20"/>
        </w:rPr>
        <w:t>,</w:t>
      </w:r>
    </w:p>
    <w:p w:rsidR="00764A2B" w:rsidRPr="00601D3E" w:rsidRDefault="00764A2B" w:rsidP="00577552">
      <w:pPr>
        <w:pStyle w:val="TEKST"/>
        <w:numPr>
          <w:ilvl w:val="0"/>
          <w:numId w:val="2"/>
        </w:numPr>
        <w:tabs>
          <w:tab w:val="clear" w:pos="720"/>
          <w:tab w:val="num" w:pos="284"/>
        </w:tabs>
        <w:spacing w:line="240" w:lineRule="auto"/>
        <w:ind w:left="284" w:hanging="284"/>
        <w:rPr>
          <w:rFonts w:ascii="Arial Narrow" w:hAnsi="Arial Narrow"/>
          <w:i/>
          <w:sz w:val="20"/>
          <w:szCs w:val="20"/>
        </w:rPr>
      </w:pPr>
      <w:r w:rsidRPr="00601D3E">
        <w:rPr>
          <w:rFonts w:ascii="Arial Narrow" w:hAnsi="Arial Narrow"/>
          <w:i/>
          <w:sz w:val="20"/>
          <w:szCs w:val="20"/>
        </w:rPr>
        <w:t xml:space="preserve">dokumentacijo o izboru zunanjega izvajalca (le pri prvem zahtevku. </w:t>
      </w:r>
      <w:r w:rsidR="00D262BD" w:rsidRPr="00601D3E">
        <w:rPr>
          <w:rFonts w:ascii="Arial Narrow" w:eastAsia="MS Mincho" w:hAnsi="Arial Narrow"/>
          <w:i/>
          <w:sz w:val="20"/>
          <w:szCs w:val="20"/>
          <w:lang w:eastAsia="en-US"/>
        </w:rPr>
        <w:t>Predložiti je potrebno tri prejete ponudbe med seboj nepovezanih družb in dokumentacijo s katero se izkaže preveritev tržnih cen. V primeru,da treh ponudb ni mogoče pridobiti, je potrebno predložiti dokumentacijo s katero se izkaže preveritev tržnih cen</w:t>
      </w:r>
      <w:r w:rsidRPr="00601D3E">
        <w:rPr>
          <w:rFonts w:ascii="Arial Narrow" w:eastAsia="MS Mincho" w:hAnsi="Arial Narrow"/>
          <w:i/>
          <w:sz w:val="20"/>
          <w:szCs w:val="20"/>
          <w:lang w:eastAsia="en-US"/>
        </w:rPr>
        <w:t>),</w:t>
      </w:r>
    </w:p>
    <w:p w:rsidR="006B4058" w:rsidRPr="00601D3E" w:rsidRDefault="003864B4" w:rsidP="00577552">
      <w:pPr>
        <w:pStyle w:val="TEKST"/>
        <w:numPr>
          <w:ilvl w:val="0"/>
          <w:numId w:val="2"/>
        </w:numPr>
        <w:tabs>
          <w:tab w:val="clear" w:pos="720"/>
          <w:tab w:val="num" w:pos="284"/>
        </w:tabs>
        <w:spacing w:line="240" w:lineRule="auto"/>
        <w:ind w:left="284" w:hanging="284"/>
        <w:rPr>
          <w:rFonts w:ascii="Arial Narrow" w:hAnsi="Arial Narrow"/>
          <w:i/>
          <w:sz w:val="20"/>
          <w:szCs w:val="20"/>
        </w:rPr>
      </w:pPr>
      <w:r w:rsidRPr="00601D3E">
        <w:rPr>
          <w:rFonts w:ascii="Arial Narrow" w:eastAsia="MS Mincho" w:hAnsi="Arial Narrow"/>
          <w:i/>
          <w:sz w:val="20"/>
          <w:szCs w:val="20"/>
          <w:lang w:eastAsia="en-US"/>
        </w:rPr>
        <w:t>k</w:t>
      </w:r>
      <w:r w:rsidR="006B4058" w:rsidRPr="00601D3E">
        <w:rPr>
          <w:rFonts w:ascii="Arial Narrow" w:eastAsia="MS Mincho" w:hAnsi="Arial Narrow"/>
          <w:i/>
          <w:sz w:val="20"/>
          <w:szCs w:val="20"/>
          <w:lang w:eastAsia="en-US"/>
        </w:rPr>
        <w:t>opije zapisnikov sestankov s svetovalcem/i</w:t>
      </w:r>
      <w:r w:rsidR="00CA2AD7" w:rsidRPr="00601D3E">
        <w:rPr>
          <w:rFonts w:ascii="Arial Narrow" w:eastAsia="MS Mincho" w:hAnsi="Arial Narrow"/>
          <w:i/>
          <w:sz w:val="20"/>
          <w:szCs w:val="20"/>
          <w:lang w:eastAsia="en-US"/>
        </w:rPr>
        <w:t xml:space="preserve"> </w:t>
      </w:r>
      <w:r w:rsidR="00AB4EA5" w:rsidRPr="00601D3E">
        <w:rPr>
          <w:rFonts w:ascii="Arial Narrow" w:eastAsia="MS Mincho" w:hAnsi="Arial Narrow"/>
          <w:i/>
          <w:sz w:val="20"/>
          <w:szCs w:val="20"/>
          <w:lang w:eastAsia="en-US"/>
        </w:rPr>
        <w:t>na obrazcu iz P</w:t>
      </w:r>
      <w:r w:rsidR="00CA2AD7" w:rsidRPr="00601D3E">
        <w:rPr>
          <w:rFonts w:ascii="Arial Narrow" w:eastAsia="MS Mincho" w:hAnsi="Arial Narrow"/>
          <w:i/>
          <w:sz w:val="20"/>
          <w:szCs w:val="20"/>
          <w:lang w:eastAsia="en-US"/>
        </w:rPr>
        <w:t>rilog</w:t>
      </w:r>
      <w:r w:rsidR="00AB4EA5" w:rsidRPr="00601D3E">
        <w:rPr>
          <w:rFonts w:ascii="Arial Narrow" w:eastAsia="MS Mincho" w:hAnsi="Arial Narrow"/>
          <w:i/>
          <w:sz w:val="20"/>
          <w:szCs w:val="20"/>
          <w:lang w:eastAsia="en-US"/>
        </w:rPr>
        <w:t>e</w:t>
      </w:r>
      <w:r w:rsidR="00CA2AD7" w:rsidRPr="00601D3E">
        <w:rPr>
          <w:rFonts w:ascii="Arial Narrow" w:eastAsia="MS Mincho" w:hAnsi="Arial Narrow"/>
          <w:i/>
          <w:sz w:val="20"/>
          <w:szCs w:val="20"/>
          <w:lang w:eastAsia="en-US"/>
        </w:rPr>
        <w:t xml:space="preserve"> 1</w:t>
      </w:r>
      <w:r w:rsidR="00E25289" w:rsidRPr="00601D3E">
        <w:rPr>
          <w:rFonts w:ascii="Arial Narrow" w:eastAsia="MS Mincho" w:hAnsi="Arial Narrow"/>
          <w:i/>
          <w:sz w:val="20"/>
          <w:szCs w:val="20"/>
          <w:lang w:eastAsia="en-US"/>
        </w:rPr>
        <w:t xml:space="preserve"> k poročilu</w:t>
      </w:r>
      <w:r w:rsidR="00F12EFF" w:rsidRPr="00601D3E">
        <w:rPr>
          <w:rFonts w:ascii="Arial Narrow" w:eastAsia="MS Mincho" w:hAnsi="Arial Narrow"/>
          <w:i/>
          <w:sz w:val="20"/>
          <w:szCs w:val="20"/>
          <w:lang w:eastAsia="en-US"/>
        </w:rPr>
        <w:t>,</w:t>
      </w:r>
    </w:p>
    <w:p w:rsidR="00577552" w:rsidRPr="00601D3E" w:rsidRDefault="003864B4" w:rsidP="00577552">
      <w:pPr>
        <w:pStyle w:val="TEKST"/>
        <w:numPr>
          <w:ilvl w:val="0"/>
          <w:numId w:val="2"/>
        </w:numPr>
        <w:tabs>
          <w:tab w:val="clear" w:pos="720"/>
          <w:tab w:val="num" w:pos="284"/>
        </w:tabs>
        <w:spacing w:line="240" w:lineRule="auto"/>
        <w:ind w:left="284" w:hanging="284"/>
        <w:rPr>
          <w:rFonts w:ascii="Arial Narrow" w:hAnsi="Arial Narrow"/>
          <w:i/>
          <w:sz w:val="20"/>
          <w:szCs w:val="20"/>
        </w:rPr>
      </w:pPr>
      <w:r w:rsidRPr="00601D3E">
        <w:rPr>
          <w:rFonts w:ascii="Arial Narrow" w:hAnsi="Arial Narrow"/>
          <w:i/>
          <w:sz w:val="20"/>
          <w:szCs w:val="20"/>
        </w:rPr>
        <w:t>k</w:t>
      </w:r>
      <w:r w:rsidR="009B16E2" w:rsidRPr="00601D3E">
        <w:rPr>
          <w:rFonts w:ascii="Arial Narrow" w:hAnsi="Arial Narrow"/>
          <w:i/>
          <w:sz w:val="20"/>
          <w:szCs w:val="20"/>
        </w:rPr>
        <w:t xml:space="preserve">opija </w:t>
      </w:r>
      <w:r w:rsidR="00935F81" w:rsidRPr="00601D3E">
        <w:rPr>
          <w:rFonts w:ascii="Arial Narrow" w:hAnsi="Arial Narrow"/>
          <w:i/>
          <w:sz w:val="20"/>
          <w:szCs w:val="20"/>
        </w:rPr>
        <w:t xml:space="preserve">podpisanega </w:t>
      </w:r>
      <w:r w:rsidR="009B16E2" w:rsidRPr="00601D3E">
        <w:rPr>
          <w:rFonts w:ascii="Arial Narrow" w:hAnsi="Arial Narrow"/>
          <w:i/>
          <w:sz w:val="20"/>
          <w:szCs w:val="20"/>
        </w:rPr>
        <w:t>poročila</w:t>
      </w:r>
      <w:r w:rsidR="00577552" w:rsidRPr="00601D3E">
        <w:rPr>
          <w:rFonts w:ascii="Arial Narrow" w:hAnsi="Arial Narrow"/>
          <w:i/>
          <w:sz w:val="20"/>
          <w:szCs w:val="20"/>
        </w:rPr>
        <w:t xml:space="preserve"> zunanjega izvajalca</w:t>
      </w:r>
      <w:r w:rsidR="00935F81" w:rsidRPr="00601D3E">
        <w:rPr>
          <w:rFonts w:ascii="Arial Narrow" w:hAnsi="Arial Narrow"/>
          <w:i/>
          <w:sz w:val="20"/>
          <w:szCs w:val="20"/>
        </w:rPr>
        <w:t xml:space="preserve"> in svetovalca/</w:t>
      </w:r>
      <w:proofErr w:type="spellStart"/>
      <w:r w:rsidR="00935F81" w:rsidRPr="00601D3E">
        <w:rPr>
          <w:rFonts w:ascii="Arial Narrow" w:hAnsi="Arial Narrow"/>
          <w:i/>
          <w:sz w:val="20"/>
          <w:szCs w:val="20"/>
        </w:rPr>
        <w:t>ev</w:t>
      </w:r>
      <w:proofErr w:type="spellEnd"/>
      <w:r w:rsidR="00577552" w:rsidRPr="00601D3E">
        <w:rPr>
          <w:rFonts w:ascii="Arial Narrow" w:hAnsi="Arial Narrow"/>
          <w:i/>
          <w:sz w:val="20"/>
          <w:szCs w:val="20"/>
        </w:rPr>
        <w:t xml:space="preserve"> o opravljeni storitvi</w:t>
      </w:r>
      <w:r w:rsidR="00AB4946" w:rsidRPr="00601D3E">
        <w:rPr>
          <w:rFonts w:ascii="Arial Narrow" w:eastAsia="MS Mincho" w:hAnsi="Arial Narrow"/>
          <w:i/>
          <w:sz w:val="20"/>
          <w:szCs w:val="20"/>
          <w:lang w:eastAsia="en-US"/>
        </w:rPr>
        <w:t xml:space="preserve"> (original mora hraniti upravičenec)</w:t>
      </w:r>
      <w:r w:rsidR="00577552" w:rsidRPr="00601D3E">
        <w:rPr>
          <w:rFonts w:ascii="Arial Narrow" w:hAnsi="Arial Narrow"/>
          <w:i/>
          <w:sz w:val="20"/>
          <w:szCs w:val="20"/>
        </w:rPr>
        <w:t>,</w:t>
      </w:r>
    </w:p>
    <w:p w:rsidR="00FD3F34" w:rsidRPr="00601D3E" w:rsidRDefault="003864B4" w:rsidP="00577552">
      <w:pPr>
        <w:pStyle w:val="TEKST"/>
        <w:numPr>
          <w:ilvl w:val="0"/>
          <w:numId w:val="2"/>
        </w:numPr>
        <w:tabs>
          <w:tab w:val="clear" w:pos="720"/>
          <w:tab w:val="num" w:pos="284"/>
        </w:tabs>
        <w:spacing w:line="240" w:lineRule="auto"/>
        <w:ind w:left="284" w:hanging="284"/>
        <w:rPr>
          <w:rFonts w:ascii="Arial Narrow" w:hAnsi="Arial Narrow"/>
          <w:i/>
          <w:sz w:val="20"/>
          <w:szCs w:val="20"/>
        </w:rPr>
      </w:pPr>
      <w:r w:rsidRPr="00601D3E">
        <w:rPr>
          <w:rFonts w:ascii="Arial Narrow" w:hAnsi="Arial Narrow"/>
          <w:i/>
          <w:sz w:val="20"/>
          <w:szCs w:val="20"/>
        </w:rPr>
        <w:t>k</w:t>
      </w:r>
      <w:r w:rsidR="00577552" w:rsidRPr="00601D3E">
        <w:rPr>
          <w:rFonts w:ascii="Arial Narrow" w:hAnsi="Arial Narrow"/>
          <w:i/>
          <w:sz w:val="20"/>
          <w:szCs w:val="20"/>
        </w:rPr>
        <w:t>opija</w:t>
      </w:r>
      <w:r w:rsidR="00FD3F34" w:rsidRPr="00601D3E">
        <w:rPr>
          <w:rFonts w:ascii="Arial Narrow" w:hAnsi="Arial Narrow"/>
          <w:i/>
          <w:sz w:val="20"/>
          <w:szCs w:val="20"/>
        </w:rPr>
        <w:t xml:space="preserve"> listine zunanjega svetovalca</w:t>
      </w:r>
      <w:r w:rsidR="00577552" w:rsidRPr="00601D3E">
        <w:rPr>
          <w:rFonts w:ascii="Arial Narrow" w:hAnsi="Arial Narrow"/>
          <w:i/>
          <w:sz w:val="20"/>
          <w:szCs w:val="20"/>
        </w:rPr>
        <w:t xml:space="preserve"> (račun / </w:t>
      </w:r>
      <w:proofErr w:type="spellStart"/>
      <w:r w:rsidR="00577552" w:rsidRPr="00601D3E">
        <w:rPr>
          <w:rFonts w:ascii="Arial Narrow" w:hAnsi="Arial Narrow"/>
          <w:i/>
          <w:sz w:val="20"/>
          <w:szCs w:val="20"/>
        </w:rPr>
        <w:t>eRačun</w:t>
      </w:r>
      <w:proofErr w:type="spellEnd"/>
      <w:r w:rsidR="00387F14" w:rsidRPr="00601D3E">
        <w:rPr>
          <w:rFonts w:ascii="Arial Narrow" w:hAnsi="Arial Narrow"/>
          <w:i/>
          <w:sz w:val="20"/>
          <w:szCs w:val="20"/>
        </w:rPr>
        <w:t>)</w:t>
      </w:r>
      <w:r w:rsidR="00577552" w:rsidRPr="00601D3E">
        <w:rPr>
          <w:rFonts w:ascii="Arial Narrow" w:hAnsi="Arial Narrow"/>
          <w:i/>
          <w:sz w:val="20"/>
          <w:szCs w:val="20"/>
        </w:rPr>
        <w:t>,</w:t>
      </w:r>
    </w:p>
    <w:p w:rsidR="00FD3F34" w:rsidRPr="00601D3E" w:rsidRDefault="003864B4" w:rsidP="00577552">
      <w:pPr>
        <w:pStyle w:val="TEKST"/>
        <w:numPr>
          <w:ilvl w:val="0"/>
          <w:numId w:val="2"/>
        </w:numPr>
        <w:tabs>
          <w:tab w:val="clear" w:pos="720"/>
          <w:tab w:val="num" w:pos="284"/>
        </w:tabs>
        <w:spacing w:line="240" w:lineRule="auto"/>
        <w:ind w:left="284" w:hanging="284"/>
        <w:rPr>
          <w:rFonts w:ascii="Arial Narrow" w:hAnsi="Arial Narrow"/>
          <w:i/>
          <w:sz w:val="20"/>
          <w:szCs w:val="20"/>
        </w:rPr>
      </w:pPr>
      <w:r w:rsidRPr="00601D3E">
        <w:rPr>
          <w:rFonts w:ascii="Arial Narrow" w:hAnsi="Arial Narrow"/>
          <w:i/>
          <w:sz w:val="20"/>
          <w:szCs w:val="20"/>
        </w:rPr>
        <w:t>d</w:t>
      </w:r>
      <w:r w:rsidR="00FD3F34" w:rsidRPr="00601D3E">
        <w:rPr>
          <w:rFonts w:ascii="Arial Narrow" w:hAnsi="Arial Narrow"/>
          <w:i/>
          <w:sz w:val="20"/>
          <w:szCs w:val="20"/>
        </w:rPr>
        <w:t>okazilo o plačilu listine</w:t>
      </w:r>
      <w:r w:rsidR="006B4058" w:rsidRPr="00601D3E">
        <w:rPr>
          <w:rFonts w:ascii="Arial Narrow" w:hAnsi="Arial Narrow"/>
          <w:i/>
          <w:sz w:val="20"/>
          <w:szCs w:val="20"/>
        </w:rPr>
        <w:t xml:space="preserve"> zunanjega izvajalca</w:t>
      </w:r>
      <w:r w:rsidR="00FD3F34" w:rsidRPr="00601D3E">
        <w:rPr>
          <w:rFonts w:ascii="Arial Narrow" w:hAnsi="Arial Narrow"/>
          <w:i/>
          <w:sz w:val="20"/>
          <w:szCs w:val="20"/>
        </w:rPr>
        <w:t xml:space="preserve"> </w:t>
      </w:r>
      <w:r w:rsidR="00577552" w:rsidRPr="00601D3E">
        <w:rPr>
          <w:rFonts w:ascii="Arial Narrow" w:hAnsi="Arial Narrow"/>
          <w:i/>
          <w:sz w:val="20"/>
          <w:szCs w:val="20"/>
        </w:rPr>
        <w:t>(</w:t>
      </w:r>
      <w:r w:rsidR="006B4058" w:rsidRPr="00601D3E">
        <w:rPr>
          <w:rFonts w:ascii="Arial Narrow" w:hAnsi="Arial Narrow"/>
          <w:i/>
          <w:sz w:val="20"/>
          <w:szCs w:val="20"/>
        </w:rPr>
        <w:t>p</w:t>
      </w:r>
      <w:r w:rsidR="00FD3F34" w:rsidRPr="00601D3E">
        <w:rPr>
          <w:rFonts w:ascii="Arial Narrow" w:hAnsi="Arial Narrow"/>
          <w:i/>
          <w:sz w:val="20"/>
          <w:szCs w:val="20"/>
        </w:rPr>
        <w:t>lačilo v gotovini</w:t>
      </w:r>
      <w:r w:rsidR="00936D30" w:rsidRPr="00601D3E">
        <w:rPr>
          <w:rFonts w:ascii="Arial Narrow" w:hAnsi="Arial Narrow"/>
          <w:i/>
          <w:sz w:val="20"/>
          <w:szCs w:val="20"/>
        </w:rPr>
        <w:t xml:space="preserve">, v obliki kompenzacije, </w:t>
      </w:r>
      <w:proofErr w:type="spellStart"/>
      <w:r w:rsidR="00936D30" w:rsidRPr="00601D3E">
        <w:rPr>
          <w:rFonts w:ascii="Arial Narrow" w:hAnsi="Arial Narrow"/>
          <w:i/>
          <w:sz w:val="20"/>
          <w:szCs w:val="20"/>
        </w:rPr>
        <w:t>asignacije</w:t>
      </w:r>
      <w:proofErr w:type="spellEnd"/>
      <w:r w:rsidR="00936D30" w:rsidRPr="00601D3E">
        <w:rPr>
          <w:rFonts w:ascii="Arial Narrow" w:hAnsi="Arial Narrow"/>
          <w:i/>
          <w:sz w:val="20"/>
          <w:szCs w:val="20"/>
        </w:rPr>
        <w:t>, odstopa od terjatev</w:t>
      </w:r>
      <w:r w:rsidR="00FD3F34" w:rsidRPr="00601D3E">
        <w:rPr>
          <w:rFonts w:ascii="Arial Narrow" w:hAnsi="Arial Narrow"/>
          <w:i/>
          <w:sz w:val="20"/>
          <w:szCs w:val="20"/>
        </w:rPr>
        <w:t xml:space="preserve"> se ne prizna)</w:t>
      </w:r>
      <w:r w:rsidR="00577552" w:rsidRPr="00601D3E">
        <w:rPr>
          <w:rFonts w:ascii="Arial Narrow" w:hAnsi="Arial Narrow"/>
          <w:i/>
          <w:sz w:val="20"/>
          <w:szCs w:val="20"/>
        </w:rPr>
        <w:t>,</w:t>
      </w:r>
    </w:p>
    <w:p w:rsidR="00B94279" w:rsidRPr="00601D3E" w:rsidRDefault="00A34C5B" w:rsidP="00250F4B">
      <w:pPr>
        <w:pStyle w:val="Odstavekseznama"/>
        <w:numPr>
          <w:ilvl w:val="0"/>
          <w:numId w:val="2"/>
        </w:numPr>
        <w:tabs>
          <w:tab w:val="clear" w:pos="720"/>
          <w:tab w:val="num" w:pos="284"/>
        </w:tabs>
        <w:ind w:left="284" w:hanging="284"/>
        <w:jc w:val="both"/>
        <w:rPr>
          <w:i/>
          <w:sz w:val="20"/>
          <w:szCs w:val="20"/>
        </w:rPr>
      </w:pPr>
      <w:r w:rsidRPr="00601D3E">
        <w:rPr>
          <w:rFonts w:eastAsia="Times New Roman"/>
          <w:i/>
          <w:sz w:val="20"/>
          <w:szCs w:val="20"/>
          <w:lang w:eastAsia="sl-SI"/>
        </w:rPr>
        <w:t xml:space="preserve">v primeru, da je bila listina plačana pred datumom izdaje listine, se predloži kopija listine, ki je bila podlaga za plačilo (naročilnica, predračun,  </w:t>
      </w:r>
      <w:proofErr w:type="spellStart"/>
      <w:r w:rsidRPr="00601D3E">
        <w:rPr>
          <w:rFonts w:eastAsia="Times New Roman"/>
          <w:i/>
          <w:sz w:val="20"/>
          <w:szCs w:val="20"/>
          <w:lang w:eastAsia="sl-SI"/>
        </w:rPr>
        <w:t>avansni</w:t>
      </w:r>
      <w:proofErr w:type="spellEnd"/>
      <w:r w:rsidRPr="00601D3E">
        <w:rPr>
          <w:rFonts w:eastAsia="Times New Roman"/>
          <w:i/>
          <w:sz w:val="20"/>
          <w:szCs w:val="20"/>
          <w:lang w:eastAsia="sl-SI"/>
        </w:rPr>
        <w:t xml:space="preserve"> račun,...),</w:t>
      </w:r>
    </w:p>
    <w:p w:rsidR="00AB4EA5" w:rsidRPr="00601D3E" w:rsidRDefault="006B4058" w:rsidP="00577552">
      <w:pPr>
        <w:pStyle w:val="TEKST"/>
        <w:numPr>
          <w:ilvl w:val="0"/>
          <w:numId w:val="2"/>
        </w:numPr>
        <w:tabs>
          <w:tab w:val="clear" w:pos="720"/>
          <w:tab w:val="num" w:pos="284"/>
        </w:tabs>
        <w:spacing w:line="240" w:lineRule="auto"/>
        <w:ind w:left="284" w:hanging="284"/>
        <w:rPr>
          <w:rFonts w:ascii="Arial Narrow" w:hAnsi="Arial Narrow"/>
          <w:i/>
          <w:sz w:val="20"/>
          <w:szCs w:val="20"/>
        </w:rPr>
      </w:pPr>
      <w:r w:rsidRPr="00601D3E">
        <w:rPr>
          <w:rFonts w:ascii="Arial Narrow" w:hAnsi="Arial Narrow"/>
          <w:i/>
          <w:sz w:val="20"/>
          <w:szCs w:val="20"/>
        </w:rPr>
        <w:t>dokumenti</w:t>
      </w:r>
      <w:r w:rsidR="00250F4B">
        <w:rPr>
          <w:rFonts w:ascii="Arial Narrow" w:hAnsi="Arial Narrow"/>
          <w:i/>
          <w:sz w:val="20"/>
          <w:szCs w:val="20"/>
        </w:rPr>
        <w:t xml:space="preserve"> za kazalnike</w:t>
      </w:r>
      <w:r w:rsidR="00250F4B" w:rsidRPr="00601D3E">
        <w:rPr>
          <w:rFonts w:ascii="Arial Narrow" w:hAnsi="Arial Narrow"/>
          <w:i/>
          <w:sz w:val="20"/>
          <w:szCs w:val="20"/>
        </w:rPr>
        <w:t xml:space="preserve"> </w:t>
      </w:r>
      <w:r w:rsidRPr="00601D3E">
        <w:rPr>
          <w:rFonts w:ascii="Arial Narrow" w:hAnsi="Arial Narrow"/>
          <w:i/>
          <w:sz w:val="20"/>
          <w:szCs w:val="20"/>
        </w:rPr>
        <w:t xml:space="preserve">operacije </w:t>
      </w:r>
      <w:r w:rsidRPr="00601D3E">
        <w:rPr>
          <w:rFonts w:ascii="Arial Narrow" w:eastAsia="MS Mincho" w:hAnsi="Arial Narrow"/>
          <w:i/>
          <w:sz w:val="20"/>
          <w:szCs w:val="20"/>
          <w:lang w:eastAsia="en-US"/>
        </w:rPr>
        <w:t xml:space="preserve">(k prvemu zahtevku za izplačilo je potrebno </w:t>
      </w:r>
      <w:r w:rsidR="00206FB4" w:rsidRPr="00601D3E">
        <w:rPr>
          <w:rFonts w:ascii="Arial Narrow" w:eastAsia="MS Mincho" w:hAnsi="Arial Narrow"/>
          <w:i/>
          <w:sz w:val="20"/>
          <w:szCs w:val="20"/>
          <w:lang w:eastAsia="en-US"/>
        </w:rPr>
        <w:t>priložiti</w:t>
      </w:r>
      <w:r w:rsidRPr="00601D3E">
        <w:rPr>
          <w:rFonts w:ascii="Arial Narrow" w:eastAsia="MS Mincho" w:hAnsi="Arial Narrow"/>
          <w:i/>
          <w:sz w:val="20"/>
          <w:szCs w:val="20"/>
          <w:lang w:eastAsia="en-US"/>
        </w:rPr>
        <w:t xml:space="preserve"> dokumente, ki so navedeni pod »a«, »b«, »c« in »d« v </w:t>
      </w:r>
      <w:r w:rsidR="00250F4B">
        <w:rPr>
          <w:rFonts w:ascii="Arial Narrow" w:eastAsia="MS Mincho" w:hAnsi="Arial Narrow"/>
          <w:i/>
          <w:sz w:val="20"/>
          <w:szCs w:val="20"/>
          <w:lang w:eastAsia="en-US"/>
        </w:rPr>
        <w:t>6</w:t>
      </w:r>
      <w:r w:rsidRPr="00601D3E">
        <w:rPr>
          <w:rFonts w:ascii="Arial Narrow" w:eastAsia="MS Mincho" w:hAnsi="Arial Narrow"/>
          <w:i/>
          <w:sz w:val="20"/>
          <w:szCs w:val="20"/>
          <w:lang w:eastAsia="en-US"/>
        </w:rPr>
        <w:t xml:space="preserve">. </w:t>
      </w:r>
      <w:r w:rsidR="00250F4B">
        <w:rPr>
          <w:rFonts w:ascii="Arial Narrow" w:eastAsia="MS Mincho" w:hAnsi="Arial Narrow"/>
          <w:i/>
          <w:sz w:val="20"/>
          <w:szCs w:val="20"/>
          <w:lang w:eastAsia="en-US"/>
        </w:rPr>
        <w:t>t</w:t>
      </w:r>
      <w:r w:rsidRPr="00601D3E">
        <w:rPr>
          <w:rFonts w:ascii="Arial Narrow" w:eastAsia="MS Mincho" w:hAnsi="Arial Narrow"/>
          <w:i/>
          <w:sz w:val="20"/>
          <w:szCs w:val="20"/>
          <w:lang w:eastAsia="en-US"/>
        </w:rPr>
        <w:t>očki</w:t>
      </w:r>
      <w:r w:rsidR="00250F4B">
        <w:rPr>
          <w:rFonts w:ascii="Arial Narrow" w:eastAsia="MS Mincho" w:hAnsi="Arial Narrow"/>
          <w:i/>
          <w:sz w:val="20"/>
          <w:szCs w:val="20"/>
          <w:lang w:eastAsia="en-US"/>
        </w:rPr>
        <w:t xml:space="preserve"> I. poglavja</w:t>
      </w:r>
      <w:r w:rsidRPr="00601D3E">
        <w:rPr>
          <w:rFonts w:ascii="Arial Narrow" w:eastAsia="MS Mincho" w:hAnsi="Arial Narrow"/>
          <w:i/>
          <w:sz w:val="20"/>
          <w:szCs w:val="20"/>
          <w:lang w:eastAsia="en-US"/>
        </w:rPr>
        <w:t xml:space="preserve"> </w:t>
      </w:r>
      <w:r w:rsidR="00250F4B">
        <w:rPr>
          <w:rFonts w:ascii="Arial Narrow" w:eastAsia="MS Mincho" w:hAnsi="Arial Narrow"/>
          <w:i/>
          <w:sz w:val="20"/>
          <w:szCs w:val="20"/>
          <w:lang w:eastAsia="en-US"/>
        </w:rPr>
        <w:t>razpisne dokumentacije</w:t>
      </w:r>
      <w:r w:rsidRPr="00601D3E">
        <w:rPr>
          <w:rFonts w:ascii="Arial Narrow" w:eastAsia="MS Mincho" w:hAnsi="Arial Narrow"/>
          <w:i/>
          <w:sz w:val="20"/>
          <w:szCs w:val="20"/>
          <w:lang w:eastAsia="en-US"/>
        </w:rPr>
        <w:t xml:space="preserve">, k drugemu zahtevku za izplačilo pa dokument, ki je naveden pod »e« v </w:t>
      </w:r>
      <w:r w:rsidR="00250F4B">
        <w:rPr>
          <w:rFonts w:ascii="Arial Narrow" w:eastAsia="MS Mincho" w:hAnsi="Arial Narrow"/>
          <w:i/>
          <w:sz w:val="20"/>
          <w:szCs w:val="20"/>
          <w:lang w:eastAsia="en-US"/>
        </w:rPr>
        <w:t>6</w:t>
      </w:r>
      <w:r w:rsidR="00250F4B" w:rsidRPr="00601D3E">
        <w:rPr>
          <w:rFonts w:ascii="Arial Narrow" w:eastAsia="MS Mincho" w:hAnsi="Arial Narrow"/>
          <w:i/>
          <w:sz w:val="20"/>
          <w:szCs w:val="20"/>
          <w:lang w:eastAsia="en-US"/>
        </w:rPr>
        <w:t xml:space="preserve">. </w:t>
      </w:r>
      <w:r w:rsidR="00250F4B">
        <w:rPr>
          <w:rFonts w:ascii="Arial Narrow" w:eastAsia="MS Mincho" w:hAnsi="Arial Narrow"/>
          <w:i/>
          <w:sz w:val="20"/>
          <w:szCs w:val="20"/>
          <w:lang w:eastAsia="en-US"/>
        </w:rPr>
        <w:t>t</w:t>
      </w:r>
      <w:r w:rsidR="00250F4B" w:rsidRPr="00601D3E">
        <w:rPr>
          <w:rFonts w:ascii="Arial Narrow" w:eastAsia="MS Mincho" w:hAnsi="Arial Narrow"/>
          <w:i/>
          <w:sz w:val="20"/>
          <w:szCs w:val="20"/>
          <w:lang w:eastAsia="en-US"/>
        </w:rPr>
        <w:t>očki</w:t>
      </w:r>
      <w:r w:rsidR="00250F4B">
        <w:rPr>
          <w:rFonts w:ascii="Arial Narrow" w:eastAsia="MS Mincho" w:hAnsi="Arial Narrow"/>
          <w:i/>
          <w:sz w:val="20"/>
          <w:szCs w:val="20"/>
          <w:lang w:eastAsia="en-US"/>
        </w:rPr>
        <w:t xml:space="preserve"> I. poglavja</w:t>
      </w:r>
      <w:r w:rsidR="00250F4B" w:rsidRPr="00601D3E">
        <w:rPr>
          <w:rFonts w:ascii="Arial Narrow" w:eastAsia="MS Mincho" w:hAnsi="Arial Narrow"/>
          <w:i/>
          <w:sz w:val="20"/>
          <w:szCs w:val="20"/>
          <w:lang w:eastAsia="en-US"/>
        </w:rPr>
        <w:t xml:space="preserve"> </w:t>
      </w:r>
      <w:r w:rsidR="00250F4B">
        <w:rPr>
          <w:rFonts w:ascii="Arial Narrow" w:eastAsia="MS Mincho" w:hAnsi="Arial Narrow"/>
          <w:i/>
          <w:sz w:val="20"/>
          <w:szCs w:val="20"/>
          <w:lang w:eastAsia="en-US"/>
        </w:rPr>
        <w:t>razpisne dokumentacije</w:t>
      </w:r>
      <w:r w:rsidRPr="00601D3E">
        <w:rPr>
          <w:rFonts w:ascii="Arial Narrow" w:eastAsia="MS Mincho" w:hAnsi="Arial Narrow"/>
          <w:i/>
          <w:sz w:val="20"/>
          <w:szCs w:val="20"/>
          <w:lang w:eastAsia="en-US"/>
        </w:rPr>
        <w:t>)</w:t>
      </w:r>
      <w:r w:rsidR="00AB4EA5" w:rsidRPr="00601D3E">
        <w:rPr>
          <w:rFonts w:ascii="Arial Narrow" w:eastAsia="MS Mincho" w:hAnsi="Arial Narrow"/>
          <w:i/>
          <w:sz w:val="20"/>
          <w:szCs w:val="20"/>
          <w:lang w:eastAsia="en-US"/>
        </w:rPr>
        <w:t>,</w:t>
      </w:r>
    </w:p>
    <w:p w:rsidR="006C58E8" w:rsidRDefault="006C58E8" w:rsidP="009B5CD1">
      <w:pPr>
        <w:pStyle w:val="TEKST"/>
        <w:spacing w:line="240" w:lineRule="auto"/>
        <w:rPr>
          <w:rFonts w:ascii="Arial Narrow" w:hAnsi="Arial Narrow"/>
          <w:sz w:val="20"/>
          <w:szCs w:val="20"/>
        </w:rPr>
      </w:pPr>
    </w:p>
    <w:p w:rsidR="00035C24" w:rsidRDefault="00035C24" w:rsidP="009B5CD1">
      <w:pPr>
        <w:pStyle w:val="TEKST"/>
        <w:spacing w:line="240" w:lineRule="auto"/>
        <w:rPr>
          <w:rFonts w:ascii="Arial Narrow" w:hAnsi="Arial Narrow"/>
          <w:sz w:val="20"/>
          <w:szCs w:val="20"/>
        </w:rPr>
      </w:pPr>
    </w:p>
    <w:p w:rsidR="00C769D1" w:rsidRPr="006B4058" w:rsidRDefault="00C769D1" w:rsidP="009B5CD1">
      <w:pPr>
        <w:pStyle w:val="TEKST"/>
        <w:spacing w:line="240" w:lineRule="auto"/>
        <w:rPr>
          <w:rFonts w:ascii="Arial Narrow" w:hAnsi="Arial Narrow"/>
          <w:b/>
          <w:sz w:val="20"/>
          <w:szCs w:val="20"/>
        </w:rPr>
      </w:pPr>
      <w:r w:rsidRPr="006B4058">
        <w:rPr>
          <w:rFonts w:ascii="Arial Narrow" w:hAnsi="Arial Narrow"/>
          <w:b/>
          <w:sz w:val="20"/>
          <w:szCs w:val="20"/>
        </w:rPr>
        <w:lastRenderedPageBreak/>
        <w:t>S podpisom tega poročila:</w:t>
      </w:r>
    </w:p>
    <w:p w:rsidR="00C769D1" w:rsidRDefault="00C769D1" w:rsidP="00C769D1">
      <w:pPr>
        <w:pStyle w:val="TEKST"/>
        <w:numPr>
          <w:ilvl w:val="0"/>
          <w:numId w:val="2"/>
        </w:numPr>
        <w:spacing w:line="240" w:lineRule="auto"/>
        <w:rPr>
          <w:rFonts w:ascii="Arial Narrow" w:hAnsi="Arial Narrow"/>
          <w:b/>
          <w:sz w:val="20"/>
          <w:szCs w:val="20"/>
        </w:rPr>
      </w:pPr>
      <w:r w:rsidRPr="006B4058">
        <w:rPr>
          <w:rFonts w:ascii="Arial Narrow" w:hAnsi="Arial Narrow"/>
          <w:b/>
          <w:sz w:val="20"/>
          <w:szCs w:val="20"/>
        </w:rPr>
        <w:t xml:space="preserve">izjavljam, da so dokazila, ki so </w:t>
      </w:r>
      <w:r w:rsidR="009D25C7">
        <w:rPr>
          <w:rFonts w:ascii="Arial Narrow" w:hAnsi="Arial Narrow"/>
          <w:b/>
          <w:sz w:val="20"/>
          <w:szCs w:val="20"/>
        </w:rPr>
        <w:t>priložena</w:t>
      </w:r>
      <w:r w:rsidRPr="006B4058">
        <w:rPr>
          <w:rFonts w:ascii="Arial Narrow" w:hAnsi="Arial Narrow"/>
          <w:b/>
          <w:sz w:val="20"/>
          <w:szCs w:val="20"/>
        </w:rPr>
        <w:t xml:space="preserve"> kot kopija, enaka originalom,</w:t>
      </w:r>
    </w:p>
    <w:p w:rsidR="000C2CFE" w:rsidRPr="006B4058" w:rsidRDefault="000C2CFE" w:rsidP="00C769D1">
      <w:pPr>
        <w:pStyle w:val="TEKST"/>
        <w:numPr>
          <w:ilvl w:val="0"/>
          <w:numId w:val="2"/>
        </w:numPr>
        <w:spacing w:line="240" w:lineRule="auto"/>
        <w:rPr>
          <w:rFonts w:ascii="Arial Narrow" w:hAnsi="Arial Narrow"/>
          <w:b/>
          <w:sz w:val="20"/>
          <w:szCs w:val="20"/>
        </w:rPr>
      </w:pPr>
      <w:r>
        <w:rPr>
          <w:rFonts w:ascii="Arial Narrow" w:hAnsi="Arial Narrow"/>
          <w:b/>
          <w:sz w:val="20"/>
          <w:szCs w:val="20"/>
        </w:rPr>
        <w:t>da so navedbe v poročilu resničn</w:t>
      </w:r>
      <w:r w:rsidR="00250F4B">
        <w:rPr>
          <w:rFonts w:ascii="Arial Narrow" w:hAnsi="Arial Narrow"/>
          <w:b/>
          <w:sz w:val="20"/>
          <w:szCs w:val="20"/>
        </w:rPr>
        <w:t>e</w:t>
      </w:r>
      <w:r>
        <w:rPr>
          <w:rFonts w:ascii="Arial Narrow" w:hAnsi="Arial Narrow"/>
          <w:b/>
          <w:sz w:val="20"/>
          <w:szCs w:val="20"/>
        </w:rPr>
        <w:t xml:space="preserve"> in p</w:t>
      </w:r>
      <w:r w:rsidR="00250F4B">
        <w:rPr>
          <w:rFonts w:ascii="Arial Narrow" w:hAnsi="Arial Narrow"/>
          <w:b/>
          <w:sz w:val="20"/>
          <w:szCs w:val="20"/>
        </w:rPr>
        <w:t>r</w:t>
      </w:r>
      <w:r>
        <w:rPr>
          <w:rFonts w:ascii="Arial Narrow" w:hAnsi="Arial Narrow"/>
          <w:b/>
          <w:sz w:val="20"/>
          <w:szCs w:val="20"/>
        </w:rPr>
        <w:t>aviln</w:t>
      </w:r>
      <w:r w:rsidR="00250F4B">
        <w:rPr>
          <w:rFonts w:ascii="Arial Narrow" w:hAnsi="Arial Narrow"/>
          <w:b/>
          <w:sz w:val="20"/>
          <w:szCs w:val="20"/>
        </w:rPr>
        <w:t>e</w:t>
      </w:r>
      <w:r>
        <w:rPr>
          <w:rFonts w:ascii="Arial Narrow" w:hAnsi="Arial Narrow"/>
          <w:b/>
          <w:sz w:val="20"/>
          <w:szCs w:val="20"/>
        </w:rPr>
        <w:t>,</w:t>
      </w:r>
    </w:p>
    <w:p w:rsidR="00C769D1" w:rsidRPr="006B4058" w:rsidRDefault="0075442A" w:rsidP="00C769D1">
      <w:pPr>
        <w:pStyle w:val="TEKST"/>
        <w:numPr>
          <w:ilvl w:val="0"/>
          <w:numId w:val="2"/>
        </w:numPr>
        <w:spacing w:line="240" w:lineRule="auto"/>
        <w:rPr>
          <w:rFonts w:ascii="Arial Narrow" w:hAnsi="Arial Narrow"/>
          <w:b/>
          <w:sz w:val="20"/>
          <w:szCs w:val="20"/>
        </w:rPr>
      </w:pPr>
      <w:r w:rsidRPr="006B4058">
        <w:rPr>
          <w:rFonts w:ascii="Arial Narrow" w:hAnsi="Arial Narrow"/>
          <w:b/>
          <w:sz w:val="20"/>
          <w:szCs w:val="20"/>
        </w:rPr>
        <w:t xml:space="preserve">se zavedam, da sem odgovoren za doseganje zastavljenih </w:t>
      </w:r>
      <w:r w:rsidR="00250F4B">
        <w:rPr>
          <w:rFonts w:ascii="Arial Narrow" w:hAnsi="Arial Narrow"/>
          <w:b/>
          <w:sz w:val="20"/>
          <w:szCs w:val="20"/>
        </w:rPr>
        <w:t>ciljev</w:t>
      </w:r>
      <w:r w:rsidR="00250F4B" w:rsidRPr="006B4058">
        <w:rPr>
          <w:rFonts w:ascii="Arial Narrow" w:hAnsi="Arial Narrow"/>
          <w:b/>
          <w:sz w:val="20"/>
          <w:szCs w:val="20"/>
        </w:rPr>
        <w:t xml:space="preserve"> </w:t>
      </w:r>
      <w:r w:rsidR="006B4058" w:rsidRPr="006B4058">
        <w:rPr>
          <w:rFonts w:ascii="Arial Narrow" w:hAnsi="Arial Narrow"/>
          <w:b/>
          <w:sz w:val="20"/>
          <w:szCs w:val="20"/>
        </w:rPr>
        <w:t>operacije</w:t>
      </w:r>
      <w:r w:rsidRPr="006B4058">
        <w:rPr>
          <w:rFonts w:ascii="Arial Narrow" w:hAnsi="Arial Narrow"/>
          <w:b/>
          <w:sz w:val="20"/>
          <w:szCs w:val="20"/>
        </w:rPr>
        <w:t>.</w:t>
      </w:r>
    </w:p>
    <w:tbl>
      <w:tblPr>
        <w:tblW w:w="9468" w:type="dxa"/>
        <w:tblLook w:val="01E0"/>
      </w:tblPr>
      <w:tblGrid>
        <w:gridCol w:w="4608"/>
        <w:gridCol w:w="4860"/>
      </w:tblGrid>
      <w:tr w:rsidR="002D794E" w:rsidRPr="00922590" w:rsidTr="002D794E">
        <w:tc>
          <w:tcPr>
            <w:tcW w:w="4608" w:type="dxa"/>
            <w:shd w:val="clear" w:color="auto" w:fill="auto"/>
          </w:tcPr>
          <w:p w:rsidR="002D794E" w:rsidRDefault="002D794E" w:rsidP="00A32306">
            <w:pPr>
              <w:pStyle w:val="TEKST"/>
              <w:spacing w:line="240" w:lineRule="auto"/>
              <w:jc w:val="center"/>
              <w:rPr>
                <w:rFonts w:ascii="Arial Narrow" w:hAnsi="Arial Narrow"/>
                <w:sz w:val="20"/>
                <w:szCs w:val="20"/>
              </w:rPr>
            </w:pPr>
          </w:p>
          <w:p w:rsidR="00601D3E" w:rsidRPr="00922590" w:rsidRDefault="00601D3E" w:rsidP="00A32306">
            <w:pPr>
              <w:pStyle w:val="TEKST"/>
              <w:spacing w:line="240" w:lineRule="auto"/>
              <w:jc w:val="center"/>
              <w:rPr>
                <w:rFonts w:ascii="Arial Narrow" w:hAnsi="Arial Narrow"/>
                <w:sz w:val="20"/>
                <w:szCs w:val="20"/>
              </w:rPr>
            </w:pPr>
          </w:p>
        </w:tc>
        <w:tc>
          <w:tcPr>
            <w:tcW w:w="4860" w:type="dxa"/>
            <w:shd w:val="clear" w:color="auto" w:fill="auto"/>
          </w:tcPr>
          <w:p w:rsidR="002D794E" w:rsidRPr="00922590" w:rsidRDefault="002D794E" w:rsidP="00A32306">
            <w:pPr>
              <w:pStyle w:val="TEKST"/>
              <w:spacing w:line="240" w:lineRule="auto"/>
              <w:ind w:left="252"/>
              <w:jc w:val="center"/>
              <w:rPr>
                <w:rFonts w:ascii="Arial Narrow" w:hAnsi="Arial Narrow"/>
                <w:sz w:val="20"/>
                <w:szCs w:val="20"/>
              </w:rPr>
            </w:pPr>
          </w:p>
        </w:tc>
      </w:tr>
    </w:tbl>
    <w:tbl>
      <w:tblPr>
        <w:tblStyle w:val="Tabela-mrea"/>
        <w:tblW w:w="9322" w:type="dxa"/>
        <w:tblLook w:val="04A0"/>
      </w:tblPr>
      <w:tblGrid>
        <w:gridCol w:w="2802"/>
        <w:gridCol w:w="3118"/>
        <w:gridCol w:w="3402"/>
      </w:tblGrid>
      <w:tr w:rsidR="00F37798" w:rsidTr="00EF48AD">
        <w:tc>
          <w:tcPr>
            <w:tcW w:w="2802" w:type="dxa"/>
            <w:tcBorders>
              <w:bottom w:val="single" w:sz="4" w:space="0" w:color="000000" w:themeColor="text1"/>
              <w:right w:val="nil"/>
            </w:tcBorders>
            <w:shd w:val="clear" w:color="auto" w:fill="D9D9D9" w:themeFill="background1" w:themeFillShade="D9"/>
            <w:vAlign w:val="center"/>
          </w:tcPr>
          <w:p w:rsidR="00F37798" w:rsidRPr="00D81A2D" w:rsidRDefault="00F37798" w:rsidP="00EF48AD">
            <w:pPr>
              <w:jc w:val="center"/>
              <w:rPr>
                <w:rFonts w:eastAsia="Times New Roman"/>
                <w:b/>
                <w:sz w:val="20"/>
                <w:szCs w:val="20"/>
                <w:lang w:eastAsia="sl-SI"/>
              </w:rPr>
            </w:pPr>
            <w:r w:rsidRPr="00D81A2D">
              <w:rPr>
                <w:rFonts w:eastAsia="Times New Roman"/>
                <w:b/>
                <w:sz w:val="20"/>
                <w:szCs w:val="20"/>
                <w:lang w:eastAsia="sl-SI"/>
              </w:rPr>
              <w:t>Kraj in datum</w:t>
            </w:r>
          </w:p>
        </w:tc>
        <w:tc>
          <w:tcPr>
            <w:tcW w:w="3118" w:type="dxa"/>
            <w:tcBorders>
              <w:left w:val="nil"/>
              <w:bottom w:val="single" w:sz="4" w:space="0" w:color="000000" w:themeColor="text1"/>
              <w:right w:val="nil"/>
            </w:tcBorders>
            <w:shd w:val="clear" w:color="auto" w:fill="D9D9D9" w:themeFill="background1" w:themeFillShade="D9"/>
            <w:vAlign w:val="center"/>
          </w:tcPr>
          <w:p w:rsidR="00F37798" w:rsidRPr="00D81A2D" w:rsidRDefault="00F37798" w:rsidP="00EF48AD">
            <w:pPr>
              <w:jc w:val="center"/>
              <w:rPr>
                <w:rFonts w:eastAsia="Times New Roman"/>
                <w:b/>
                <w:sz w:val="20"/>
                <w:szCs w:val="20"/>
                <w:lang w:eastAsia="sl-SI"/>
              </w:rPr>
            </w:pPr>
            <w:r w:rsidRPr="00D81A2D">
              <w:rPr>
                <w:rFonts w:eastAsia="Times New Roman"/>
                <w:b/>
                <w:sz w:val="20"/>
                <w:szCs w:val="20"/>
                <w:lang w:eastAsia="sl-SI"/>
              </w:rPr>
              <w:t>Žig</w:t>
            </w:r>
          </w:p>
        </w:tc>
        <w:tc>
          <w:tcPr>
            <w:tcW w:w="3402" w:type="dxa"/>
            <w:tcBorders>
              <w:left w:val="nil"/>
              <w:bottom w:val="single" w:sz="4" w:space="0" w:color="000000" w:themeColor="text1"/>
            </w:tcBorders>
            <w:shd w:val="clear" w:color="auto" w:fill="D9D9D9" w:themeFill="background1" w:themeFillShade="D9"/>
            <w:vAlign w:val="center"/>
          </w:tcPr>
          <w:p w:rsidR="00F37798" w:rsidRPr="00D81A2D" w:rsidRDefault="00F37798" w:rsidP="00935F81">
            <w:pPr>
              <w:jc w:val="center"/>
              <w:rPr>
                <w:rFonts w:eastAsia="Times New Roman"/>
                <w:b/>
                <w:sz w:val="20"/>
                <w:szCs w:val="20"/>
                <w:lang w:eastAsia="sl-SI"/>
              </w:rPr>
            </w:pPr>
            <w:r w:rsidRPr="00D81A2D">
              <w:rPr>
                <w:rFonts w:eastAsia="Times New Roman"/>
                <w:b/>
                <w:sz w:val="20"/>
                <w:szCs w:val="20"/>
                <w:lang w:eastAsia="sl-SI"/>
              </w:rPr>
              <w:t>Ime in priimek zakonitega zastopnika</w:t>
            </w:r>
            <w:r>
              <w:rPr>
                <w:rFonts w:eastAsia="Times New Roman"/>
                <w:b/>
                <w:sz w:val="20"/>
                <w:szCs w:val="20"/>
                <w:lang w:eastAsia="sl-SI"/>
              </w:rPr>
              <w:t xml:space="preserve"> </w:t>
            </w:r>
            <w:r w:rsidR="00935F81">
              <w:rPr>
                <w:rFonts w:eastAsia="Times New Roman"/>
                <w:b/>
                <w:sz w:val="20"/>
                <w:szCs w:val="20"/>
                <w:lang w:eastAsia="sl-SI"/>
              </w:rPr>
              <w:t>upravičenca</w:t>
            </w:r>
          </w:p>
        </w:tc>
      </w:tr>
      <w:tr w:rsidR="00F37798" w:rsidTr="00EF48AD">
        <w:trPr>
          <w:trHeight w:val="444"/>
        </w:trPr>
        <w:tc>
          <w:tcPr>
            <w:tcW w:w="2802" w:type="dxa"/>
            <w:vMerge w:val="restart"/>
            <w:shd w:val="clear" w:color="auto" w:fill="FFFFCC"/>
            <w:vAlign w:val="center"/>
          </w:tcPr>
          <w:p w:rsidR="00F37798" w:rsidRDefault="00F37798" w:rsidP="00EF48AD">
            <w:pPr>
              <w:jc w:val="center"/>
              <w:rPr>
                <w:lang w:eastAsia="sl-SI"/>
              </w:rPr>
            </w:pPr>
          </w:p>
        </w:tc>
        <w:tc>
          <w:tcPr>
            <w:tcW w:w="3118" w:type="dxa"/>
            <w:vMerge w:val="restart"/>
            <w:shd w:val="clear" w:color="auto" w:fill="FFFFCC"/>
            <w:vAlign w:val="center"/>
          </w:tcPr>
          <w:p w:rsidR="00F37798" w:rsidRDefault="00F37798" w:rsidP="00EF48AD">
            <w:pPr>
              <w:rPr>
                <w:lang w:eastAsia="sl-SI"/>
              </w:rPr>
            </w:pPr>
          </w:p>
        </w:tc>
        <w:tc>
          <w:tcPr>
            <w:tcW w:w="3402" w:type="dxa"/>
            <w:tcBorders>
              <w:bottom w:val="single" w:sz="4" w:space="0" w:color="000000" w:themeColor="text1"/>
            </w:tcBorders>
            <w:shd w:val="clear" w:color="auto" w:fill="FFFFCC"/>
            <w:vAlign w:val="center"/>
          </w:tcPr>
          <w:p w:rsidR="00F37798" w:rsidRDefault="00F37798" w:rsidP="00EF48AD">
            <w:pPr>
              <w:jc w:val="center"/>
              <w:rPr>
                <w:lang w:eastAsia="sl-SI"/>
              </w:rPr>
            </w:pPr>
          </w:p>
        </w:tc>
      </w:tr>
      <w:tr w:rsidR="00F37798" w:rsidTr="00EF48AD">
        <w:tc>
          <w:tcPr>
            <w:tcW w:w="2802" w:type="dxa"/>
            <w:vMerge/>
            <w:shd w:val="clear" w:color="auto" w:fill="FFFFCC"/>
          </w:tcPr>
          <w:p w:rsidR="00F37798" w:rsidRDefault="00F37798" w:rsidP="00EF48AD">
            <w:pPr>
              <w:rPr>
                <w:lang w:eastAsia="sl-SI"/>
              </w:rPr>
            </w:pPr>
          </w:p>
        </w:tc>
        <w:tc>
          <w:tcPr>
            <w:tcW w:w="3118" w:type="dxa"/>
            <w:vMerge/>
            <w:shd w:val="clear" w:color="auto" w:fill="FFFFCC"/>
          </w:tcPr>
          <w:p w:rsidR="00F37798" w:rsidRDefault="00F37798" w:rsidP="00EF48AD">
            <w:pPr>
              <w:rPr>
                <w:lang w:eastAsia="sl-SI"/>
              </w:rPr>
            </w:pPr>
          </w:p>
        </w:tc>
        <w:tc>
          <w:tcPr>
            <w:tcW w:w="3402" w:type="dxa"/>
            <w:tcBorders>
              <w:bottom w:val="single" w:sz="4" w:space="0" w:color="000000" w:themeColor="text1"/>
            </w:tcBorders>
            <w:shd w:val="clear" w:color="auto" w:fill="D9D9D9" w:themeFill="background1" w:themeFillShade="D9"/>
            <w:vAlign w:val="center"/>
          </w:tcPr>
          <w:p w:rsidR="00F37798" w:rsidRPr="00D81A2D" w:rsidRDefault="00F37798" w:rsidP="00EF48AD">
            <w:pPr>
              <w:jc w:val="center"/>
              <w:rPr>
                <w:rFonts w:eastAsia="Times New Roman"/>
                <w:b/>
                <w:sz w:val="20"/>
                <w:szCs w:val="20"/>
                <w:lang w:eastAsia="sl-SI"/>
              </w:rPr>
            </w:pPr>
            <w:r w:rsidRPr="00D81A2D">
              <w:rPr>
                <w:rFonts w:eastAsia="Times New Roman"/>
                <w:b/>
                <w:sz w:val="20"/>
                <w:szCs w:val="20"/>
                <w:lang w:eastAsia="sl-SI"/>
              </w:rPr>
              <w:t>Podpis</w:t>
            </w:r>
          </w:p>
        </w:tc>
      </w:tr>
      <w:tr w:rsidR="00F37798" w:rsidTr="00EF48AD">
        <w:trPr>
          <w:trHeight w:val="581"/>
        </w:trPr>
        <w:tc>
          <w:tcPr>
            <w:tcW w:w="2802" w:type="dxa"/>
            <w:vMerge/>
            <w:shd w:val="clear" w:color="auto" w:fill="FFFFCC"/>
          </w:tcPr>
          <w:p w:rsidR="00F37798" w:rsidRDefault="00F37798" w:rsidP="00EF48AD">
            <w:pPr>
              <w:rPr>
                <w:lang w:eastAsia="sl-SI"/>
              </w:rPr>
            </w:pPr>
          </w:p>
        </w:tc>
        <w:tc>
          <w:tcPr>
            <w:tcW w:w="3118" w:type="dxa"/>
            <w:vMerge/>
            <w:shd w:val="clear" w:color="auto" w:fill="FFFFCC"/>
          </w:tcPr>
          <w:p w:rsidR="00F37798" w:rsidRDefault="00F37798" w:rsidP="00EF48AD">
            <w:pPr>
              <w:rPr>
                <w:lang w:eastAsia="sl-SI"/>
              </w:rPr>
            </w:pPr>
          </w:p>
        </w:tc>
        <w:tc>
          <w:tcPr>
            <w:tcW w:w="3402" w:type="dxa"/>
            <w:shd w:val="clear" w:color="auto" w:fill="FFFFCC"/>
          </w:tcPr>
          <w:p w:rsidR="00F37798" w:rsidRDefault="00F37798" w:rsidP="00EF48AD">
            <w:pPr>
              <w:rPr>
                <w:lang w:eastAsia="sl-SI"/>
              </w:rPr>
            </w:pPr>
          </w:p>
        </w:tc>
      </w:tr>
    </w:tbl>
    <w:p w:rsidR="009D25C7" w:rsidRDefault="009D25C7">
      <w:pPr>
        <w:rPr>
          <w:rFonts w:eastAsia="Times New Roman"/>
          <w:b/>
          <w:sz w:val="20"/>
          <w:szCs w:val="20"/>
          <w:lang w:eastAsia="sl-SI"/>
        </w:rPr>
      </w:pPr>
      <w:r>
        <w:rPr>
          <w:b/>
          <w:sz w:val="20"/>
          <w:szCs w:val="20"/>
        </w:rPr>
        <w:br w:type="page"/>
      </w:r>
    </w:p>
    <w:p w:rsidR="00206FB4" w:rsidRDefault="00206FB4" w:rsidP="002D794E">
      <w:pPr>
        <w:pStyle w:val="TEKST"/>
        <w:rPr>
          <w:rFonts w:ascii="Arial Narrow" w:hAnsi="Arial Narrow"/>
          <w:b/>
          <w:sz w:val="20"/>
          <w:szCs w:val="20"/>
        </w:rPr>
      </w:pPr>
    </w:p>
    <w:p w:rsidR="002D794E" w:rsidRDefault="00CA2AD7" w:rsidP="002D794E">
      <w:pPr>
        <w:pStyle w:val="TEKST"/>
        <w:rPr>
          <w:rFonts w:ascii="Arial Narrow" w:hAnsi="Arial Narrow"/>
          <w:b/>
          <w:sz w:val="20"/>
          <w:szCs w:val="20"/>
        </w:rPr>
      </w:pPr>
      <w:r>
        <w:rPr>
          <w:rFonts w:ascii="Arial Narrow" w:hAnsi="Arial Narrow"/>
          <w:b/>
          <w:sz w:val="20"/>
          <w:szCs w:val="20"/>
        </w:rPr>
        <w:t>Priloga 1 k poročilu:</w:t>
      </w:r>
      <w:r w:rsidR="009D25C7">
        <w:rPr>
          <w:rFonts w:ascii="Arial Narrow" w:hAnsi="Arial Narrow"/>
          <w:b/>
          <w:sz w:val="20"/>
          <w:szCs w:val="20"/>
        </w:rPr>
        <w:t xml:space="preserve"> </w:t>
      </w:r>
      <w:r>
        <w:rPr>
          <w:rFonts w:ascii="Arial Narrow" w:hAnsi="Arial Narrow"/>
          <w:b/>
          <w:sz w:val="20"/>
          <w:szCs w:val="20"/>
        </w:rPr>
        <w:t>ZAPISNIK SESTANKA S SVETOVALCEM/I</w:t>
      </w:r>
      <w:r w:rsidR="002B5912">
        <w:rPr>
          <w:rFonts w:ascii="Arial Narrow" w:hAnsi="Arial Narrow"/>
          <w:b/>
          <w:sz w:val="20"/>
          <w:szCs w:val="20"/>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153"/>
        <w:gridCol w:w="3071"/>
      </w:tblGrid>
      <w:tr w:rsidR="005540EB" w:rsidTr="0080212D">
        <w:trPr>
          <w:trHeight w:val="904"/>
        </w:trPr>
        <w:tc>
          <w:tcPr>
            <w:tcW w:w="3070" w:type="dxa"/>
            <w:vAlign w:val="bottom"/>
          </w:tcPr>
          <w:p w:rsidR="005540EB" w:rsidRDefault="005540EB" w:rsidP="0080212D">
            <w:pPr>
              <w:pStyle w:val="Glava"/>
            </w:pPr>
            <w:r w:rsidRPr="00C73F61">
              <w:rPr>
                <w:noProof/>
                <w:lang w:eastAsia="sl-SI"/>
              </w:rPr>
              <w:drawing>
                <wp:inline distT="0" distB="0" distL="0" distR="0">
                  <wp:extent cx="1483746" cy="438140"/>
                  <wp:effectExtent l="19050" t="0" r="2154" b="0"/>
                  <wp:docPr id="25"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496400" cy="441877"/>
                          </a:xfrm>
                          <a:prstGeom prst="rect">
                            <a:avLst/>
                          </a:prstGeom>
                          <a:noFill/>
                          <a:ln w="9525">
                            <a:noFill/>
                            <a:miter lim="800000"/>
                            <a:headEnd/>
                            <a:tailEnd/>
                          </a:ln>
                        </pic:spPr>
                      </pic:pic>
                    </a:graphicData>
                  </a:graphic>
                </wp:inline>
              </w:drawing>
            </w:r>
          </w:p>
        </w:tc>
        <w:tc>
          <w:tcPr>
            <w:tcW w:w="3153" w:type="dxa"/>
            <w:vAlign w:val="bottom"/>
          </w:tcPr>
          <w:p w:rsidR="005540EB" w:rsidRDefault="005540EB" w:rsidP="0080212D">
            <w:pPr>
              <w:pStyle w:val="Glava"/>
              <w:spacing w:before="120"/>
              <w:ind w:left="57"/>
            </w:pPr>
            <w:r w:rsidRPr="00C73F61">
              <w:rPr>
                <w:noProof/>
                <w:lang w:eastAsia="sl-SI"/>
              </w:rPr>
              <w:drawing>
                <wp:inline distT="0" distB="0" distL="0" distR="0">
                  <wp:extent cx="1809750" cy="524044"/>
                  <wp:effectExtent l="19050" t="0" r="0" b="0"/>
                  <wp:docPr id="26"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9"/>
                          <a:srcRect/>
                          <a:stretch>
                            <a:fillRect/>
                          </a:stretch>
                        </pic:blipFill>
                        <pic:spPr bwMode="auto">
                          <a:xfrm>
                            <a:off x="0" y="0"/>
                            <a:ext cx="1823538" cy="528037"/>
                          </a:xfrm>
                          <a:prstGeom prst="rect">
                            <a:avLst/>
                          </a:prstGeom>
                          <a:noFill/>
                          <a:ln w="9525">
                            <a:noFill/>
                            <a:miter lim="800000"/>
                            <a:headEnd/>
                            <a:tailEnd/>
                          </a:ln>
                        </pic:spPr>
                      </pic:pic>
                    </a:graphicData>
                  </a:graphic>
                </wp:inline>
              </w:drawing>
            </w:r>
          </w:p>
        </w:tc>
        <w:tc>
          <w:tcPr>
            <w:tcW w:w="3071" w:type="dxa"/>
          </w:tcPr>
          <w:p w:rsidR="005540EB" w:rsidRDefault="005540EB" w:rsidP="0080212D">
            <w:pPr>
              <w:pStyle w:val="Glava"/>
            </w:pPr>
            <w:r>
              <w:rPr>
                <w:noProof/>
                <w:lang w:eastAsia="sl-SI"/>
              </w:rPr>
              <w:drawing>
                <wp:anchor distT="0" distB="0" distL="114300" distR="114300" simplePos="0" relativeHeight="251679744" behindDoc="0" locked="0" layoutInCell="1" allowOverlap="1">
                  <wp:simplePos x="0" y="0"/>
                  <wp:positionH relativeFrom="column">
                    <wp:posOffset>21590</wp:posOffset>
                  </wp:positionH>
                  <wp:positionV relativeFrom="paragraph">
                    <wp:posOffset>26670</wp:posOffset>
                  </wp:positionV>
                  <wp:extent cx="1372235" cy="484505"/>
                  <wp:effectExtent l="19050" t="0" r="0" b="0"/>
                  <wp:wrapNone/>
                  <wp:docPr id="27"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0"/>
                          <a:srcRect/>
                          <a:stretch>
                            <a:fillRect/>
                          </a:stretch>
                        </pic:blipFill>
                        <pic:spPr bwMode="auto">
                          <a:xfrm>
                            <a:off x="0" y="0"/>
                            <a:ext cx="1372235" cy="484505"/>
                          </a:xfrm>
                          <a:prstGeom prst="rect">
                            <a:avLst/>
                          </a:prstGeom>
                          <a:noFill/>
                          <a:ln w="9525">
                            <a:noFill/>
                            <a:miter lim="800000"/>
                            <a:headEnd/>
                            <a:tailEnd/>
                          </a:ln>
                        </pic:spPr>
                      </pic:pic>
                    </a:graphicData>
                  </a:graphic>
                </wp:anchor>
              </w:drawing>
            </w:r>
          </w:p>
          <w:p w:rsidR="005540EB" w:rsidRDefault="005540EB" w:rsidP="0080212D">
            <w:pPr>
              <w:pStyle w:val="Glava"/>
            </w:pPr>
          </w:p>
          <w:p w:rsidR="005540EB" w:rsidRDefault="005540EB" w:rsidP="0080212D">
            <w:pPr>
              <w:pStyle w:val="Glava"/>
            </w:pPr>
          </w:p>
        </w:tc>
      </w:tr>
    </w:tbl>
    <w:p w:rsidR="005540EB" w:rsidRDefault="005540EB" w:rsidP="002D794E">
      <w:pPr>
        <w:pStyle w:val="TEKST"/>
        <w:rPr>
          <w:rFonts w:ascii="Arial Narrow" w:hAnsi="Arial Narrow"/>
          <w:b/>
          <w:sz w:val="20"/>
          <w:szCs w:val="20"/>
        </w:rPr>
      </w:pPr>
    </w:p>
    <w:p w:rsidR="005540EB" w:rsidRDefault="005540EB" w:rsidP="002D794E">
      <w:pPr>
        <w:pStyle w:val="TEKST"/>
        <w:rPr>
          <w:rFonts w:ascii="Arial Narrow" w:hAnsi="Arial Narrow"/>
          <w:b/>
          <w:sz w:val="20"/>
          <w:szCs w:val="20"/>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ook w:val="01E0"/>
      </w:tblPr>
      <w:tblGrid>
        <w:gridCol w:w="3227"/>
        <w:gridCol w:w="6377"/>
      </w:tblGrid>
      <w:tr w:rsidR="004B37A6" w:rsidRPr="004B37A6" w:rsidTr="002F1490">
        <w:trPr>
          <w:trHeight w:val="155"/>
        </w:trPr>
        <w:tc>
          <w:tcPr>
            <w:tcW w:w="3227" w:type="dxa"/>
            <w:shd w:val="clear" w:color="auto" w:fill="D9D9D9" w:themeFill="background1" w:themeFillShade="D9"/>
            <w:vAlign w:val="bottom"/>
          </w:tcPr>
          <w:p w:rsidR="004B37A6" w:rsidRPr="004B37A6" w:rsidRDefault="004B37A6" w:rsidP="004B37A6">
            <w:pPr>
              <w:pStyle w:val="TEKST"/>
              <w:spacing w:line="240" w:lineRule="auto"/>
              <w:jc w:val="left"/>
              <w:rPr>
                <w:rFonts w:ascii="Arial Narrow" w:hAnsi="Arial Narrow"/>
                <w:b/>
                <w:sz w:val="20"/>
                <w:szCs w:val="20"/>
              </w:rPr>
            </w:pPr>
            <w:r w:rsidRPr="004B37A6">
              <w:rPr>
                <w:rFonts w:ascii="Arial Narrow" w:hAnsi="Arial Narrow"/>
                <w:b/>
                <w:sz w:val="20"/>
                <w:szCs w:val="20"/>
              </w:rPr>
              <w:t>Zapisnik sestanka s svetovalcem/i št.</w:t>
            </w:r>
            <w:r w:rsidR="00826BE2">
              <w:rPr>
                <w:rFonts w:ascii="Arial Narrow" w:hAnsi="Arial Narrow"/>
                <w:b/>
                <w:sz w:val="20"/>
                <w:szCs w:val="20"/>
              </w:rPr>
              <w:t>:</w:t>
            </w:r>
          </w:p>
        </w:tc>
        <w:tc>
          <w:tcPr>
            <w:tcW w:w="6377" w:type="dxa"/>
            <w:shd w:val="clear" w:color="auto" w:fill="FFFFCC"/>
            <w:vAlign w:val="center"/>
          </w:tcPr>
          <w:p w:rsidR="004B37A6" w:rsidRPr="004B37A6" w:rsidRDefault="004B37A6" w:rsidP="0080212D">
            <w:pPr>
              <w:pStyle w:val="TEKST"/>
              <w:spacing w:line="240" w:lineRule="auto"/>
              <w:ind w:left="72"/>
              <w:jc w:val="left"/>
              <w:rPr>
                <w:rFonts w:ascii="Arial Narrow" w:hAnsi="Arial Narrow"/>
                <w:i/>
                <w:color w:val="FF0000"/>
                <w:sz w:val="20"/>
                <w:szCs w:val="20"/>
              </w:rPr>
            </w:pPr>
          </w:p>
        </w:tc>
      </w:tr>
      <w:tr w:rsidR="006E2558" w:rsidRPr="003D0C1D" w:rsidTr="002F1490">
        <w:trPr>
          <w:trHeight w:val="155"/>
        </w:trPr>
        <w:tc>
          <w:tcPr>
            <w:tcW w:w="3227" w:type="dxa"/>
            <w:shd w:val="clear" w:color="auto" w:fill="D9D9D9" w:themeFill="background1" w:themeFillShade="D9"/>
            <w:vAlign w:val="bottom"/>
          </w:tcPr>
          <w:p w:rsidR="006E2558" w:rsidRPr="003D0C1D" w:rsidRDefault="006E2558" w:rsidP="006E2558">
            <w:pPr>
              <w:pStyle w:val="TEKST"/>
              <w:spacing w:line="240" w:lineRule="auto"/>
              <w:jc w:val="left"/>
              <w:rPr>
                <w:rFonts w:ascii="Arial Narrow" w:hAnsi="Arial Narrow"/>
                <w:b/>
                <w:sz w:val="20"/>
                <w:szCs w:val="20"/>
              </w:rPr>
            </w:pPr>
            <w:r w:rsidRPr="003D0C1D">
              <w:rPr>
                <w:rFonts w:ascii="Arial Narrow" w:hAnsi="Arial Narrow"/>
                <w:b/>
                <w:sz w:val="20"/>
                <w:szCs w:val="20"/>
              </w:rPr>
              <w:t xml:space="preserve">Lokacija sestanka </w:t>
            </w:r>
            <w:r w:rsidRPr="003D0C1D">
              <w:rPr>
                <w:rFonts w:ascii="Arial Narrow" w:hAnsi="Arial Narrow"/>
                <w:i/>
                <w:sz w:val="18"/>
                <w:szCs w:val="18"/>
              </w:rPr>
              <w:t>(se mora ujemati z lokacijo navedeno v vlogi)</w:t>
            </w:r>
            <w:r w:rsidRPr="003D0C1D">
              <w:rPr>
                <w:rFonts w:ascii="Arial Narrow" w:hAnsi="Arial Narrow"/>
                <w:b/>
                <w:sz w:val="20"/>
                <w:szCs w:val="20"/>
              </w:rPr>
              <w:t>:</w:t>
            </w:r>
          </w:p>
        </w:tc>
        <w:tc>
          <w:tcPr>
            <w:tcW w:w="6377" w:type="dxa"/>
            <w:shd w:val="clear" w:color="auto" w:fill="FFFFCC"/>
            <w:vAlign w:val="center"/>
          </w:tcPr>
          <w:p w:rsidR="006E2558" w:rsidRPr="003D0C1D" w:rsidRDefault="006E2558" w:rsidP="0080212D">
            <w:pPr>
              <w:pStyle w:val="TEKST"/>
              <w:spacing w:line="240" w:lineRule="auto"/>
              <w:ind w:left="72"/>
              <w:jc w:val="left"/>
              <w:rPr>
                <w:rFonts w:ascii="Arial Narrow" w:hAnsi="Arial Narrow"/>
                <w:i/>
                <w:color w:val="FF0000"/>
                <w:sz w:val="20"/>
                <w:szCs w:val="20"/>
              </w:rPr>
            </w:pPr>
          </w:p>
        </w:tc>
      </w:tr>
    </w:tbl>
    <w:p w:rsidR="00CA2AD7" w:rsidRPr="003D0C1D" w:rsidRDefault="00CA2AD7" w:rsidP="002D794E">
      <w:pPr>
        <w:pStyle w:val="TEKST"/>
        <w:rPr>
          <w:rFonts w:ascii="Arial Narrow" w:hAnsi="Arial Narrow"/>
          <w:b/>
          <w:sz w:val="20"/>
          <w:szCs w:val="20"/>
        </w:rPr>
      </w:pPr>
    </w:p>
    <w:tbl>
      <w:tblPr>
        <w:tblW w:w="0" w:type="auto"/>
        <w:tblLook w:val="01E0"/>
      </w:tblPr>
      <w:tblGrid>
        <w:gridCol w:w="3227"/>
        <w:gridCol w:w="6377"/>
      </w:tblGrid>
      <w:tr w:rsidR="004B37A6" w:rsidRPr="003D0C1D" w:rsidTr="002F1490">
        <w:tc>
          <w:tcPr>
            <w:tcW w:w="3227" w:type="dxa"/>
            <w:tcBorders>
              <w:top w:val="single" w:sz="4" w:space="0" w:color="auto"/>
              <w:left w:val="single" w:sz="4" w:space="0" w:color="auto"/>
              <w:right w:val="single" w:sz="4" w:space="0" w:color="auto"/>
            </w:tcBorders>
            <w:shd w:val="clear" w:color="auto" w:fill="D9D9D9" w:themeFill="background1" w:themeFillShade="D9"/>
            <w:vAlign w:val="bottom"/>
          </w:tcPr>
          <w:p w:rsidR="004B37A6" w:rsidRPr="003D0C1D" w:rsidRDefault="006E2558" w:rsidP="0080212D">
            <w:pPr>
              <w:pStyle w:val="TEKST"/>
              <w:spacing w:line="240" w:lineRule="auto"/>
              <w:jc w:val="left"/>
              <w:rPr>
                <w:rFonts w:ascii="Arial Narrow" w:hAnsi="Arial Narrow"/>
                <w:b/>
                <w:sz w:val="20"/>
                <w:szCs w:val="20"/>
              </w:rPr>
            </w:pPr>
            <w:r w:rsidRPr="003D0C1D">
              <w:rPr>
                <w:rFonts w:ascii="Arial Narrow" w:hAnsi="Arial Narrow"/>
                <w:b/>
                <w:sz w:val="20"/>
                <w:szCs w:val="20"/>
              </w:rPr>
              <w:t xml:space="preserve">Popolno ali </w:t>
            </w:r>
            <w:r w:rsidR="004B37A6" w:rsidRPr="003D0C1D">
              <w:rPr>
                <w:rFonts w:ascii="Arial Narrow" w:hAnsi="Arial Narrow"/>
                <w:b/>
                <w:sz w:val="20"/>
                <w:szCs w:val="20"/>
              </w:rPr>
              <w:t>kratko ime upravičenca:</w:t>
            </w:r>
          </w:p>
        </w:tc>
        <w:tc>
          <w:tcPr>
            <w:tcW w:w="6377" w:type="dxa"/>
            <w:tcBorders>
              <w:top w:val="single" w:sz="4" w:space="0" w:color="auto"/>
              <w:left w:val="single" w:sz="4" w:space="0" w:color="auto"/>
              <w:bottom w:val="single" w:sz="4" w:space="0" w:color="auto"/>
              <w:right w:val="single" w:sz="4" w:space="0" w:color="auto"/>
            </w:tcBorders>
            <w:shd w:val="clear" w:color="auto" w:fill="FFFFCC"/>
            <w:vAlign w:val="center"/>
          </w:tcPr>
          <w:p w:rsidR="004B37A6" w:rsidRPr="003D0C1D" w:rsidRDefault="004B37A6" w:rsidP="0080212D">
            <w:pPr>
              <w:pStyle w:val="TEKST"/>
              <w:spacing w:line="240" w:lineRule="auto"/>
              <w:ind w:left="72"/>
              <w:jc w:val="left"/>
              <w:rPr>
                <w:rFonts w:ascii="Arial Narrow" w:hAnsi="Arial Narrow"/>
                <w:i/>
                <w:color w:val="FF0000"/>
                <w:sz w:val="20"/>
                <w:szCs w:val="20"/>
              </w:rPr>
            </w:pPr>
          </w:p>
        </w:tc>
      </w:tr>
      <w:tr w:rsidR="004B37A6" w:rsidRPr="003D0C1D" w:rsidTr="002F1490">
        <w:tc>
          <w:tcPr>
            <w:tcW w:w="3227"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bottom"/>
          </w:tcPr>
          <w:p w:rsidR="004B37A6" w:rsidRPr="003D0C1D" w:rsidRDefault="006E2558" w:rsidP="0080212D">
            <w:pPr>
              <w:pStyle w:val="TEKST"/>
              <w:spacing w:line="240" w:lineRule="auto"/>
              <w:jc w:val="left"/>
              <w:rPr>
                <w:rFonts w:ascii="Arial Narrow" w:hAnsi="Arial Narrow"/>
                <w:b/>
                <w:sz w:val="20"/>
                <w:szCs w:val="20"/>
              </w:rPr>
            </w:pPr>
            <w:r w:rsidRPr="003D0C1D">
              <w:rPr>
                <w:rFonts w:ascii="Arial Narrow" w:hAnsi="Arial Narrow"/>
                <w:b/>
                <w:sz w:val="20"/>
                <w:szCs w:val="20"/>
              </w:rPr>
              <w:t>Kratica</w:t>
            </w:r>
            <w:r w:rsidR="004B37A6" w:rsidRPr="003D0C1D">
              <w:rPr>
                <w:rFonts w:ascii="Arial Narrow" w:hAnsi="Arial Narrow"/>
                <w:b/>
                <w:sz w:val="20"/>
                <w:szCs w:val="20"/>
              </w:rPr>
              <w:t xml:space="preserve"> operacije:</w:t>
            </w:r>
          </w:p>
        </w:tc>
        <w:tc>
          <w:tcPr>
            <w:tcW w:w="6377" w:type="dxa"/>
            <w:tcBorders>
              <w:top w:val="single" w:sz="4" w:space="0" w:color="auto"/>
              <w:left w:val="single" w:sz="4" w:space="0" w:color="auto"/>
              <w:bottom w:val="single" w:sz="4" w:space="0" w:color="000000" w:themeColor="text1"/>
              <w:right w:val="single" w:sz="4" w:space="0" w:color="auto"/>
            </w:tcBorders>
            <w:shd w:val="clear" w:color="auto" w:fill="FFFFCC"/>
            <w:vAlign w:val="center"/>
          </w:tcPr>
          <w:p w:rsidR="004B37A6" w:rsidRPr="003D0C1D" w:rsidRDefault="004B37A6" w:rsidP="0080212D">
            <w:pPr>
              <w:pStyle w:val="TEKST"/>
              <w:spacing w:line="240" w:lineRule="auto"/>
              <w:ind w:left="72"/>
              <w:jc w:val="left"/>
              <w:rPr>
                <w:rFonts w:ascii="Arial Narrow" w:hAnsi="Arial Narrow"/>
                <w:i/>
                <w:color w:val="FF0000"/>
                <w:sz w:val="20"/>
                <w:szCs w:val="20"/>
              </w:rPr>
            </w:pPr>
          </w:p>
        </w:tc>
      </w:tr>
    </w:tbl>
    <w:p w:rsidR="004B37A6" w:rsidRPr="003D0C1D" w:rsidRDefault="004B37A6" w:rsidP="002D794E">
      <w:pPr>
        <w:pStyle w:val="TEKST"/>
        <w:rPr>
          <w:rFonts w:ascii="Arial Narrow" w:hAnsi="Arial Narrow"/>
          <w:b/>
          <w:sz w:val="20"/>
          <w:szCs w:val="20"/>
        </w:rPr>
      </w:pPr>
    </w:p>
    <w:tbl>
      <w:tblPr>
        <w:tblW w:w="0" w:type="auto"/>
        <w:tblLook w:val="01E0"/>
      </w:tblPr>
      <w:tblGrid>
        <w:gridCol w:w="3227"/>
        <w:gridCol w:w="6377"/>
      </w:tblGrid>
      <w:tr w:rsidR="004B37A6" w:rsidRPr="003D0C1D" w:rsidTr="002F1490">
        <w:tc>
          <w:tcPr>
            <w:tcW w:w="3227" w:type="dxa"/>
            <w:tcBorders>
              <w:top w:val="single" w:sz="4" w:space="0" w:color="000000" w:themeColor="text1"/>
              <w:left w:val="single" w:sz="4" w:space="0" w:color="000000" w:themeColor="text1"/>
              <w:right w:val="single" w:sz="4" w:space="0" w:color="auto"/>
            </w:tcBorders>
            <w:shd w:val="clear" w:color="auto" w:fill="D9D9D9" w:themeFill="background1" w:themeFillShade="D9"/>
            <w:vAlign w:val="bottom"/>
          </w:tcPr>
          <w:p w:rsidR="004B37A6" w:rsidRPr="003D0C1D" w:rsidRDefault="004B37A6" w:rsidP="0080212D">
            <w:pPr>
              <w:pStyle w:val="TEKST"/>
              <w:spacing w:line="240" w:lineRule="auto"/>
              <w:jc w:val="left"/>
              <w:rPr>
                <w:rFonts w:ascii="Arial Narrow" w:hAnsi="Arial Narrow"/>
                <w:b/>
                <w:sz w:val="20"/>
                <w:szCs w:val="20"/>
              </w:rPr>
            </w:pPr>
            <w:r w:rsidRPr="003D0C1D">
              <w:rPr>
                <w:rFonts w:ascii="Arial Narrow" w:hAnsi="Arial Narrow"/>
                <w:b/>
                <w:sz w:val="20"/>
                <w:szCs w:val="20"/>
              </w:rPr>
              <w:t>Zunanji izvajalec:</w:t>
            </w:r>
          </w:p>
        </w:tc>
        <w:tc>
          <w:tcPr>
            <w:tcW w:w="6377" w:type="dxa"/>
            <w:tcBorders>
              <w:top w:val="single" w:sz="4" w:space="0" w:color="000000" w:themeColor="text1"/>
              <w:left w:val="single" w:sz="4" w:space="0" w:color="auto"/>
              <w:bottom w:val="single" w:sz="4" w:space="0" w:color="auto"/>
              <w:right w:val="single" w:sz="4" w:space="0" w:color="000000" w:themeColor="text1"/>
            </w:tcBorders>
            <w:shd w:val="clear" w:color="auto" w:fill="FFFFCC"/>
            <w:vAlign w:val="center"/>
          </w:tcPr>
          <w:p w:rsidR="004B37A6" w:rsidRPr="003D0C1D" w:rsidRDefault="004B37A6" w:rsidP="0080212D">
            <w:pPr>
              <w:pStyle w:val="TEKST"/>
              <w:spacing w:line="240" w:lineRule="auto"/>
              <w:ind w:left="72"/>
              <w:jc w:val="left"/>
              <w:rPr>
                <w:rFonts w:ascii="Arial Narrow" w:hAnsi="Arial Narrow"/>
                <w:sz w:val="20"/>
                <w:szCs w:val="20"/>
              </w:rPr>
            </w:pPr>
          </w:p>
        </w:tc>
      </w:tr>
      <w:tr w:rsidR="004B37A6" w:rsidRPr="003D0C1D" w:rsidTr="002F1490">
        <w:tc>
          <w:tcPr>
            <w:tcW w:w="3227" w:type="dxa"/>
            <w:tcBorders>
              <w:top w:val="single" w:sz="4" w:space="0" w:color="auto"/>
              <w:left w:val="single" w:sz="4" w:space="0" w:color="000000" w:themeColor="text1"/>
              <w:bottom w:val="single" w:sz="4" w:space="0" w:color="000000" w:themeColor="text1"/>
              <w:right w:val="single" w:sz="4" w:space="0" w:color="auto"/>
            </w:tcBorders>
            <w:shd w:val="clear" w:color="auto" w:fill="D9D9D9" w:themeFill="background1" w:themeFillShade="D9"/>
            <w:vAlign w:val="bottom"/>
          </w:tcPr>
          <w:p w:rsidR="004B37A6" w:rsidRPr="003D0C1D" w:rsidRDefault="004B37A6" w:rsidP="003864B4">
            <w:pPr>
              <w:pStyle w:val="TEKST"/>
              <w:spacing w:line="240" w:lineRule="auto"/>
              <w:jc w:val="left"/>
              <w:rPr>
                <w:rFonts w:ascii="Arial Narrow" w:hAnsi="Arial Narrow"/>
                <w:b/>
                <w:sz w:val="20"/>
                <w:szCs w:val="20"/>
              </w:rPr>
            </w:pPr>
            <w:r w:rsidRPr="003D0C1D">
              <w:rPr>
                <w:rFonts w:ascii="Arial Narrow" w:hAnsi="Arial Narrow"/>
                <w:b/>
                <w:sz w:val="20"/>
                <w:szCs w:val="20"/>
              </w:rPr>
              <w:t>Svetovalec/</w:t>
            </w:r>
            <w:r w:rsidR="003864B4" w:rsidRPr="003D0C1D">
              <w:rPr>
                <w:rFonts w:ascii="Arial Narrow" w:hAnsi="Arial Narrow"/>
                <w:b/>
                <w:sz w:val="20"/>
                <w:szCs w:val="20"/>
              </w:rPr>
              <w:t>i</w:t>
            </w:r>
            <w:r w:rsidRPr="003D0C1D">
              <w:rPr>
                <w:rFonts w:ascii="Arial Narrow" w:hAnsi="Arial Narrow"/>
                <w:b/>
                <w:sz w:val="20"/>
                <w:szCs w:val="20"/>
              </w:rPr>
              <w:t>:</w:t>
            </w:r>
          </w:p>
        </w:tc>
        <w:tc>
          <w:tcPr>
            <w:tcW w:w="6377" w:type="dxa"/>
            <w:tcBorders>
              <w:top w:val="single" w:sz="4" w:space="0" w:color="auto"/>
              <w:left w:val="single" w:sz="4" w:space="0" w:color="auto"/>
              <w:bottom w:val="single" w:sz="4" w:space="0" w:color="000000" w:themeColor="text1"/>
              <w:right w:val="single" w:sz="4" w:space="0" w:color="000000" w:themeColor="text1"/>
            </w:tcBorders>
            <w:shd w:val="clear" w:color="auto" w:fill="FFFFCC"/>
            <w:vAlign w:val="center"/>
          </w:tcPr>
          <w:p w:rsidR="004B37A6" w:rsidRPr="003D0C1D" w:rsidRDefault="004B37A6" w:rsidP="0080212D">
            <w:pPr>
              <w:pStyle w:val="TEKST"/>
              <w:spacing w:line="240" w:lineRule="auto"/>
              <w:ind w:left="72"/>
              <w:jc w:val="left"/>
              <w:rPr>
                <w:rFonts w:ascii="Arial Narrow" w:hAnsi="Arial Narrow"/>
                <w:sz w:val="20"/>
                <w:szCs w:val="20"/>
              </w:rPr>
            </w:pPr>
          </w:p>
        </w:tc>
      </w:tr>
    </w:tbl>
    <w:p w:rsidR="004B37A6" w:rsidRPr="003D0C1D" w:rsidRDefault="004B37A6" w:rsidP="002D794E">
      <w:pPr>
        <w:pStyle w:val="TEKST"/>
        <w:rPr>
          <w:rFonts w:ascii="Arial Narrow" w:hAnsi="Arial Narrow"/>
          <w:b/>
          <w:sz w:val="20"/>
          <w:szCs w:val="20"/>
        </w:rPr>
      </w:pPr>
    </w:p>
    <w:tbl>
      <w:tblPr>
        <w:tblW w:w="0" w:type="auto"/>
        <w:tblLook w:val="01E0"/>
      </w:tblPr>
      <w:tblGrid>
        <w:gridCol w:w="9604"/>
      </w:tblGrid>
      <w:tr w:rsidR="004B37A6" w:rsidRPr="003D0C1D" w:rsidTr="0080212D">
        <w:tc>
          <w:tcPr>
            <w:tcW w:w="9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B37A6" w:rsidRPr="003D0C1D" w:rsidRDefault="004B37A6" w:rsidP="004B37A6">
            <w:pPr>
              <w:pStyle w:val="TEKST"/>
              <w:spacing w:line="240" w:lineRule="auto"/>
              <w:jc w:val="left"/>
              <w:rPr>
                <w:rFonts w:ascii="Arial Narrow" w:hAnsi="Arial Narrow"/>
                <w:smallCaps/>
                <w:sz w:val="20"/>
                <w:szCs w:val="20"/>
              </w:rPr>
            </w:pPr>
            <w:r w:rsidRPr="003D0C1D">
              <w:rPr>
                <w:rFonts w:ascii="Arial Narrow" w:hAnsi="Arial Narrow"/>
                <w:b/>
                <w:sz w:val="20"/>
                <w:szCs w:val="20"/>
              </w:rPr>
              <w:t>Imena prisotnih članov projektne skupine:</w:t>
            </w:r>
          </w:p>
        </w:tc>
      </w:tr>
      <w:tr w:rsidR="004B37A6" w:rsidRPr="003D0C1D" w:rsidTr="0080212D">
        <w:tc>
          <w:tcPr>
            <w:tcW w:w="9604" w:type="dxa"/>
            <w:tcBorders>
              <w:top w:val="single" w:sz="4" w:space="0" w:color="auto"/>
              <w:left w:val="single" w:sz="4" w:space="0" w:color="auto"/>
              <w:bottom w:val="single" w:sz="4" w:space="0" w:color="auto"/>
              <w:right w:val="single" w:sz="4" w:space="0" w:color="auto"/>
            </w:tcBorders>
            <w:shd w:val="clear" w:color="auto" w:fill="FFFFCC"/>
            <w:vAlign w:val="bottom"/>
          </w:tcPr>
          <w:p w:rsidR="004B37A6" w:rsidRPr="003D0C1D" w:rsidRDefault="004B37A6" w:rsidP="0080212D">
            <w:pPr>
              <w:pStyle w:val="TEKST"/>
              <w:spacing w:line="240" w:lineRule="auto"/>
              <w:jc w:val="left"/>
              <w:rPr>
                <w:rFonts w:ascii="Arial Narrow" w:hAnsi="Arial Narrow"/>
                <w:sz w:val="20"/>
                <w:szCs w:val="20"/>
              </w:rPr>
            </w:pPr>
          </w:p>
        </w:tc>
      </w:tr>
      <w:tr w:rsidR="004B37A6" w:rsidRPr="003D0C1D" w:rsidTr="0080212D">
        <w:tc>
          <w:tcPr>
            <w:tcW w:w="9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B37A6" w:rsidRPr="003D0C1D" w:rsidRDefault="004B37A6" w:rsidP="004B37A6">
            <w:pPr>
              <w:pStyle w:val="TEKST"/>
              <w:spacing w:line="240" w:lineRule="auto"/>
              <w:jc w:val="left"/>
              <w:rPr>
                <w:rFonts w:ascii="Arial Narrow" w:hAnsi="Arial Narrow"/>
                <w:smallCaps/>
                <w:sz w:val="20"/>
                <w:szCs w:val="20"/>
              </w:rPr>
            </w:pPr>
            <w:r w:rsidRPr="003D0C1D">
              <w:rPr>
                <w:rFonts w:ascii="Arial Narrow" w:hAnsi="Arial Narrow"/>
                <w:b/>
                <w:sz w:val="20"/>
                <w:szCs w:val="20"/>
              </w:rPr>
              <w:t>Imena ostalih zaposlenih, ki so prisotni na sestanku:</w:t>
            </w:r>
          </w:p>
        </w:tc>
      </w:tr>
      <w:tr w:rsidR="004B37A6" w:rsidRPr="003D0C1D" w:rsidTr="0080212D">
        <w:tc>
          <w:tcPr>
            <w:tcW w:w="9604" w:type="dxa"/>
            <w:tcBorders>
              <w:top w:val="single" w:sz="4" w:space="0" w:color="auto"/>
              <w:left w:val="single" w:sz="4" w:space="0" w:color="auto"/>
              <w:bottom w:val="single" w:sz="4" w:space="0" w:color="auto"/>
              <w:right w:val="single" w:sz="4" w:space="0" w:color="auto"/>
            </w:tcBorders>
            <w:shd w:val="clear" w:color="auto" w:fill="FFFFCC"/>
            <w:vAlign w:val="bottom"/>
          </w:tcPr>
          <w:p w:rsidR="004B37A6" w:rsidRPr="003D0C1D" w:rsidRDefault="004B37A6" w:rsidP="0080212D">
            <w:pPr>
              <w:pStyle w:val="TEKST"/>
              <w:spacing w:line="240" w:lineRule="auto"/>
              <w:jc w:val="left"/>
              <w:rPr>
                <w:rFonts w:ascii="Arial Narrow" w:hAnsi="Arial Narrow"/>
                <w:sz w:val="20"/>
                <w:szCs w:val="20"/>
              </w:rPr>
            </w:pPr>
          </w:p>
        </w:tc>
      </w:tr>
      <w:tr w:rsidR="00CA2AD7" w:rsidRPr="003D0C1D" w:rsidTr="00CA2AD7">
        <w:tc>
          <w:tcPr>
            <w:tcW w:w="9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A2AD7" w:rsidRPr="003D0C1D" w:rsidRDefault="00CA2AD7" w:rsidP="00D551A7">
            <w:pPr>
              <w:pStyle w:val="TEKST"/>
              <w:spacing w:line="240" w:lineRule="auto"/>
              <w:jc w:val="left"/>
              <w:rPr>
                <w:rFonts w:ascii="Arial Narrow" w:hAnsi="Arial Narrow"/>
                <w:smallCaps/>
                <w:sz w:val="20"/>
                <w:szCs w:val="20"/>
              </w:rPr>
            </w:pPr>
            <w:r w:rsidRPr="003D0C1D">
              <w:rPr>
                <w:rFonts w:ascii="Arial Narrow" w:hAnsi="Arial Narrow"/>
                <w:b/>
                <w:sz w:val="20"/>
                <w:szCs w:val="20"/>
              </w:rPr>
              <w:t>Vsebina sestanka</w:t>
            </w:r>
            <w:r w:rsidR="003864B4" w:rsidRPr="003D0C1D">
              <w:rPr>
                <w:rFonts w:ascii="Arial Narrow" w:hAnsi="Arial Narrow"/>
                <w:b/>
                <w:sz w:val="20"/>
                <w:szCs w:val="20"/>
              </w:rPr>
              <w:t xml:space="preserve"> </w:t>
            </w:r>
            <w:r w:rsidR="003864B4" w:rsidRPr="003D0C1D">
              <w:rPr>
                <w:rFonts w:ascii="Arial Narrow" w:hAnsi="Arial Narrow"/>
                <w:i/>
                <w:sz w:val="18"/>
                <w:szCs w:val="18"/>
              </w:rPr>
              <w:t xml:space="preserve">(do </w:t>
            </w:r>
            <w:r w:rsidR="00D551A7">
              <w:rPr>
                <w:rFonts w:ascii="Arial Narrow" w:hAnsi="Arial Narrow"/>
                <w:i/>
                <w:sz w:val="18"/>
                <w:szCs w:val="18"/>
              </w:rPr>
              <w:t>4</w:t>
            </w:r>
            <w:r w:rsidR="003864B4" w:rsidRPr="003D0C1D">
              <w:rPr>
                <w:rFonts w:ascii="Arial Narrow" w:hAnsi="Arial Narrow"/>
                <w:i/>
                <w:sz w:val="18"/>
                <w:szCs w:val="18"/>
              </w:rPr>
              <w:t>000 znakov)</w:t>
            </w:r>
            <w:r w:rsidRPr="003D0C1D">
              <w:rPr>
                <w:rFonts w:ascii="Arial Narrow" w:hAnsi="Arial Narrow"/>
                <w:b/>
                <w:sz w:val="20"/>
                <w:szCs w:val="20"/>
              </w:rPr>
              <w:t>:</w:t>
            </w:r>
          </w:p>
        </w:tc>
      </w:tr>
      <w:tr w:rsidR="00CA2AD7" w:rsidRPr="003D0C1D" w:rsidTr="00CA2AD7">
        <w:tc>
          <w:tcPr>
            <w:tcW w:w="9604" w:type="dxa"/>
            <w:tcBorders>
              <w:top w:val="single" w:sz="4" w:space="0" w:color="auto"/>
              <w:left w:val="single" w:sz="4" w:space="0" w:color="auto"/>
              <w:bottom w:val="single" w:sz="4" w:space="0" w:color="auto"/>
              <w:right w:val="single" w:sz="4" w:space="0" w:color="auto"/>
            </w:tcBorders>
            <w:shd w:val="clear" w:color="auto" w:fill="FFFFCC"/>
            <w:vAlign w:val="bottom"/>
          </w:tcPr>
          <w:p w:rsidR="00CA2AD7" w:rsidRPr="003D0C1D" w:rsidRDefault="00CA2AD7" w:rsidP="00CA2AD7">
            <w:pPr>
              <w:pStyle w:val="TEKST"/>
              <w:spacing w:line="240" w:lineRule="auto"/>
              <w:jc w:val="left"/>
              <w:rPr>
                <w:rFonts w:ascii="Arial Narrow" w:hAnsi="Arial Narrow"/>
                <w:sz w:val="20"/>
                <w:szCs w:val="20"/>
              </w:rPr>
            </w:pPr>
          </w:p>
        </w:tc>
      </w:tr>
    </w:tbl>
    <w:p w:rsidR="00173D5E" w:rsidRPr="003D0C1D" w:rsidRDefault="00173D5E" w:rsidP="002D794E">
      <w:pPr>
        <w:pStyle w:val="TEKST"/>
        <w:rPr>
          <w:rFonts w:ascii="Arial Narrow" w:hAnsi="Arial Narrow"/>
          <w:b/>
          <w:sz w:val="20"/>
          <w:szCs w:val="20"/>
        </w:rPr>
      </w:pPr>
    </w:p>
    <w:p w:rsidR="004B37A6" w:rsidRPr="003D0C1D" w:rsidRDefault="004B37A6" w:rsidP="002D794E">
      <w:pPr>
        <w:pStyle w:val="TEKST"/>
        <w:rPr>
          <w:rFonts w:ascii="Arial Narrow" w:hAnsi="Arial Narrow"/>
          <w:b/>
          <w:sz w:val="20"/>
          <w:szCs w:val="20"/>
        </w:rPr>
      </w:pPr>
    </w:p>
    <w:p w:rsidR="00CA2AD7" w:rsidRPr="003D0C1D" w:rsidRDefault="00CA2AD7" w:rsidP="002D794E">
      <w:pPr>
        <w:pStyle w:val="TEKST"/>
        <w:rPr>
          <w:rFonts w:ascii="Arial Narrow" w:hAnsi="Arial Narrow"/>
          <w:b/>
          <w:sz w:val="20"/>
          <w:szCs w:val="20"/>
        </w:rPr>
      </w:pPr>
    </w:p>
    <w:tbl>
      <w:tblPr>
        <w:tblStyle w:val="Tabela-mrea"/>
        <w:tblW w:w="9606" w:type="dxa"/>
        <w:tblLook w:val="04A0"/>
      </w:tblPr>
      <w:tblGrid>
        <w:gridCol w:w="2802"/>
        <w:gridCol w:w="2976"/>
        <w:gridCol w:w="3828"/>
      </w:tblGrid>
      <w:tr w:rsidR="00CA2AD7" w:rsidTr="006C58E8">
        <w:tc>
          <w:tcPr>
            <w:tcW w:w="2802" w:type="dxa"/>
            <w:tcBorders>
              <w:bottom w:val="single" w:sz="4" w:space="0" w:color="000000" w:themeColor="text1"/>
              <w:right w:val="nil"/>
            </w:tcBorders>
            <w:shd w:val="clear" w:color="auto" w:fill="D9D9D9" w:themeFill="background1" w:themeFillShade="D9"/>
            <w:vAlign w:val="center"/>
          </w:tcPr>
          <w:p w:rsidR="00CA2AD7" w:rsidRPr="003D0C1D" w:rsidRDefault="00CA2AD7" w:rsidP="00CA2AD7">
            <w:pPr>
              <w:jc w:val="center"/>
              <w:rPr>
                <w:rFonts w:eastAsia="Times New Roman"/>
                <w:b/>
                <w:sz w:val="20"/>
                <w:szCs w:val="20"/>
                <w:lang w:eastAsia="sl-SI"/>
              </w:rPr>
            </w:pPr>
            <w:r w:rsidRPr="003D0C1D">
              <w:rPr>
                <w:rFonts w:eastAsia="Times New Roman"/>
                <w:b/>
                <w:sz w:val="20"/>
                <w:szCs w:val="20"/>
                <w:lang w:eastAsia="sl-SI"/>
              </w:rPr>
              <w:t>Kraj in datum</w:t>
            </w:r>
          </w:p>
        </w:tc>
        <w:tc>
          <w:tcPr>
            <w:tcW w:w="2976" w:type="dxa"/>
            <w:tcBorders>
              <w:left w:val="nil"/>
              <w:bottom w:val="single" w:sz="4" w:space="0" w:color="000000" w:themeColor="text1"/>
              <w:right w:val="nil"/>
            </w:tcBorders>
            <w:shd w:val="clear" w:color="auto" w:fill="D9D9D9" w:themeFill="background1" w:themeFillShade="D9"/>
            <w:vAlign w:val="center"/>
          </w:tcPr>
          <w:p w:rsidR="00CA2AD7" w:rsidRPr="003D0C1D" w:rsidRDefault="00CA2AD7" w:rsidP="00CA2AD7">
            <w:pPr>
              <w:jc w:val="center"/>
              <w:rPr>
                <w:rFonts w:eastAsia="Times New Roman"/>
                <w:b/>
                <w:sz w:val="20"/>
                <w:szCs w:val="20"/>
                <w:lang w:eastAsia="sl-SI"/>
              </w:rPr>
            </w:pPr>
            <w:r w:rsidRPr="003D0C1D">
              <w:rPr>
                <w:rFonts w:eastAsia="Times New Roman"/>
                <w:b/>
                <w:sz w:val="20"/>
                <w:szCs w:val="20"/>
                <w:lang w:eastAsia="sl-SI"/>
              </w:rPr>
              <w:t>Žig</w:t>
            </w:r>
          </w:p>
        </w:tc>
        <w:tc>
          <w:tcPr>
            <w:tcW w:w="3828" w:type="dxa"/>
            <w:tcBorders>
              <w:left w:val="nil"/>
              <w:bottom w:val="single" w:sz="4" w:space="0" w:color="000000" w:themeColor="text1"/>
            </w:tcBorders>
            <w:shd w:val="clear" w:color="auto" w:fill="D9D9D9" w:themeFill="background1" w:themeFillShade="D9"/>
            <w:vAlign w:val="center"/>
          </w:tcPr>
          <w:p w:rsidR="00CA2AD7" w:rsidRPr="00D81A2D" w:rsidRDefault="00CA2AD7" w:rsidP="006C58E8">
            <w:pPr>
              <w:jc w:val="center"/>
              <w:rPr>
                <w:rFonts w:eastAsia="Times New Roman"/>
                <w:b/>
                <w:sz w:val="20"/>
                <w:szCs w:val="20"/>
                <w:lang w:eastAsia="sl-SI"/>
              </w:rPr>
            </w:pPr>
            <w:r w:rsidRPr="003D0C1D">
              <w:rPr>
                <w:rFonts w:eastAsia="Times New Roman"/>
                <w:b/>
                <w:sz w:val="20"/>
                <w:szCs w:val="20"/>
                <w:lang w:eastAsia="sl-SI"/>
              </w:rPr>
              <w:t xml:space="preserve">Ime in priimek </w:t>
            </w:r>
            <w:r w:rsidR="006C58E8" w:rsidRPr="003D0C1D">
              <w:rPr>
                <w:rFonts w:eastAsia="Times New Roman"/>
                <w:b/>
                <w:sz w:val="20"/>
                <w:szCs w:val="20"/>
                <w:lang w:eastAsia="sl-SI"/>
              </w:rPr>
              <w:t xml:space="preserve">osebe, ki je pripravila zapisnik </w:t>
            </w:r>
            <w:r w:rsidR="006C58E8" w:rsidRPr="003D0C1D">
              <w:rPr>
                <w:rFonts w:eastAsia="Times New Roman"/>
                <w:i/>
                <w:sz w:val="18"/>
                <w:szCs w:val="18"/>
                <w:lang w:eastAsia="sl-SI"/>
              </w:rPr>
              <w:t>(član projektne skupine)</w:t>
            </w:r>
          </w:p>
        </w:tc>
      </w:tr>
      <w:tr w:rsidR="00CA2AD7" w:rsidTr="006C58E8">
        <w:trPr>
          <w:trHeight w:val="444"/>
        </w:trPr>
        <w:tc>
          <w:tcPr>
            <w:tcW w:w="2802" w:type="dxa"/>
            <w:vMerge w:val="restart"/>
            <w:shd w:val="clear" w:color="auto" w:fill="FFFFCC"/>
            <w:vAlign w:val="center"/>
          </w:tcPr>
          <w:p w:rsidR="00CA2AD7" w:rsidRDefault="00CA2AD7" w:rsidP="00CA2AD7">
            <w:pPr>
              <w:jc w:val="center"/>
              <w:rPr>
                <w:lang w:eastAsia="sl-SI"/>
              </w:rPr>
            </w:pPr>
          </w:p>
        </w:tc>
        <w:tc>
          <w:tcPr>
            <w:tcW w:w="2976" w:type="dxa"/>
            <w:vMerge w:val="restart"/>
            <w:shd w:val="clear" w:color="auto" w:fill="FFFFCC"/>
            <w:vAlign w:val="center"/>
          </w:tcPr>
          <w:p w:rsidR="00CA2AD7" w:rsidRDefault="00CA2AD7" w:rsidP="00CA2AD7">
            <w:pPr>
              <w:rPr>
                <w:lang w:eastAsia="sl-SI"/>
              </w:rPr>
            </w:pPr>
          </w:p>
        </w:tc>
        <w:tc>
          <w:tcPr>
            <w:tcW w:w="3828" w:type="dxa"/>
            <w:tcBorders>
              <w:bottom w:val="single" w:sz="4" w:space="0" w:color="000000" w:themeColor="text1"/>
            </w:tcBorders>
            <w:shd w:val="clear" w:color="auto" w:fill="FFFFCC"/>
            <w:vAlign w:val="center"/>
          </w:tcPr>
          <w:p w:rsidR="00CA2AD7" w:rsidRDefault="00CA2AD7" w:rsidP="00CA2AD7">
            <w:pPr>
              <w:jc w:val="center"/>
              <w:rPr>
                <w:lang w:eastAsia="sl-SI"/>
              </w:rPr>
            </w:pPr>
          </w:p>
        </w:tc>
      </w:tr>
      <w:tr w:rsidR="00CA2AD7" w:rsidTr="006C58E8">
        <w:tc>
          <w:tcPr>
            <w:tcW w:w="2802" w:type="dxa"/>
            <w:vMerge/>
            <w:shd w:val="clear" w:color="auto" w:fill="FFFFCC"/>
          </w:tcPr>
          <w:p w:rsidR="00CA2AD7" w:rsidRDefault="00CA2AD7" w:rsidP="00CA2AD7">
            <w:pPr>
              <w:rPr>
                <w:lang w:eastAsia="sl-SI"/>
              </w:rPr>
            </w:pPr>
          </w:p>
        </w:tc>
        <w:tc>
          <w:tcPr>
            <w:tcW w:w="2976" w:type="dxa"/>
            <w:vMerge/>
            <w:shd w:val="clear" w:color="auto" w:fill="FFFFCC"/>
          </w:tcPr>
          <w:p w:rsidR="00CA2AD7" w:rsidRDefault="00CA2AD7" w:rsidP="00CA2AD7">
            <w:pPr>
              <w:rPr>
                <w:lang w:eastAsia="sl-SI"/>
              </w:rPr>
            </w:pPr>
          </w:p>
        </w:tc>
        <w:tc>
          <w:tcPr>
            <w:tcW w:w="3828" w:type="dxa"/>
            <w:tcBorders>
              <w:bottom w:val="single" w:sz="4" w:space="0" w:color="000000" w:themeColor="text1"/>
            </w:tcBorders>
            <w:shd w:val="clear" w:color="auto" w:fill="D9D9D9" w:themeFill="background1" w:themeFillShade="D9"/>
            <w:vAlign w:val="center"/>
          </w:tcPr>
          <w:p w:rsidR="00CA2AD7" w:rsidRPr="00D81A2D" w:rsidRDefault="00CA2AD7" w:rsidP="00CA2AD7">
            <w:pPr>
              <w:jc w:val="center"/>
              <w:rPr>
                <w:rFonts w:eastAsia="Times New Roman"/>
                <w:b/>
                <w:sz w:val="20"/>
                <w:szCs w:val="20"/>
                <w:lang w:eastAsia="sl-SI"/>
              </w:rPr>
            </w:pPr>
            <w:r w:rsidRPr="00D81A2D">
              <w:rPr>
                <w:rFonts w:eastAsia="Times New Roman"/>
                <w:b/>
                <w:sz w:val="20"/>
                <w:szCs w:val="20"/>
                <w:lang w:eastAsia="sl-SI"/>
              </w:rPr>
              <w:t>Podpis</w:t>
            </w:r>
          </w:p>
        </w:tc>
      </w:tr>
      <w:tr w:rsidR="00CA2AD7" w:rsidTr="006C58E8">
        <w:trPr>
          <w:trHeight w:val="581"/>
        </w:trPr>
        <w:tc>
          <w:tcPr>
            <w:tcW w:w="2802" w:type="dxa"/>
            <w:vMerge/>
            <w:shd w:val="clear" w:color="auto" w:fill="FFFFCC"/>
          </w:tcPr>
          <w:p w:rsidR="00CA2AD7" w:rsidRDefault="00CA2AD7" w:rsidP="00CA2AD7">
            <w:pPr>
              <w:rPr>
                <w:lang w:eastAsia="sl-SI"/>
              </w:rPr>
            </w:pPr>
          </w:p>
        </w:tc>
        <w:tc>
          <w:tcPr>
            <w:tcW w:w="2976" w:type="dxa"/>
            <w:vMerge/>
            <w:shd w:val="clear" w:color="auto" w:fill="FFFFCC"/>
          </w:tcPr>
          <w:p w:rsidR="00CA2AD7" w:rsidRDefault="00CA2AD7" w:rsidP="00CA2AD7">
            <w:pPr>
              <w:rPr>
                <w:lang w:eastAsia="sl-SI"/>
              </w:rPr>
            </w:pPr>
          </w:p>
        </w:tc>
        <w:tc>
          <w:tcPr>
            <w:tcW w:w="3828" w:type="dxa"/>
            <w:shd w:val="clear" w:color="auto" w:fill="FFFFCC"/>
          </w:tcPr>
          <w:p w:rsidR="00CA2AD7" w:rsidRDefault="00CA2AD7" w:rsidP="00CA2AD7">
            <w:pPr>
              <w:rPr>
                <w:lang w:eastAsia="sl-SI"/>
              </w:rPr>
            </w:pPr>
          </w:p>
        </w:tc>
      </w:tr>
    </w:tbl>
    <w:p w:rsidR="00CA2AD7" w:rsidRPr="00922590" w:rsidRDefault="00364A1F" w:rsidP="00364A1F">
      <w:pPr>
        <w:pStyle w:val="TEKST"/>
        <w:jc w:val="left"/>
        <w:rPr>
          <w:rFonts w:ascii="Arial Narrow" w:hAnsi="Arial Narrow"/>
          <w:b/>
          <w:sz w:val="20"/>
          <w:szCs w:val="20"/>
        </w:rPr>
      </w:pPr>
      <w:r>
        <w:br/>
      </w:r>
    </w:p>
    <w:sectPr w:rsidR="00CA2AD7" w:rsidRPr="00922590" w:rsidSect="00653987">
      <w:headerReference w:type="even" r:id="rId42"/>
      <w:headerReference w:type="default" r:id="rId43"/>
      <w:footerReference w:type="even" r:id="rId44"/>
      <w:footerReference w:type="default" r:id="rId45"/>
      <w:headerReference w:type="first" r:id="rId46"/>
      <w:footerReference w:type="first" r:id="rId47"/>
      <w:pgSz w:w="11900" w:h="16840"/>
      <w:pgMar w:top="1701" w:right="1134" w:bottom="1701" w:left="1134" w:header="96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935" w:rsidRDefault="00D37935" w:rsidP="00C7547C">
      <w:r>
        <w:separator/>
      </w:r>
    </w:p>
  </w:endnote>
  <w:endnote w:type="continuationSeparator" w:id="0">
    <w:p w:rsidR="00D37935" w:rsidRDefault="00D37935" w:rsidP="00C75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TTE1BEEC48t00">
    <w:panose1 w:val="00000000000000000000"/>
    <w:charset w:val="EE"/>
    <w:family w:val="auto"/>
    <w:notTrueType/>
    <w:pitch w:val="default"/>
    <w:sig w:usb0="00000005" w:usb1="00000000" w:usb2="00000000" w:usb3="00000000" w:csb0="00000002" w:csb1="00000000"/>
  </w:font>
  <w:font w:name="MyriadPro-Cond">
    <w:altName w:val="Myriad Pro Cond"/>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935" w:rsidRDefault="00D37935"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rsidR="00D37935" w:rsidRDefault="00D37935" w:rsidP="00E80BE6">
    <w:pPr>
      <w:pStyle w:val="Noga"/>
      <w:spacing w:line="276" w:lineRule="auto"/>
      <w:ind w:left="-284"/>
      <w:jc w:val="both"/>
      <w:rPr>
        <w:rFonts w:cs="MyriadPro-Cond"/>
        <w:color w:val="595959"/>
        <w:sz w:val="14"/>
        <w:szCs w:val="14"/>
      </w:rPr>
    </w:pPr>
    <w:proofErr w:type="spellStart"/>
    <w:r>
      <w:rPr>
        <w:rFonts w:cs="MyriadPro-Cond"/>
        <w:color w:val="595959"/>
        <w:sz w:val="14"/>
        <w:szCs w:val="14"/>
        <w:lang w:val="it-IT"/>
      </w:rPr>
      <w:t>Verovškova</w:t>
    </w:r>
    <w:proofErr w:type="spellEnd"/>
    <w:r>
      <w:rPr>
        <w:rFonts w:cs="MyriadPro-Cond"/>
        <w:color w:val="595959"/>
        <w:sz w:val="14"/>
        <w:szCs w:val="14"/>
        <w:lang w:val="it-IT"/>
      </w:rPr>
      <w:t xml:space="preserve">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Ljubljana,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r w:rsidRPr="00376948">
      <w:rPr>
        <w:rFonts w:cs="MyriadPro-Cond"/>
        <w:color w:val="76923C"/>
        <w:sz w:val="14"/>
        <w:szCs w:val="14"/>
        <w:lang w:val="it-IT"/>
      </w:rPr>
      <w:t>št</w:t>
    </w:r>
    <w:proofErr w:type="spellEnd"/>
    <w:r w:rsidRPr="00376948">
      <w:rPr>
        <w:rFonts w:cs="MyriadPro-Cond"/>
        <w:color w:val="76923C"/>
        <w:sz w:val="14"/>
        <w:szCs w:val="14"/>
        <w:lang w:val="it-IT"/>
      </w:rPr>
      <w: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proofErr w:type="spellStart"/>
    <w:r w:rsidRPr="00C7547C">
      <w:rPr>
        <w:rFonts w:cs="MyriadPro-Cond"/>
        <w:color w:val="76923C"/>
        <w:sz w:val="14"/>
        <w:szCs w:val="14"/>
      </w:rPr>
      <w:t>www.spiritslovenia.si</w:t>
    </w:r>
    <w:proofErr w:type="spellEnd"/>
  </w:p>
  <w:p w:rsidR="00D37935" w:rsidRPr="00E80BE6" w:rsidRDefault="00A31005" w:rsidP="00E80BE6">
    <w:pPr>
      <w:pStyle w:val="Noga"/>
      <w:jc w:val="center"/>
      <w:rPr>
        <w:sz w:val="16"/>
        <w:szCs w:val="16"/>
      </w:rPr>
    </w:pPr>
    <w:r w:rsidRPr="00E80BE6">
      <w:rPr>
        <w:rStyle w:val="tevilkastrani"/>
        <w:sz w:val="16"/>
        <w:szCs w:val="16"/>
      </w:rPr>
      <w:fldChar w:fldCharType="begin"/>
    </w:r>
    <w:r w:rsidR="00D37935" w:rsidRPr="00E80BE6">
      <w:rPr>
        <w:rStyle w:val="tevilkastrani"/>
        <w:sz w:val="16"/>
        <w:szCs w:val="16"/>
      </w:rPr>
      <w:instrText xml:space="preserve"> PAGE </w:instrText>
    </w:r>
    <w:r w:rsidRPr="00E80BE6">
      <w:rPr>
        <w:rStyle w:val="tevilkastrani"/>
        <w:sz w:val="16"/>
        <w:szCs w:val="16"/>
      </w:rPr>
      <w:fldChar w:fldCharType="separate"/>
    </w:r>
    <w:r w:rsidR="00D37935">
      <w:rPr>
        <w:rStyle w:val="tevilkastrani"/>
        <w:noProof/>
        <w:sz w:val="16"/>
        <w:szCs w:val="16"/>
      </w:rPr>
      <w:t>52</w:t>
    </w:r>
    <w:r w:rsidRPr="00E80BE6">
      <w:rPr>
        <w:rStyle w:val="tevilkastrani"/>
        <w:sz w:val="16"/>
        <w:szCs w:val="16"/>
      </w:rPr>
      <w:fldChar w:fldCharType="end"/>
    </w:r>
    <w:r w:rsidR="00D37935" w:rsidRPr="00E80BE6">
      <w:rPr>
        <w:rStyle w:val="tevilkastrani"/>
        <w:sz w:val="16"/>
        <w:szCs w:val="16"/>
      </w:rPr>
      <w:t>/</w:t>
    </w:r>
    <w:r w:rsidRPr="00E80BE6">
      <w:rPr>
        <w:rStyle w:val="tevilkastrani"/>
        <w:sz w:val="16"/>
        <w:szCs w:val="16"/>
      </w:rPr>
      <w:fldChar w:fldCharType="begin"/>
    </w:r>
    <w:r w:rsidR="00D37935" w:rsidRPr="00E80BE6">
      <w:rPr>
        <w:rStyle w:val="tevilkastrani"/>
        <w:sz w:val="16"/>
        <w:szCs w:val="16"/>
      </w:rPr>
      <w:instrText xml:space="preserve"> NUMPAGES </w:instrText>
    </w:r>
    <w:r w:rsidRPr="00E80BE6">
      <w:rPr>
        <w:rStyle w:val="tevilkastrani"/>
        <w:sz w:val="16"/>
        <w:szCs w:val="16"/>
      </w:rPr>
      <w:fldChar w:fldCharType="separate"/>
    </w:r>
    <w:r w:rsidR="00A166E0">
      <w:rPr>
        <w:rStyle w:val="tevilkastrani"/>
        <w:noProof/>
        <w:sz w:val="16"/>
        <w:szCs w:val="16"/>
      </w:rPr>
      <w:t>54</w:t>
    </w:r>
    <w:r w:rsidRPr="00E80BE6">
      <w:rPr>
        <w:rStyle w:val="tevilkastrani"/>
        <w:sz w:val="16"/>
        <w:szCs w:val="16"/>
      </w:rPr>
      <w:fldChar w:fldCharType="end"/>
    </w:r>
  </w:p>
  <w:p w:rsidR="00D37935" w:rsidRDefault="00D37935" w:rsidP="00E80BE6">
    <w:pPr>
      <w:pStyle w:val="Noga"/>
      <w:ind w:left="-28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935" w:rsidRDefault="00D37935"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rsidR="00D37935" w:rsidRDefault="00D37935" w:rsidP="00E80BE6">
    <w:pPr>
      <w:pStyle w:val="Noga"/>
      <w:spacing w:line="276" w:lineRule="auto"/>
      <w:ind w:left="-284"/>
      <w:jc w:val="both"/>
      <w:rPr>
        <w:rFonts w:cs="MyriadPro-Cond"/>
        <w:color w:val="595959"/>
        <w:sz w:val="14"/>
        <w:szCs w:val="14"/>
      </w:rPr>
    </w:pPr>
    <w:proofErr w:type="spellStart"/>
    <w:r>
      <w:rPr>
        <w:rFonts w:cs="MyriadPro-Cond"/>
        <w:color w:val="595959"/>
        <w:sz w:val="14"/>
        <w:szCs w:val="14"/>
        <w:lang w:val="it-IT"/>
      </w:rPr>
      <w:t>Verovškova</w:t>
    </w:r>
    <w:proofErr w:type="spellEnd"/>
    <w:r>
      <w:rPr>
        <w:rFonts w:cs="MyriadPro-Cond"/>
        <w:color w:val="595959"/>
        <w:sz w:val="14"/>
        <w:szCs w:val="14"/>
        <w:lang w:val="it-IT"/>
      </w:rPr>
      <w:t xml:space="preserve">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Ljubljana,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r w:rsidRPr="00376948">
      <w:rPr>
        <w:rFonts w:cs="MyriadPro-Cond"/>
        <w:color w:val="76923C"/>
        <w:sz w:val="14"/>
        <w:szCs w:val="14"/>
        <w:lang w:val="it-IT"/>
      </w:rPr>
      <w:t>št</w:t>
    </w:r>
    <w:proofErr w:type="spellEnd"/>
    <w:r w:rsidRPr="00376948">
      <w:rPr>
        <w:rFonts w:cs="MyriadPro-Cond"/>
        <w:color w:val="76923C"/>
        <w:sz w:val="14"/>
        <w:szCs w:val="14"/>
        <w:lang w:val="it-IT"/>
      </w:rPr>
      <w: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proofErr w:type="spellStart"/>
    <w:r w:rsidRPr="00C7547C">
      <w:rPr>
        <w:rFonts w:cs="MyriadPro-Cond"/>
        <w:color w:val="76923C"/>
        <w:sz w:val="14"/>
        <w:szCs w:val="14"/>
      </w:rPr>
      <w:t>www.spiritslovenia.si</w:t>
    </w:r>
    <w:proofErr w:type="spellEnd"/>
  </w:p>
  <w:p w:rsidR="00D37935" w:rsidRPr="00E80BE6" w:rsidRDefault="00A31005" w:rsidP="00E80BE6">
    <w:pPr>
      <w:pStyle w:val="Noga"/>
      <w:jc w:val="center"/>
      <w:rPr>
        <w:sz w:val="16"/>
        <w:szCs w:val="16"/>
      </w:rPr>
    </w:pPr>
    <w:r w:rsidRPr="00E80BE6">
      <w:rPr>
        <w:rStyle w:val="tevilkastrani"/>
        <w:sz w:val="16"/>
        <w:szCs w:val="16"/>
      </w:rPr>
      <w:fldChar w:fldCharType="begin"/>
    </w:r>
    <w:r w:rsidR="00D37935" w:rsidRPr="00E80BE6">
      <w:rPr>
        <w:rStyle w:val="tevilkastrani"/>
        <w:sz w:val="16"/>
        <w:szCs w:val="16"/>
      </w:rPr>
      <w:instrText xml:space="preserve"> PAGE </w:instrText>
    </w:r>
    <w:r w:rsidRPr="00E80BE6">
      <w:rPr>
        <w:rStyle w:val="tevilkastrani"/>
        <w:sz w:val="16"/>
        <w:szCs w:val="16"/>
      </w:rPr>
      <w:fldChar w:fldCharType="separate"/>
    </w:r>
    <w:r w:rsidR="00B72FD1">
      <w:rPr>
        <w:rStyle w:val="tevilkastrani"/>
        <w:noProof/>
        <w:sz w:val="16"/>
        <w:szCs w:val="16"/>
      </w:rPr>
      <w:t>18</w:t>
    </w:r>
    <w:r w:rsidRPr="00E80BE6">
      <w:rPr>
        <w:rStyle w:val="tevilkastrani"/>
        <w:sz w:val="16"/>
        <w:szCs w:val="16"/>
      </w:rPr>
      <w:fldChar w:fldCharType="end"/>
    </w:r>
    <w:r w:rsidR="00D37935" w:rsidRPr="00E80BE6">
      <w:rPr>
        <w:rStyle w:val="tevilkastrani"/>
        <w:sz w:val="16"/>
        <w:szCs w:val="16"/>
      </w:rPr>
      <w:t>/</w:t>
    </w:r>
    <w:r w:rsidRPr="00E80BE6">
      <w:rPr>
        <w:rStyle w:val="tevilkastrani"/>
        <w:sz w:val="16"/>
        <w:szCs w:val="16"/>
      </w:rPr>
      <w:fldChar w:fldCharType="begin"/>
    </w:r>
    <w:r w:rsidR="00D37935" w:rsidRPr="00E80BE6">
      <w:rPr>
        <w:rStyle w:val="tevilkastrani"/>
        <w:sz w:val="16"/>
        <w:szCs w:val="16"/>
      </w:rPr>
      <w:instrText xml:space="preserve"> NUMPAGES </w:instrText>
    </w:r>
    <w:r w:rsidRPr="00E80BE6">
      <w:rPr>
        <w:rStyle w:val="tevilkastrani"/>
        <w:sz w:val="16"/>
        <w:szCs w:val="16"/>
      </w:rPr>
      <w:fldChar w:fldCharType="separate"/>
    </w:r>
    <w:r w:rsidR="00B72FD1">
      <w:rPr>
        <w:rStyle w:val="tevilkastrani"/>
        <w:noProof/>
        <w:sz w:val="16"/>
        <w:szCs w:val="16"/>
      </w:rPr>
      <w:t>54</w:t>
    </w:r>
    <w:r w:rsidRPr="00E80BE6">
      <w:rPr>
        <w:rStyle w:val="tevilkastrani"/>
        <w:sz w:val="16"/>
        <w:szCs w:val="16"/>
      </w:rPr>
      <w:fldChar w:fldCharType="end"/>
    </w:r>
  </w:p>
  <w:p w:rsidR="00D37935" w:rsidRPr="00D46011" w:rsidRDefault="00D37935" w:rsidP="00E80BE6">
    <w:pPr>
      <w:pStyle w:val="Nog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935" w:rsidRDefault="00D37935"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p>
  <w:p w:rsidR="00D37935" w:rsidRDefault="00D37935" w:rsidP="00E80BE6">
    <w:pPr>
      <w:pStyle w:val="Noga"/>
      <w:spacing w:line="276" w:lineRule="auto"/>
      <w:ind w:left="-284"/>
      <w:jc w:val="both"/>
      <w:rPr>
        <w:rFonts w:cs="MyriadPro-Cond"/>
        <w:color w:val="595959"/>
        <w:sz w:val="14"/>
        <w:szCs w:val="14"/>
      </w:rPr>
    </w:pPr>
    <w:proofErr w:type="spellStart"/>
    <w:r>
      <w:rPr>
        <w:rFonts w:cs="MyriadPro-Cond"/>
        <w:color w:val="595959"/>
        <w:sz w:val="14"/>
        <w:szCs w:val="14"/>
        <w:lang w:val="it-IT"/>
      </w:rPr>
      <w:t>Verovškova</w:t>
    </w:r>
    <w:proofErr w:type="spellEnd"/>
    <w:r>
      <w:rPr>
        <w:rFonts w:cs="MyriadPro-Cond"/>
        <w:color w:val="595959"/>
        <w:sz w:val="14"/>
        <w:szCs w:val="14"/>
        <w:lang w:val="it-IT"/>
      </w:rPr>
      <w:t xml:space="preserve">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Ljubljana,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r w:rsidRPr="00376948">
      <w:rPr>
        <w:rFonts w:cs="MyriadPro-Cond"/>
        <w:color w:val="76923C"/>
        <w:sz w:val="14"/>
        <w:szCs w:val="14"/>
        <w:lang w:val="it-IT"/>
      </w:rPr>
      <w:t>št</w:t>
    </w:r>
    <w:proofErr w:type="spellEnd"/>
    <w:r w:rsidRPr="00376948">
      <w:rPr>
        <w:rFonts w:cs="MyriadPro-Cond"/>
        <w:color w:val="76923C"/>
        <w:sz w:val="14"/>
        <w:szCs w:val="14"/>
        <w:lang w:val="it-IT"/>
      </w:rPr>
      <w: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proofErr w:type="spellStart"/>
    <w:r w:rsidRPr="00C7547C">
      <w:rPr>
        <w:rFonts w:cs="MyriadPro-Cond"/>
        <w:color w:val="76923C"/>
        <w:sz w:val="14"/>
        <w:szCs w:val="14"/>
      </w:rPr>
      <w:t>www.spiritslovenia.si</w:t>
    </w:r>
    <w:proofErr w:type="spellEnd"/>
  </w:p>
  <w:p w:rsidR="00D37935" w:rsidRPr="00E80BE6" w:rsidRDefault="00A31005" w:rsidP="00E80BE6">
    <w:pPr>
      <w:pStyle w:val="Noga"/>
      <w:jc w:val="center"/>
      <w:rPr>
        <w:sz w:val="16"/>
        <w:szCs w:val="16"/>
      </w:rPr>
    </w:pPr>
    <w:r w:rsidRPr="00E80BE6">
      <w:rPr>
        <w:rStyle w:val="tevilkastrani"/>
        <w:sz w:val="16"/>
        <w:szCs w:val="16"/>
      </w:rPr>
      <w:fldChar w:fldCharType="begin"/>
    </w:r>
    <w:r w:rsidR="00D37935" w:rsidRPr="00E80BE6">
      <w:rPr>
        <w:rStyle w:val="tevilkastrani"/>
        <w:sz w:val="16"/>
        <w:szCs w:val="16"/>
      </w:rPr>
      <w:instrText xml:space="preserve"> PAGE </w:instrText>
    </w:r>
    <w:r w:rsidRPr="00E80BE6">
      <w:rPr>
        <w:rStyle w:val="tevilkastrani"/>
        <w:sz w:val="16"/>
        <w:szCs w:val="16"/>
      </w:rPr>
      <w:fldChar w:fldCharType="separate"/>
    </w:r>
    <w:r w:rsidR="00B72FD1">
      <w:rPr>
        <w:rStyle w:val="tevilkastrani"/>
        <w:noProof/>
        <w:sz w:val="16"/>
        <w:szCs w:val="16"/>
      </w:rPr>
      <w:t>1</w:t>
    </w:r>
    <w:r w:rsidRPr="00E80BE6">
      <w:rPr>
        <w:rStyle w:val="tevilkastrani"/>
        <w:sz w:val="16"/>
        <w:szCs w:val="16"/>
      </w:rPr>
      <w:fldChar w:fldCharType="end"/>
    </w:r>
    <w:r w:rsidR="00D37935" w:rsidRPr="00E80BE6">
      <w:rPr>
        <w:rStyle w:val="tevilkastrani"/>
        <w:sz w:val="16"/>
        <w:szCs w:val="16"/>
      </w:rPr>
      <w:t>/</w:t>
    </w:r>
    <w:r w:rsidRPr="00E80BE6">
      <w:rPr>
        <w:rStyle w:val="tevilkastrani"/>
        <w:sz w:val="16"/>
        <w:szCs w:val="16"/>
      </w:rPr>
      <w:fldChar w:fldCharType="begin"/>
    </w:r>
    <w:r w:rsidR="00D37935" w:rsidRPr="00E80BE6">
      <w:rPr>
        <w:rStyle w:val="tevilkastrani"/>
        <w:sz w:val="16"/>
        <w:szCs w:val="16"/>
      </w:rPr>
      <w:instrText xml:space="preserve"> NUMPAGES </w:instrText>
    </w:r>
    <w:r w:rsidRPr="00E80BE6">
      <w:rPr>
        <w:rStyle w:val="tevilkastrani"/>
        <w:sz w:val="16"/>
        <w:szCs w:val="16"/>
      </w:rPr>
      <w:fldChar w:fldCharType="separate"/>
    </w:r>
    <w:r w:rsidR="00B72FD1">
      <w:rPr>
        <w:rStyle w:val="tevilkastrani"/>
        <w:noProof/>
        <w:sz w:val="16"/>
        <w:szCs w:val="16"/>
      </w:rPr>
      <w:t>3</w:t>
    </w:r>
    <w:r w:rsidRPr="00E80BE6">
      <w:rPr>
        <w:rStyle w:val="tevilkastrani"/>
        <w:sz w:val="16"/>
        <w:szCs w:val="16"/>
      </w:rPr>
      <w:fldChar w:fldCharType="end"/>
    </w:r>
  </w:p>
  <w:p w:rsidR="00D37935" w:rsidRPr="001A63F3" w:rsidRDefault="00D37935" w:rsidP="00E80BE6">
    <w:pPr>
      <w:pStyle w:val="Noga"/>
      <w:ind w:left="-284"/>
      <w:jc w:val="center"/>
      <w:rPr>
        <w:rFonts w:cs="MyriadPro-Cond"/>
        <w:color w:val="595959" w:themeColor="text1" w:themeTint="A6"/>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935" w:rsidRDefault="00D37935" w:rsidP="00C7547C">
      <w:r>
        <w:separator/>
      </w:r>
    </w:p>
  </w:footnote>
  <w:footnote w:type="continuationSeparator" w:id="0">
    <w:p w:rsidR="00D37935" w:rsidRDefault="00D37935" w:rsidP="00C7547C">
      <w:r>
        <w:continuationSeparator/>
      </w:r>
    </w:p>
  </w:footnote>
  <w:footnote w:id="1">
    <w:p w:rsidR="00D37935" w:rsidRDefault="00D37935" w:rsidP="004C6630">
      <w:pPr>
        <w:pStyle w:val="Sprotnaopomba-besedilo"/>
      </w:pPr>
      <w:r>
        <w:rPr>
          <w:rStyle w:val="Sprotnaopomba-sklic"/>
        </w:rPr>
        <w:footnoteRef/>
      </w:r>
      <w:r>
        <w:t xml:space="preserve"> </w:t>
      </w:r>
      <w:r w:rsidRPr="00AF7B07">
        <w:rPr>
          <w:rFonts w:ascii="Arial Narrow" w:hAnsi="Arial Narrow"/>
          <w:sz w:val="18"/>
          <w:szCs w:val="18"/>
        </w:rPr>
        <w:t>Poslovno-funkcijska, enostavna, matrična, hibridna, divizijska, mrežna organizacijska struktura,….</w:t>
      </w:r>
    </w:p>
  </w:footnote>
  <w:footnote w:id="2">
    <w:p w:rsidR="00D37935" w:rsidRDefault="00D37935" w:rsidP="00553239">
      <w:pPr>
        <w:jc w:val="both"/>
      </w:pPr>
      <w:r w:rsidRPr="00AF7B07">
        <w:rPr>
          <w:rStyle w:val="Sprotnaopomba-sklic"/>
        </w:rPr>
        <w:footnoteRef/>
      </w:r>
      <w:r w:rsidRPr="00AF7B07">
        <w:t xml:space="preserve"> </w:t>
      </w:r>
      <w:r w:rsidRPr="00AF7B07">
        <w:rPr>
          <w:sz w:val="18"/>
          <w:szCs w:val="18"/>
        </w:rPr>
        <w:t>Poslovne funkcije na katere lahko vplivajo izboljšave poslovnih procesov so lahko npr.: nabavna, proizvodna, finančna, prodajna, kadrovska in druge poslovne funkcije, odvisno od organizacije posameznega podjetja.</w:t>
      </w:r>
      <w:r>
        <w:rPr>
          <w:sz w:val="18"/>
          <w:szCs w:val="18"/>
        </w:rPr>
        <w:t xml:space="preserve"> </w:t>
      </w:r>
      <w:r w:rsidRPr="00AF7B07">
        <w:rPr>
          <w:sz w:val="18"/>
          <w:szCs w:val="18"/>
        </w:rPr>
        <w:t>Poslovna funkcija predstavlja celoto istovrstnega ali sorodnega medsebojno povezanega delovanja, ki pomeni jasno opredeljena področja dela v okviru poslovnega sistema z določenimi deli vseh nalog v njem  (vir definicije: http://www2.arnes.si/~ssmssetuas6s/OMP/2%20poslovne%20funkcije,%20organizacijska%20struktura.ppt).</w:t>
      </w:r>
    </w:p>
  </w:footnote>
  <w:footnote w:id="3">
    <w:p w:rsidR="00D37935" w:rsidRDefault="00D37935">
      <w:pPr>
        <w:pStyle w:val="Sprotnaopomba-besedilo"/>
      </w:pPr>
      <w:r>
        <w:rPr>
          <w:rStyle w:val="Sprotnaopomba-sklic"/>
        </w:rPr>
        <w:footnoteRef/>
      </w:r>
      <w:r>
        <w:t xml:space="preserve"> </w:t>
      </w:r>
      <w:r w:rsidRPr="00693A0F">
        <w:rPr>
          <w:rFonts w:ascii="Arial Narrow" w:eastAsia="MS Mincho" w:hAnsi="Arial Narrow"/>
          <w:sz w:val="18"/>
          <w:szCs w:val="18"/>
          <w:lang w:eastAsia="en-US"/>
        </w:rPr>
        <w:t>V kolikor upravičenec pri poslovanju uporablja žig</w:t>
      </w:r>
      <w:r>
        <w:rPr>
          <w:rFonts w:ascii="Arial Narrow" w:eastAsia="MS Mincho" w:hAnsi="Arial Narrow"/>
          <w:sz w:val="18"/>
          <w:szCs w:val="18"/>
          <w:lang w:eastAsia="en-US"/>
        </w:rPr>
        <w:t>.</w:t>
      </w:r>
    </w:p>
  </w:footnote>
  <w:footnote w:id="4">
    <w:p w:rsidR="000B59CA" w:rsidRDefault="000B59CA" w:rsidP="000B59CA">
      <w:pPr>
        <w:pStyle w:val="Sprotnaopomba-besedilo"/>
      </w:pPr>
      <w:r>
        <w:rPr>
          <w:rStyle w:val="Sprotnaopomba-sklic"/>
        </w:rPr>
        <w:footnoteRef/>
      </w:r>
      <w:r>
        <w:t xml:space="preserve"> </w:t>
      </w:r>
      <w:r>
        <w:rPr>
          <w:rFonts w:ascii="Arial Narrow" w:hAnsi="Arial Narrow"/>
          <w:sz w:val="18"/>
          <w:szCs w:val="18"/>
        </w:rPr>
        <w:t>Gospodarska družba</w:t>
      </w:r>
      <w:r w:rsidRPr="00581D37">
        <w:rPr>
          <w:rFonts w:ascii="Arial Narrow" w:hAnsi="Arial Narrow"/>
          <w:sz w:val="18"/>
          <w:szCs w:val="18"/>
        </w:rPr>
        <w:t xml:space="preserve"> kot </w:t>
      </w:r>
      <w:r>
        <w:rPr>
          <w:rFonts w:ascii="Arial Narrow" w:hAnsi="Arial Narrow"/>
          <w:sz w:val="18"/>
          <w:szCs w:val="18"/>
        </w:rPr>
        <w:t>jo</w:t>
      </w:r>
      <w:r w:rsidRPr="00581D37">
        <w:rPr>
          <w:rFonts w:ascii="Arial Narrow" w:hAnsi="Arial Narrow"/>
          <w:sz w:val="18"/>
          <w:szCs w:val="18"/>
        </w:rPr>
        <w:t xml:space="preserve"> opredeljuje</w:t>
      </w:r>
      <w:r>
        <w:rPr>
          <w:rFonts w:ascii="Arial Narrow" w:hAnsi="Arial Narrow"/>
          <w:sz w:val="18"/>
          <w:szCs w:val="18"/>
        </w:rPr>
        <w:t xml:space="preserve"> Zakon o gospodarskih družbah (Uradni list RS, ŠT. 65/06 uradno prečiščeno besedilo, 33/11, 91/11, 32/12, 57/12, 44/13 – </w:t>
      </w:r>
      <w:proofErr w:type="spellStart"/>
      <w:r>
        <w:rPr>
          <w:rFonts w:ascii="Arial Narrow" w:hAnsi="Arial Narrow"/>
          <w:sz w:val="18"/>
          <w:szCs w:val="18"/>
        </w:rPr>
        <w:t>odl</w:t>
      </w:r>
      <w:proofErr w:type="spellEnd"/>
      <w:r>
        <w:rPr>
          <w:rFonts w:ascii="Arial Narrow" w:hAnsi="Arial Narrow"/>
          <w:sz w:val="18"/>
          <w:szCs w:val="18"/>
        </w:rPr>
        <w:t xml:space="preserve">. US, 82/13 in 55/15, </w:t>
      </w:r>
      <w:r w:rsidRPr="00581D37">
        <w:rPr>
          <w:rFonts w:ascii="Arial Narrow" w:hAnsi="Arial Narrow"/>
          <w:sz w:val="18"/>
          <w:szCs w:val="18"/>
        </w:rPr>
        <w:t xml:space="preserve"> ZGD-1</w:t>
      </w:r>
      <w:r>
        <w:rPr>
          <w:rFonts w:ascii="Arial Narrow" w:hAnsi="Arial Narrow"/>
          <w:sz w:val="18"/>
          <w:szCs w:val="18"/>
        </w:rPr>
        <w:t>)</w:t>
      </w:r>
      <w:r w:rsidRPr="00581D37">
        <w:rPr>
          <w:rFonts w:ascii="Arial Narrow" w:hAnsi="Arial Narrow"/>
          <w:sz w:val="18"/>
          <w:szCs w:val="18"/>
        </w:rPr>
        <w:t>.</w:t>
      </w:r>
    </w:p>
  </w:footnote>
  <w:footnote w:id="5">
    <w:p w:rsidR="000B59CA" w:rsidRDefault="000B59CA" w:rsidP="000B59CA">
      <w:pPr>
        <w:pStyle w:val="Sprotnaopomba-besedilo"/>
      </w:pPr>
      <w:r>
        <w:rPr>
          <w:rStyle w:val="Sprotnaopomba-sklic"/>
        </w:rPr>
        <w:footnoteRef/>
      </w:r>
      <w:r>
        <w:t xml:space="preserve"> </w:t>
      </w:r>
      <w:r w:rsidRPr="00581D37">
        <w:rPr>
          <w:rFonts w:ascii="Arial Narrow" w:hAnsi="Arial Narrow"/>
          <w:sz w:val="18"/>
          <w:szCs w:val="18"/>
        </w:rPr>
        <w:t>Samostojni podjetnik</w:t>
      </w:r>
      <w:r>
        <w:rPr>
          <w:rFonts w:ascii="Arial Narrow" w:hAnsi="Arial Narrow"/>
          <w:sz w:val="18"/>
          <w:szCs w:val="18"/>
        </w:rPr>
        <w:t xml:space="preserve"> posameznik</w:t>
      </w:r>
      <w:r w:rsidRPr="00581D37">
        <w:rPr>
          <w:rFonts w:ascii="Arial Narrow" w:hAnsi="Arial Narrow"/>
          <w:sz w:val="18"/>
          <w:szCs w:val="18"/>
        </w:rPr>
        <w:t xml:space="preserve"> kot ga opredeljuje ZGD-1.</w:t>
      </w:r>
    </w:p>
  </w:footnote>
  <w:footnote w:id="6">
    <w:p w:rsidR="000B59CA" w:rsidRDefault="000B59CA" w:rsidP="000B59CA">
      <w:pPr>
        <w:pStyle w:val="Sprotnaopomba-besedilo"/>
      </w:pPr>
      <w:r>
        <w:rPr>
          <w:rStyle w:val="Sprotnaopomba-sklic"/>
        </w:rPr>
        <w:footnoteRef/>
      </w:r>
      <w:r>
        <w:t xml:space="preserve"> </w:t>
      </w:r>
      <w:r>
        <w:rPr>
          <w:rFonts w:ascii="Arial Narrow" w:hAnsi="Arial Narrow"/>
          <w:sz w:val="18"/>
          <w:szCs w:val="18"/>
        </w:rPr>
        <w:t xml:space="preserve">Zadruga z omejeno odgovornostjo </w:t>
      </w:r>
      <w:r w:rsidRPr="00581D37">
        <w:rPr>
          <w:rFonts w:ascii="Arial Narrow" w:hAnsi="Arial Narrow"/>
          <w:sz w:val="18"/>
          <w:szCs w:val="18"/>
        </w:rPr>
        <w:t xml:space="preserve">kot </w:t>
      </w:r>
      <w:r>
        <w:rPr>
          <w:rFonts w:ascii="Arial Narrow" w:hAnsi="Arial Narrow"/>
          <w:sz w:val="18"/>
          <w:szCs w:val="18"/>
        </w:rPr>
        <w:t>jo</w:t>
      </w:r>
      <w:r w:rsidRPr="00581D37">
        <w:rPr>
          <w:rFonts w:ascii="Arial Narrow" w:hAnsi="Arial Narrow"/>
          <w:sz w:val="18"/>
          <w:szCs w:val="18"/>
        </w:rPr>
        <w:t xml:space="preserve"> opredeljuje </w:t>
      </w:r>
      <w:r>
        <w:rPr>
          <w:rFonts w:ascii="Arial Narrow" w:hAnsi="Arial Narrow"/>
          <w:sz w:val="18"/>
          <w:szCs w:val="18"/>
        </w:rPr>
        <w:t xml:space="preserve">Zakon o zadrugah (Uradni list RS, št. 97/09 – uradno prečiščeno besedilo, </w:t>
      </w:r>
      <w:r w:rsidRPr="00581D37">
        <w:rPr>
          <w:rFonts w:ascii="Arial Narrow" w:hAnsi="Arial Narrow"/>
          <w:sz w:val="18"/>
          <w:szCs w:val="18"/>
        </w:rPr>
        <w:t>Z</w:t>
      </w:r>
      <w:r>
        <w:rPr>
          <w:rFonts w:ascii="Arial Narrow" w:hAnsi="Arial Narrow"/>
          <w:sz w:val="18"/>
          <w:szCs w:val="18"/>
        </w:rPr>
        <w:t>Zad)</w:t>
      </w:r>
      <w:r w:rsidRPr="00581D37">
        <w:rPr>
          <w:rFonts w:ascii="Arial Narrow" w:hAnsi="Arial Narrow"/>
          <w:sz w:val="18"/>
          <w:szCs w:val="18"/>
        </w:rPr>
        <w:t>.</w:t>
      </w:r>
    </w:p>
  </w:footnote>
  <w:footnote w:id="7">
    <w:p w:rsidR="000B59CA" w:rsidRPr="00F0004C" w:rsidRDefault="000B59CA" w:rsidP="000B59CA">
      <w:pPr>
        <w:pStyle w:val="Sprotnaopomba-besedilo"/>
        <w:rPr>
          <w:rFonts w:ascii="Arial Narrow" w:hAnsi="Arial Narrow"/>
          <w:sz w:val="18"/>
          <w:szCs w:val="18"/>
        </w:rPr>
      </w:pPr>
      <w:r w:rsidRPr="00F0004C">
        <w:rPr>
          <w:rStyle w:val="Sprotnaopomba-sklic"/>
          <w:rFonts w:ascii="Arial Narrow" w:hAnsi="Arial Narrow"/>
          <w:sz w:val="18"/>
          <w:szCs w:val="18"/>
        </w:rPr>
        <w:footnoteRef/>
      </w:r>
      <w:r w:rsidRPr="00F0004C">
        <w:rPr>
          <w:rFonts w:ascii="Arial Narrow" w:hAnsi="Arial Narrow"/>
          <w:sz w:val="18"/>
          <w:szCs w:val="18"/>
        </w:rPr>
        <w:t xml:space="preserve"> Dokument je objavljen na tej povezavi:</w:t>
      </w:r>
      <w:r>
        <w:rPr>
          <w:rFonts w:ascii="Arial Narrow" w:hAnsi="Arial Narrow"/>
          <w:sz w:val="18"/>
          <w:szCs w:val="18"/>
        </w:rPr>
        <w:t xml:space="preserve"> </w:t>
      </w:r>
      <w:hyperlink r:id="rId1" w:history="1">
        <w:r w:rsidRPr="00C003B9">
          <w:rPr>
            <w:rStyle w:val="Hiperpovezava"/>
            <w:rFonts w:ascii="Arial Narrow" w:hAnsi="Arial Narrow" w:cs="TTE1BEEC48t00"/>
            <w:sz w:val="18"/>
            <w:szCs w:val="18"/>
          </w:rPr>
          <w:t>http://eur-lex.europa.eu/legal-content/SL/TXT/PDF/?uri=CELEX:32014R0651&amp;from=SL</w:t>
        </w:r>
      </w:hyperlink>
      <w:r>
        <w:rPr>
          <w:rFonts w:ascii="Arial Narrow" w:hAnsi="Arial Narrow" w:cs="TTE1BEEC48t00"/>
          <w:sz w:val="18"/>
          <w:szCs w:val="18"/>
        </w:rPr>
        <w:t xml:space="preserve"> (Priloga I je na str. 70).</w:t>
      </w:r>
    </w:p>
  </w:footnote>
  <w:footnote w:id="8">
    <w:p w:rsidR="000B59CA" w:rsidRDefault="000B59CA" w:rsidP="000B59CA">
      <w:pPr>
        <w:pStyle w:val="Sprotnaopomba-besedilo"/>
      </w:pPr>
      <w:r>
        <w:rPr>
          <w:rStyle w:val="Sprotnaopomba-sklic"/>
        </w:rPr>
        <w:footnoteRef/>
      </w:r>
      <w:r>
        <w:t xml:space="preserve"> </w:t>
      </w:r>
      <w:r w:rsidRPr="00603C34">
        <w:rPr>
          <w:rFonts w:ascii="Arial Narrow" w:eastAsia="MS Mincho" w:hAnsi="Arial Narrow"/>
          <w:sz w:val="18"/>
          <w:szCs w:val="18"/>
          <w:lang w:eastAsia="en-US"/>
        </w:rPr>
        <w:t xml:space="preserve">Iz vloge mora biti razvidno, da ima prijavitelj v celoti zagotovljena sredstva za zaprtje finančne konstrukcije, upoštevaje tudi pričakovana sredstva v okviru </w:t>
      </w:r>
      <w:r>
        <w:rPr>
          <w:rFonts w:ascii="Arial Narrow" w:eastAsia="MS Mincho" w:hAnsi="Arial Narrow"/>
          <w:sz w:val="18"/>
          <w:szCs w:val="18"/>
          <w:lang w:eastAsia="en-US"/>
        </w:rPr>
        <w:t>predmetnega</w:t>
      </w:r>
      <w:r w:rsidRPr="00603C34">
        <w:rPr>
          <w:rFonts w:ascii="Arial Narrow" w:eastAsia="MS Mincho" w:hAnsi="Arial Narrow"/>
          <w:sz w:val="18"/>
          <w:szCs w:val="18"/>
          <w:lang w:eastAsia="en-US"/>
        </w:rPr>
        <w:t xml:space="preserve"> javnega razpisa.</w:t>
      </w:r>
      <w:r>
        <w:rPr>
          <w:rFonts w:ascii="Arial Narrow" w:eastAsia="MS Mincho" w:hAnsi="Arial Narrow"/>
          <w:sz w:val="18"/>
          <w:szCs w:val="18"/>
          <w:lang w:eastAsia="en-US"/>
        </w:rPr>
        <w:t xml:space="preserve"> Pri določitvi višine pričakovanih sredstev mora prijavitelj upoštevati določila točke 13 predmetnega javnega razpisa.</w:t>
      </w:r>
    </w:p>
  </w:footnote>
  <w:footnote w:id="9">
    <w:p w:rsidR="000B59CA" w:rsidRPr="00E77C39" w:rsidRDefault="000B59CA" w:rsidP="000B59CA">
      <w:pPr>
        <w:pStyle w:val="Sprotnaopomba-besedilo"/>
        <w:rPr>
          <w:rFonts w:ascii="Arial Narrow" w:hAnsi="Arial Narrow"/>
          <w:sz w:val="18"/>
          <w:szCs w:val="18"/>
        </w:rPr>
      </w:pPr>
      <w:r w:rsidRPr="00E77C39">
        <w:rPr>
          <w:rStyle w:val="Sprotnaopomba-sklic"/>
          <w:rFonts w:ascii="Arial Narrow" w:hAnsi="Arial Narrow"/>
          <w:sz w:val="18"/>
          <w:szCs w:val="18"/>
        </w:rPr>
        <w:footnoteRef/>
      </w:r>
      <w:r w:rsidRPr="00E77C39">
        <w:rPr>
          <w:rFonts w:ascii="Arial Narrow" w:hAnsi="Arial Narrow"/>
          <w:sz w:val="18"/>
          <w:szCs w:val="18"/>
        </w:rPr>
        <w:t xml:space="preserve"> </w:t>
      </w:r>
      <w:r w:rsidRPr="00E77C39">
        <w:rPr>
          <w:rFonts w:ascii="Arial Narrow" w:eastAsia="MS Mincho" w:hAnsi="Arial Narrow"/>
          <w:sz w:val="18"/>
          <w:szCs w:val="18"/>
          <w:lang w:eastAsia="en-US"/>
        </w:rPr>
        <w:t>V skladu s 6</w:t>
      </w:r>
      <w:r>
        <w:rPr>
          <w:rFonts w:ascii="Arial Narrow" w:eastAsia="MS Mincho" w:hAnsi="Arial Narrow"/>
          <w:sz w:val="18"/>
          <w:szCs w:val="18"/>
          <w:lang w:eastAsia="en-US"/>
        </w:rPr>
        <w:t>7</w:t>
      </w:r>
      <w:r w:rsidRPr="00E77C39">
        <w:rPr>
          <w:rFonts w:ascii="Arial Narrow" w:eastAsia="MS Mincho" w:hAnsi="Arial Narrow"/>
          <w:sz w:val="18"/>
          <w:szCs w:val="18"/>
          <w:lang w:eastAsia="en-US"/>
        </w:rPr>
        <w:t>. členom Zakona o delovnih razmerjih</w:t>
      </w:r>
      <w:r>
        <w:rPr>
          <w:rFonts w:ascii="Arial Narrow" w:eastAsia="MS Mincho" w:hAnsi="Arial Narrow"/>
          <w:sz w:val="18"/>
          <w:szCs w:val="18"/>
          <w:lang w:eastAsia="en-US"/>
        </w:rPr>
        <w:t xml:space="preserve"> (Uradni list RS, št. 21/13, 78/13 – </w:t>
      </w:r>
      <w:proofErr w:type="spellStart"/>
      <w:r>
        <w:rPr>
          <w:rFonts w:ascii="Arial Narrow" w:eastAsia="MS Mincho" w:hAnsi="Arial Narrow"/>
          <w:sz w:val="18"/>
          <w:szCs w:val="18"/>
          <w:lang w:eastAsia="en-US"/>
        </w:rPr>
        <w:t>popr</w:t>
      </w:r>
      <w:proofErr w:type="spellEnd"/>
      <w:r>
        <w:rPr>
          <w:rFonts w:ascii="Arial Narrow" w:eastAsia="MS Mincho" w:hAnsi="Arial Narrow"/>
          <w:sz w:val="18"/>
          <w:szCs w:val="18"/>
          <w:lang w:eastAsia="en-US"/>
        </w:rPr>
        <w:t>., 47/15 – ZZSDT in 33/16 – PZ-F)</w:t>
      </w:r>
      <w:r w:rsidRPr="00E77C39">
        <w:rPr>
          <w:rFonts w:ascii="Arial Narrow" w:eastAsia="MS Mincho" w:hAnsi="Arial Narrow"/>
          <w:sz w:val="18"/>
          <w:szCs w:val="18"/>
          <w:lang w:eastAsia="en-US"/>
        </w:rPr>
        <w:t xml:space="preserve">, veljajo določene pravice posebnim skupinam zaposlenih, da delajo krajši delovni čas, glede socialnih in drugih pravic in so le-ti izenačeni z delavci, ki delajo poln delovni čas. V primeru samostojnih podjetnikov se kot zaposlena oseba po </w:t>
      </w:r>
      <w:r>
        <w:rPr>
          <w:rFonts w:ascii="Arial Narrow" w:eastAsia="MS Mincho" w:hAnsi="Arial Narrow"/>
          <w:sz w:val="18"/>
          <w:szCs w:val="18"/>
          <w:lang w:eastAsia="en-US"/>
        </w:rPr>
        <w:t>predmetnem</w:t>
      </w:r>
      <w:r w:rsidRPr="00E77C39">
        <w:rPr>
          <w:rFonts w:ascii="Arial Narrow" w:eastAsia="MS Mincho" w:hAnsi="Arial Narrow"/>
          <w:sz w:val="18"/>
          <w:szCs w:val="18"/>
          <w:lang w:eastAsia="en-US"/>
        </w:rPr>
        <w:t xml:space="preserve"> javnem razpisu šteje tudi oseba, ki je nosilka dejavnosti in je zavarovana za polni delovni čas (iz Obrazca M1/M2 mora biti razviden polni delovni čas in zavarovalna o</w:t>
      </w:r>
      <w:r>
        <w:rPr>
          <w:rFonts w:ascii="Arial Narrow" w:eastAsia="MS Mincho" w:hAnsi="Arial Narrow"/>
          <w:sz w:val="18"/>
          <w:szCs w:val="18"/>
          <w:lang w:eastAsia="en-US"/>
        </w:rPr>
        <w:t>snova 005).</w:t>
      </w:r>
    </w:p>
  </w:footnote>
  <w:footnote w:id="10">
    <w:p w:rsidR="000B59CA" w:rsidRDefault="000B59CA" w:rsidP="000B59CA">
      <w:pPr>
        <w:pStyle w:val="Sprotnaopomba-besedilo"/>
      </w:pPr>
      <w:r>
        <w:rPr>
          <w:rStyle w:val="Sprotnaopomba-sklic"/>
        </w:rPr>
        <w:footnoteRef/>
      </w:r>
      <w:r>
        <w:t xml:space="preserve"> </w:t>
      </w:r>
      <w:r w:rsidRPr="00BF4823">
        <w:rPr>
          <w:rFonts w:ascii="Arial Narrow" w:hAnsi="Arial Narrow"/>
          <w:sz w:val="18"/>
          <w:szCs w:val="18"/>
        </w:rPr>
        <w:t>Izdatki izvajalskega organa.</w:t>
      </w:r>
    </w:p>
  </w:footnote>
  <w:footnote w:id="11">
    <w:p w:rsidR="000B59CA" w:rsidRDefault="000B59CA" w:rsidP="000B59CA">
      <w:pPr>
        <w:pStyle w:val="Sprotnaopomba-besedilo"/>
      </w:pPr>
      <w:r>
        <w:rPr>
          <w:rStyle w:val="Sprotnaopomba-sklic"/>
        </w:rPr>
        <w:footnoteRef/>
      </w:r>
      <w:r>
        <w:t xml:space="preserve"> </w:t>
      </w:r>
      <w:r w:rsidRPr="00FE6393">
        <w:rPr>
          <w:rFonts w:ascii="Arial Narrow" w:eastAsia="MS Mincho" w:hAnsi="Arial Narrow"/>
          <w:sz w:val="18"/>
          <w:szCs w:val="18"/>
          <w:lang w:eastAsia="en-US"/>
        </w:rPr>
        <w:t xml:space="preserve">Neodprte </w:t>
      </w:r>
      <w:r>
        <w:rPr>
          <w:rFonts w:ascii="Arial Narrow" w:eastAsia="MS Mincho" w:hAnsi="Arial Narrow"/>
          <w:sz w:val="18"/>
          <w:szCs w:val="18"/>
          <w:lang w:eastAsia="en-US"/>
        </w:rPr>
        <w:t>p</w:t>
      </w:r>
      <w:r w:rsidRPr="006B2449">
        <w:rPr>
          <w:rFonts w:ascii="Arial Narrow" w:eastAsia="MS Mincho" w:hAnsi="Arial Narrow"/>
          <w:sz w:val="18"/>
          <w:szCs w:val="18"/>
          <w:lang w:eastAsia="en-US"/>
        </w:rPr>
        <w:t>isemske ovojnice se bodo odprle v primeru</w:t>
      </w:r>
      <w:r>
        <w:rPr>
          <w:rFonts w:ascii="Arial Narrow" w:eastAsia="MS Mincho" w:hAnsi="Arial Narrow"/>
          <w:sz w:val="18"/>
          <w:szCs w:val="18"/>
          <w:lang w:eastAsia="en-US"/>
        </w:rPr>
        <w:t>, ko</w:t>
      </w:r>
      <w:r w:rsidRPr="006B2449">
        <w:rPr>
          <w:rFonts w:ascii="Arial Narrow" w:eastAsia="MS Mincho" w:hAnsi="Arial Narrow"/>
          <w:sz w:val="18"/>
          <w:szCs w:val="18"/>
          <w:lang w:eastAsia="en-US"/>
        </w:rPr>
        <w:t xml:space="preserve"> iz pisemske ovojnice ne bo razvidnega pošiljatelja.</w:t>
      </w:r>
      <w:r>
        <w:rPr>
          <w:rFonts w:ascii="Arial Narrow" w:eastAsia="MS Mincho" w:hAnsi="Arial Narrow"/>
          <w:sz w:val="18"/>
          <w:szCs w:val="18"/>
          <w:lang w:eastAsia="en-US"/>
        </w:rPr>
        <w:t xml:space="preserve"> </w:t>
      </w:r>
    </w:p>
  </w:footnote>
  <w:footnote w:id="12">
    <w:p w:rsidR="000B59CA" w:rsidRPr="00BB324E" w:rsidRDefault="000B59CA" w:rsidP="000B59CA">
      <w:pPr>
        <w:pStyle w:val="Sprotnaopomba-besedilo"/>
        <w:rPr>
          <w:rFonts w:ascii="Arial Narrow" w:eastAsia="MS Mincho" w:hAnsi="Arial Narrow"/>
          <w:sz w:val="18"/>
          <w:szCs w:val="18"/>
          <w:lang w:eastAsia="en-US"/>
        </w:rPr>
      </w:pPr>
      <w:r>
        <w:rPr>
          <w:rStyle w:val="Sprotnaopomba-sklic"/>
        </w:rPr>
        <w:footnoteRef/>
      </w:r>
      <w:r>
        <w:t xml:space="preserve"> </w:t>
      </w:r>
      <w:r w:rsidRPr="00BB324E">
        <w:rPr>
          <w:rFonts w:ascii="Arial Narrow" w:eastAsia="MS Mincho" w:hAnsi="Arial Narrow"/>
          <w:sz w:val="18"/>
          <w:szCs w:val="18"/>
          <w:lang w:eastAsia="en-US"/>
        </w:rPr>
        <w:t xml:space="preserve">Razen v primeru, če prijavitelj </w:t>
      </w:r>
      <w:r>
        <w:rPr>
          <w:rFonts w:ascii="Arial Narrow" w:eastAsia="MS Mincho" w:hAnsi="Arial Narrow"/>
          <w:sz w:val="18"/>
          <w:szCs w:val="18"/>
          <w:lang w:eastAsia="en-US"/>
        </w:rPr>
        <w:t>k</w:t>
      </w:r>
      <w:r w:rsidRPr="00BB324E">
        <w:rPr>
          <w:rFonts w:ascii="Arial Narrow" w:eastAsia="MS Mincho" w:hAnsi="Arial Narrow"/>
          <w:sz w:val="18"/>
          <w:szCs w:val="18"/>
          <w:lang w:eastAsia="en-US"/>
        </w:rPr>
        <w:t xml:space="preserve"> vlogi</w:t>
      </w:r>
      <w:r>
        <w:rPr>
          <w:rFonts w:ascii="Arial Narrow" w:eastAsia="MS Mincho" w:hAnsi="Arial Narrow"/>
          <w:sz w:val="18"/>
          <w:szCs w:val="18"/>
          <w:lang w:eastAsia="en-US"/>
        </w:rPr>
        <w:t xml:space="preserve"> ni</w:t>
      </w:r>
      <w:r w:rsidRPr="00BB324E">
        <w:rPr>
          <w:rFonts w:ascii="Arial Narrow" w:eastAsia="MS Mincho" w:hAnsi="Arial Narrow"/>
          <w:sz w:val="18"/>
          <w:szCs w:val="18"/>
          <w:lang w:eastAsia="en-US"/>
        </w:rPr>
        <w:t xml:space="preserve"> priložil Obrazca št. 3.</w:t>
      </w:r>
    </w:p>
  </w:footnote>
  <w:footnote w:id="13">
    <w:p w:rsidR="000B59CA" w:rsidRDefault="000B59CA" w:rsidP="000B59CA">
      <w:pPr>
        <w:pStyle w:val="Sprotnaopomba-besedilo"/>
      </w:pPr>
      <w:r>
        <w:rPr>
          <w:rStyle w:val="Sprotnaopomba-sklic"/>
        </w:rPr>
        <w:footnoteRef/>
      </w:r>
      <w:r>
        <w:t xml:space="preserve"> </w:t>
      </w:r>
      <w:r w:rsidRPr="00F9128F">
        <w:rPr>
          <w:rFonts w:ascii="Arial Narrow" w:eastAsia="MS Mincho" w:hAnsi="Arial Narrow"/>
          <w:sz w:val="18"/>
          <w:szCs w:val="18"/>
          <w:lang w:eastAsia="en-US"/>
        </w:rPr>
        <w:t>Čas oddaje</w:t>
      </w:r>
      <w:r>
        <w:rPr>
          <w:rFonts w:ascii="Arial Narrow" w:eastAsia="MS Mincho" w:hAnsi="Arial Narrow"/>
          <w:sz w:val="18"/>
          <w:szCs w:val="18"/>
          <w:lang w:eastAsia="en-US"/>
        </w:rPr>
        <w:t xml:space="preserve"> popolne</w:t>
      </w:r>
      <w:r w:rsidRPr="00F9128F">
        <w:rPr>
          <w:rFonts w:ascii="Arial Narrow" w:eastAsia="MS Mincho" w:hAnsi="Arial Narrow"/>
          <w:sz w:val="18"/>
          <w:szCs w:val="18"/>
          <w:lang w:eastAsia="en-US"/>
        </w:rPr>
        <w:t xml:space="preserve"> vloge se ugotavlja na način kot ga opredeljuje peti odstavek 1</w:t>
      </w:r>
      <w:r>
        <w:rPr>
          <w:rFonts w:ascii="Arial Narrow" w:eastAsia="MS Mincho" w:hAnsi="Arial Narrow"/>
          <w:sz w:val="18"/>
          <w:szCs w:val="18"/>
          <w:lang w:eastAsia="en-US"/>
        </w:rPr>
        <w:t>6</w:t>
      </w:r>
      <w:r w:rsidRPr="00F9128F">
        <w:rPr>
          <w:rFonts w:ascii="Arial Narrow" w:eastAsia="MS Mincho" w:hAnsi="Arial Narrow"/>
          <w:sz w:val="18"/>
          <w:szCs w:val="18"/>
          <w:lang w:eastAsia="en-US"/>
        </w:rPr>
        <w:t>. točke javnega razpisa.</w:t>
      </w:r>
    </w:p>
  </w:footnote>
  <w:footnote w:id="14">
    <w:p w:rsidR="00D37935" w:rsidRDefault="00D37935" w:rsidP="00CA505A">
      <w:pPr>
        <w:pStyle w:val="Sprotnaopomba-besedilo"/>
      </w:pPr>
      <w:r>
        <w:rPr>
          <w:rStyle w:val="Sprotnaopomba-sklic"/>
        </w:rPr>
        <w:footnoteRef/>
      </w:r>
      <w:r>
        <w:t xml:space="preserve"> </w:t>
      </w:r>
      <w:r w:rsidRPr="00AF7B07">
        <w:rPr>
          <w:rFonts w:ascii="Arial Narrow" w:hAnsi="Arial Narrow"/>
          <w:sz w:val="18"/>
          <w:szCs w:val="18"/>
        </w:rPr>
        <w:t>Poslovno-funkcijska, enostavna, matrična, hibridna, divizijska, mrežna organizacijska struktura,….</w:t>
      </w:r>
    </w:p>
  </w:footnote>
  <w:footnote w:id="15">
    <w:p w:rsidR="00D37935" w:rsidRDefault="00D37935" w:rsidP="00CA505A">
      <w:pPr>
        <w:jc w:val="both"/>
      </w:pPr>
      <w:r w:rsidRPr="00AF7B07">
        <w:rPr>
          <w:rStyle w:val="Sprotnaopomba-sklic"/>
        </w:rPr>
        <w:footnoteRef/>
      </w:r>
      <w:r w:rsidRPr="00AF7B07">
        <w:t xml:space="preserve"> </w:t>
      </w:r>
      <w:r w:rsidRPr="00AF7B07">
        <w:rPr>
          <w:sz w:val="18"/>
          <w:szCs w:val="18"/>
        </w:rPr>
        <w:t>Poslovne funkcije na katere lahko vplivajo izboljšave poslovnih procesov so lahko npr.: nabavna, proizvodna, finančna, prodajna, kadrovska in druge poslovne funkcije, odvisno od organizacije posameznega podjetja.</w:t>
      </w:r>
      <w:r>
        <w:rPr>
          <w:sz w:val="18"/>
          <w:szCs w:val="18"/>
        </w:rPr>
        <w:t xml:space="preserve"> </w:t>
      </w:r>
      <w:r w:rsidRPr="00AF7B07">
        <w:rPr>
          <w:sz w:val="18"/>
          <w:szCs w:val="18"/>
        </w:rPr>
        <w:t>Poslovna funkcija predstavlja celoto istovrstnega ali sorodnega medsebojno povezanega delovanja, ki pomeni jasno opredeljena področja dela v okviru poslovnega sistema z določenimi deli vseh nalog v njem  (vir definicije: http://www2.arnes.si/~ssmssetuas6s/OMP/2%20poslovne%20funkcije,%20organizacijska%20struktura.ppt).</w:t>
      </w:r>
    </w:p>
  </w:footnote>
  <w:footnote w:id="16">
    <w:p w:rsidR="00D37935" w:rsidRDefault="00D37935" w:rsidP="00E178DC">
      <w:pPr>
        <w:pStyle w:val="Sprotnaopomba-besedilo"/>
      </w:pPr>
      <w:r>
        <w:rPr>
          <w:rStyle w:val="Sprotnaopomba-sklic"/>
        </w:rPr>
        <w:footnoteRef/>
      </w:r>
      <w:r>
        <w:t xml:space="preserve"> </w:t>
      </w:r>
      <w:r w:rsidRPr="002C7055">
        <w:rPr>
          <w:rFonts w:ascii="Arial Narrow" w:hAnsi="Arial Narrow"/>
          <w:sz w:val="18"/>
          <w:szCs w:val="18"/>
        </w:rPr>
        <w:t xml:space="preserve">Pri določitvi števila je potrebno upoštevati </w:t>
      </w:r>
      <w:r>
        <w:rPr>
          <w:rFonts w:ascii="Arial Narrow" w:hAnsi="Arial Narrow"/>
          <w:sz w:val="18"/>
          <w:szCs w:val="18"/>
        </w:rPr>
        <w:t>število članov</w:t>
      </w:r>
      <w:r w:rsidRPr="002C7055">
        <w:rPr>
          <w:rFonts w:ascii="Arial Narrow" w:hAnsi="Arial Narrow"/>
          <w:sz w:val="18"/>
          <w:szCs w:val="18"/>
        </w:rPr>
        <w:t xml:space="preserve"> projektne skupine in </w:t>
      </w:r>
      <w:r>
        <w:rPr>
          <w:rFonts w:ascii="Arial Narrow" w:hAnsi="Arial Narrow"/>
          <w:sz w:val="18"/>
          <w:szCs w:val="18"/>
        </w:rPr>
        <w:t xml:space="preserve">število ostalih </w:t>
      </w:r>
      <w:r w:rsidRPr="002C7055">
        <w:rPr>
          <w:rFonts w:ascii="Arial Narrow" w:hAnsi="Arial Narrow"/>
          <w:sz w:val="18"/>
          <w:szCs w:val="18"/>
        </w:rPr>
        <w:t>zaposlen</w:t>
      </w:r>
      <w:r>
        <w:rPr>
          <w:rFonts w:ascii="Arial Narrow" w:hAnsi="Arial Narrow"/>
          <w:sz w:val="18"/>
          <w:szCs w:val="18"/>
        </w:rPr>
        <w:t>ih</w:t>
      </w:r>
      <w:r w:rsidRPr="002C7055">
        <w:rPr>
          <w:rFonts w:ascii="Arial Narrow" w:hAnsi="Arial Narrow"/>
          <w:sz w:val="18"/>
          <w:szCs w:val="18"/>
        </w:rPr>
        <w:t>, ki bodo sodelovali</w:t>
      </w:r>
      <w:r>
        <w:rPr>
          <w:rFonts w:ascii="Arial Narrow" w:hAnsi="Arial Narrow"/>
          <w:sz w:val="18"/>
          <w:szCs w:val="18"/>
        </w:rPr>
        <w:t xml:space="preserve"> </w:t>
      </w:r>
      <w:r w:rsidRPr="00B961D4">
        <w:rPr>
          <w:rFonts w:ascii="Arial Narrow" w:hAnsi="Arial Narrow"/>
          <w:sz w:val="18"/>
          <w:szCs w:val="18"/>
        </w:rPr>
        <w:t>(prisotni na sestankih projektne skupine</w:t>
      </w:r>
      <w:r>
        <w:rPr>
          <w:rFonts w:ascii="Arial Narrow" w:hAnsi="Arial Narrow"/>
          <w:sz w:val="18"/>
          <w:szCs w:val="18"/>
        </w:rPr>
        <w:t xml:space="preserve"> s svetovalcem/i</w:t>
      </w:r>
      <w:r w:rsidRPr="00B961D4">
        <w:rPr>
          <w:rFonts w:ascii="Arial Narrow" w:hAnsi="Arial Narrow"/>
          <w:sz w:val="18"/>
          <w:szCs w:val="18"/>
        </w:rPr>
        <w:t>)</w:t>
      </w:r>
      <w:r w:rsidRPr="002C7055">
        <w:rPr>
          <w:rFonts w:ascii="Arial Narrow" w:hAnsi="Arial Narrow"/>
          <w:sz w:val="18"/>
          <w:szCs w:val="18"/>
        </w:rPr>
        <w:t xml:space="preserve"> </w:t>
      </w:r>
      <w:r>
        <w:rPr>
          <w:rFonts w:ascii="Arial Narrow" w:hAnsi="Arial Narrow"/>
          <w:sz w:val="18"/>
          <w:szCs w:val="18"/>
        </w:rPr>
        <w:t>pri izvajanju</w:t>
      </w:r>
      <w:r w:rsidRPr="002C7055">
        <w:rPr>
          <w:rFonts w:ascii="Arial Narrow" w:hAnsi="Arial Narrow"/>
          <w:sz w:val="18"/>
          <w:szCs w:val="18"/>
        </w:rPr>
        <w:t xml:space="preserve"> operacije.</w:t>
      </w:r>
      <w:r>
        <w:rPr>
          <w:rFonts w:ascii="Arial Narrow" w:hAnsi="Arial Narrow"/>
          <w:sz w:val="18"/>
          <w:szCs w:val="18"/>
        </w:rPr>
        <w:t xml:space="preserve"> </w:t>
      </w:r>
      <w:r>
        <w:t xml:space="preserve">   </w:t>
      </w:r>
    </w:p>
  </w:footnote>
  <w:footnote w:id="17">
    <w:p w:rsidR="00D37935" w:rsidRDefault="00D37935">
      <w:pPr>
        <w:pStyle w:val="Sprotnaopomba-besedilo"/>
      </w:pPr>
      <w:r>
        <w:rPr>
          <w:rStyle w:val="Sprotnaopomba-sklic"/>
        </w:rPr>
        <w:footnoteRef/>
      </w:r>
      <w:r>
        <w:t xml:space="preserve"> </w:t>
      </w:r>
      <w:r w:rsidRPr="00563C59">
        <w:rPr>
          <w:rFonts w:ascii="Arial Narrow" w:hAnsi="Arial Narrow"/>
          <w:sz w:val="18"/>
          <w:szCs w:val="18"/>
        </w:rPr>
        <w:t>Primer</w:t>
      </w:r>
      <w:r>
        <w:rPr>
          <w:rFonts w:ascii="Arial Narrow" w:hAnsi="Arial Narrow"/>
          <w:sz w:val="18"/>
          <w:szCs w:val="18"/>
        </w:rPr>
        <w:t xml:space="preserve">: vrednost svetovalnih storitve zunanjega izvajalca v zvezi z uvajanjem izboljšav poslovnih procesov pri prijavitelju naj bi bila 50.000,00 EUR brez DDV. Znesek 50.000,00 EUR predstavlja vrednost upravičenih stroškov. Zunanji izvajalec je zavezanec za DDV, tako da bo strošek prijavitelja tudi DDV (22 %) v višini 11.000,00 EUR. Znesek DDV predstavlja neupravičen strošek. Skupna vrednost operacije bo tako znašala 61.000,00 EUR. Prijavitelj lahko v skladu z 9. točko javnega razpisa pridobi do vključno 50 % upravičenih stroškov subvencije (50 % v danem primeru predstavlja 25.000,00 EUR). Ker pa je vrednost subvencije omejena z maksimalnim zneskom pomoči, ki je 20.000,00 EUR, lahko prijavitelj zaprosi največ za 20.000,00 EUR subvencije, intenzivnost pomoči bi bila v tem primeru 40 % upravičenih stroškov, prijavitelj pa bi moral iz lastnih virov zagotoviti  41.000,00 EUR.  </w:t>
      </w:r>
    </w:p>
  </w:footnote>
  <w:footnote w:id="18">
    <w:p w:rsidR="00D37935" w:rsidRDefault="00D37935">
      <w:pPr>
        <w:pStyle w:val="Sprotnaopomba-besedilo"/>
      </w:pPr>
      <w:r>
        <w:rPr>
          <w:rStyle w:val="Sprotnaopomba-sklic"/>
        </w:rPr>
        <w:footnoteRef/>
      </w:r>
      <w:r>
        <w:t xml:space="preserve"> </w:t>
      </w:r>
      <w:r w:rsidRPr="00EA7D75">
        <w:rPr>
          <w:rFonts w:ascii="Arial Narrow" w:hAnsi="Arial Narrow"/>
          <w:sz w:val="18"/>
          <w:szCs w:val="18"/>
        </w:rPr>
        <w:t>Navedba podatkov v poročilu se bo primerjala z navedbo podatkov v vlogi</w:t>
      </w:r>
      <w:r>
        <w:rPr>
          <w:rFonts w:ascii="Arial Narrow" w:hAnsi="Arial Narrow"/>
          <w:sz w:val="18"/>
          <w:szCs w:val="18"/>
        </w:rPr>
        <w:t xml:space="preserve"> upravičenca</w:t>
      </w:r>
      <w:r w:rsidRPr="00EA7D75">
        <w:rPr>
          <w:rFonts w:ascii="Arial Narrow" w:hAnsi="Arial Narrow"/>
          <w:sz w:val="18"/>
          <w:szCs w:val="18"/>
        </w:rPr>
        <w:t>.</w:t>
      </w:r>
    </w:p>
  </w:footnote>
  <w:footnote w:id="19">
    <w:p w:rsidR="00D37935" w:rsidRDefault="00D37935" w:rsidP="00DC64FF">
      <w:pPr>
        <w:pStyle w:val="Sprotnaopomba-besedilo"/>
      </w:pPr>
      <w:r>
        <w:rPr>
          <w:rStyle w:val="Sprotnaopomba-sklic"/>
        </w:rPr>
        <w:footnoteRef/>
      </w:r>
      <w:r>
        <w:t xml:space="preserve"> </w:t>
      </w:r>
      <w:r w:rsidRPr="00DC64FF">
        <w:rPr>
          <w:rFonts w:ascii="Arial Narrow" w:hAnsi="Arial Narrow"/>
          <w:sz w:val="18"/>
          <w:szCs w:val="18"/>
        </w:rPr>
        <w:t>Navedite dodano vrednost za leto, za katero so na voljo zadnj</w:t>
      </w:r>
      <w:r>
        <w:rPr>
          <w:rFonts w:ascii="Arial Narrow" w:hAnsi="Arial Narrow"/>
          <w:sz w:val="18"/>
          <w:szCs w:val="18"/>
        </w:rPr>
        <w:t>i</w:t>
      </w:r>
      <w:r w:rsidRPr="00DC64FF">
        <w:rPr>
          <w:rFonts w:ascii="Arial Narrow" w:hAnsi="Arial Narrow"/>
          <w:sz w:val="18"/>
          <w:szCs w:val="18"/>
        </w:rPr>
        <w:t xml:space="preserve"> objavljeni bilančni podatki.</w:t>
      </w:r>
    </w:p>
  </w:footnote>
  <w:footnote w:id="20">
    <w:p w:rsidR="00D37935" w:rsidRDefault="00D37935">
      <w:pPr>
        <w:pStyle w:val="Sprotnaopomba-besedilo"/>
      </w:pPr>
      <w:r>
        <w:rPr>
          <w:rStyle w:val="Sprotnaopomba-sklic"/>
        </w:rPr>
        <w:footnoteRef/>
      </w:r>
      <w:r>
        <w:t xml:space="preserve"> </w:t>
      </w:r>
      <w:r w:rsidRPr="00DC64FF">
        <w:rPr>
          <w:rFonts w:ascii="Arial Narrow" w:hAnsi="Arial Narrow"/>
          <w:sz w:val="18"/>
          <w:szCs w:val="18"/>
        </w:rPr>
        <w:t xml:space="preserve">Navedite dodano vrednost </w:t>
      </w:r>
      <w:r>
        <w:rPr>
          <w:rFonts w:ascii="Arial Narrow" w:hAnsi="Arial Narrow"/>
          <w:sz w:val="18"/>
          <w:szCs w:val="18"/>
        </w:rPr>
        <w:t xml:space="preserve">na zaposlenega </w:t>
      </w:r>
      <w:r w:rsidRPr="00DC64FF">
        <w:rPr>
          <w:rFonts w:ascii="Arial Narrow" w:hAnsi="Arial Narrow"/>
          <w:sz w:val="18"/>
          <w:szCs w:val="18"/>
        </w:rPr>
        <w:t>za leto, za katero so na voljo zadnj</w:t>
      </w:r>
      <w:r>
        <w:rPr>
          <w:rFonts w:ascii="Arial Narrow" w:hAnsi="Arial Narrow"/>
          <w:sz w:val="18"/>
          <w:szCs w:val="18"/>
        </w:rPr>
        <w:t>i</w:t>
      </w:r>
      <w:r w:rsidRPr="00DC64FF">
        <w:rPr>
          <w:rFonts w:ascii="Arial Narrow" w:hAnsi="Arial Narrow"/>
          <w:sz w:val="18"/>
          <w:szCs w:val="18"/>
        </w:rPr>
        <w:t xml:space="preserve"> objavljeni bilančni podatki</w:t>
      </w:r>
      <w:r>
        <w:rPr>
          <w:rFonts w:ascii="Arial Narrow" w:hAnsi="Arial Narrow"/>
          <w:sz w:val="18"/>
          <w:szCs w:val="18"/>
        </w:rPr>
        <w:t>.</w:t>
      </w:r>
    </w:p>
  </w:footnote>
  <w:footnote w:id="21">
    <w:p w:rsidR="00D37935" w:rsidRDefault="00D37935" w:rsidP="00EA7D75">
      <w:pPr>
        <w:pStyle w:val="Sprotnaopomba-besedilo"/>
      </w:pPr>
      <w:r>
        <w:rPr>
          <w:rStyle w:val="Sprotnaopomba-sklic"/>
        </w:rPr>
        <w:footnoteRef/>
      </w:r>
      <w:r>
        <w:t xml:space="preserve"> P</w:t>
      </w:r>
      <w:r w:rsidRPr="002C7055">
        <w:rPr>
          <w:rFonts w:ascii="Arial Narrow" w:hAnsi="Arial Narrow"/>
          <w:sz w:val="18"/>
          <w:szCs w:val="18"/>
        </w:rPr>
        <w:t>otrebno</w:t>
      </w:r>
      <w:r>
        <w:rPr>
          <w:rFonts w:ascii="Arial Narrow" w:hAnsi="Arial Narrow"/>
          <w:sz w:val="18"/>
          <w:szCs w:val="18"/>
        </w:rPr>
        <w:t xml:space="preserve"> je</w:t>
      </w:r>
      <w:r w:rsidRPr="002C7055">
        <w:rPr>
          <w:rFonts w:ascii="Arial Narrow" w:hAnsi="Arial Narrow"/>
          <w:sz w:val="18"/>
          <w:szCs w:val="18"/>
        </w:rPr>
        <w:t xml:space="preserve"> upoštevati </w:t>
      </w:r>
      <w:r>
        <w:rPr>
          <w:rFonts w:ascii="Arial Narrow" w:hAnsi="Arial Narrow"/>
          <w:sz w:val="18"/>
          <w:szCs w:val="18"/>
        </w:rPr>
        <w:t>člane</w:t>
      </w:r>
      <w:r w:rsidRPr="002C7055">
        <w:rPr>
          <w:rFonts w:ascii="Arial Narrow" w:hAnsi="Arial Narrow"/>
          <w:sz w:val="18"/>
          <w:szCs w:val="18"/>
        </w:rPr>
        <w:t xml:space="preserve"> projektne skupine in </w:t>
      </w:r>
      <w:r>
        <w:rPr>
          <w:rFonts w:ascii="Arial Narrow" w:hAnsi="Arial Narrow"/>
          <w:sz w:val="18"/>
          <w:szCs w:val="18"/>
        </w:rPr>
        <w:t xml:space="preserve">ostale </w:t>
      </w:r>
      <w:r w:rsidRPr="002C7055">
        <w:rPr>
          <w:rFonts w:ascii="Arial Narrow" w:hAnsi="Arial Narrow"/>
          <w:sz w:val="18"/>
          <w:szCs w:val="18"/>
        </w:rPr>
        <w:t>zaposlen</w:t>
      </w:r>
      <w:r>
        <w:rPr>
          <w:rFonts w:ascii="Arial Narrow" w:hAnsi="Arial Narrow"/>
          <w:sz w:val="18"/>
          <w:szCs w:val="18"/>
        </w:rPr>
        <w:t>e</w:t>
      </w:r>
      <w:r w:rsidRPr="002C7055">
        <w:rPr>
          <w:rFonts w:ascii="Arial Narrow" w:hAnsi="Arial Narrow"/>
          <w:sz w:val="18"/>
          <w:szCs w:val="18"/>
        </w:rPr>
        <w:t xml:space="preserve">, ki </w:t>
      </w:r>
      <w:r>
        <w:rPr>
          <w:rFonts w:ascii="Arial Narrow" w:hAnsi="Arial Narrow"/>
          <w:sz w:val="18"/>
          <w:szCs w:val="18"/>
        </w:rPr>
        <w:t xml:space="preserve">so </w:t>
      </w:r>
      <w:r w:rsidRPr="002C7055">
        <w:rPr>
          <w:rFonts w:ascii="Arial Narrow" w:hAnsi="Arial Narrow"/>
          <w:sz w:val="18"/>
          <w:szCs w:val="18"/>
        </w:rPr>
        <w:t xml:space="preserve">sodelovali </w:t>
      </w:r>
      <w:r>
        <w:rPr>
          <w:rFonts w:ascii="Arial Narrow" w:hAnsi="Arial Narrow"/>
          <w:sz w:val="18"/>
          <w:szCs w:val="18"/>
        </w:rPr>
        <w:t>pri izvajanju</w:t>
      </w:r>
      <w:r w:rsidRPr="002C7055">
        <w:rPr>
          <w:rFonts w:ascii="Arial Narrow" w:hAnsi="Arial Narrow"/>
          <w:sz w:val="18"/>
          <w:szCs w:val="18"/>
        </w:rPr>
        <w:t xml:space="preserve"> operacije.</w:t>
      </w:r>
      <w:r>
        <w:t xml:space="preserve">   </w:t>
      </w:r>
    </w:p>
  </w:footnote>
  <w:footnote w:id="22">
    <w:p w:rsidR="00D37935" w:rsidRDefault="00D37935" w:rsidP="00E365AA">
      <w:pPr>
        <w:pStyle w:val="Sprotnaopomba-besedilo"/>
      </w:pPr>
      <w:r>
        <w:rPr>
          <w:rStyle w:val="Sprotnaopomba-sklic"/>
        </w:rPr>
        <w:footnoteRef/>
      </w:r>
      <w:r>
        <w:t xml:space="preserve"> </w:t>
      </w:r>
      <w:r w:rsidRPr="00C70C97">
        <w:rPr>
          <w:rFonts w:ascii="Arial Narrow" w:hAnsi="Arial Narrow"/>
          <w:sz w:val="18"/>
          <w:szCs w:val="18"/>
        </w:rPr>
        <w:t>Načelo gospodarnosti zahteva, da naj bodo viri, ki jih uporablja organizacija za opravljanje svojih dejavnosti, na voljo ob pravem času, v ustrezni količini in kakovosti ter po najboljši ceni</w:t>
      </w:r>
      <w:r>
        <w:rPr>
          <w:rFonts w:ascii="Arial Narrow" w:hAnsi="Arial Narrow"/>
          <w:sz w:val="18"/>
          <w:szCs w:val="18"/>
        </w:rPr>
        <w:t xml:space="preserve"> (vir: </w:t>
      </w:r>
      <w:r w:rsidRPr="00C70C97">
        <w:rPr>
          <w:rFonts w:ascii="Arial Narrow" w:hAnsi="Arial Narrow"/>
          <w:sz w:val="18"/>
          <w:szCs w:val="18"/>
        </w:rPr>
        <w:t>http://www.rs-rs.si/rsrs/rsrs.nsf/V/K661DB24EE66C4590C125723D0023853D/$file/Prirocnik_RSP.pdf</w:t>
      </w:r>
      <w:r>
        <w:rPr>
          <w:rFonts w:ascii="Arial Narrow" w:hAnsi="Arial Narrow"/>
          <w:sz w:val="18"/>
          <w:szCs w:val="18"/>
        </w:rPr>
        <w:t>)</w:t>
      </w:r>
      <w:r w:rsidRPr="00C70C97">
        <w:rPr>
          <w:rFonts w:ascii="Arial Narrow" w:hAnsi="Arial Narrow"/>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935" w:rsidRPr="00474A7D" w:rsidRDefault="00D37935">
    <w:pPr>
      <w:pStyle w:val="Glava"/>
      <w:rPr>
        <w:sz w:val="40"/>
        <w:szCs w:val="40"/>
      </w:rPr>
    </w:pPr>
    <w:r>
      <w:rPr>
        <w:sz w:val="40"/>
        <w:szCs w:val="40"/>
      </w:rPr>
      <w:tab/>
    </w:r>
    <w:r>
      <w:rPr>
        <w:sz w:val="40"/>
        <w:szCs w:val="4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935" w:rsidRDefault="00D37935" w:rsidP="00253C6A">
    <w:pPr>
      <w:pStyle w:val="Glava"/>
      <w:jc w:val="right"/>
    </w:pPr>
  </w:p>
  <w:p w:rsidR="00D37935" w:rsidRDefault="00D37935">
    <w:pPr>
      <w:pStyle w:val="Glava"/>
    </w:pPr>
    <w:r>
      <w:rPr>
        <w:sz w:val="40"/>
        <w:szCs w:val="40"/>
      </w:rPr>
      <w:tab/>
    </w:r>
    <w:r>
      <w:rPr>
        <w:sz w:val="40"/>
        <w:szCs w:val="4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935" w:rsidRDefault="00D37935" w:rsidP="00253C6A">
    <w:pPr>
      <w:pStyle w:val="Glav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62B"/>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65F08A9"/>
    <w:multiLevelType w:val="hybridMultilevel"/>
    <w:tmpl w:val="E5BCDBE2"/>
    <w:lvl w:ilvl="0" w:tplc="079089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CE30F0C"/>
    <w:multiLevelType w:val="hybridMultilevel"/>
    <w:tmpl w:val="509CD870"/>
    <w:lvl w:ilvl="0" w:tplc="F154EE36">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07E615E"/>
    <w:multiLevelType w:val="hybridMultilevel"/>
    <w:tmpl w:val="030E7E96"/>
    <w:lvl w:ilvl="0" w:tplc="D966B30A">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57E24A0"/>
    <w:multiLevelType w:val="hybridMultilevel"/>
    <w:tmpl w:val="77A4735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6212760"/>
    <w:multiLevelType w:val="hybridMultilevel"/>
    <w:tmpl w:val="D6E6BBB2"/>
    <w:lvl w:ilvl="0" w:tplc="C21E9390">
      <w:numFmt w:val="bullet"/>
      <w:lvlText w:val="-"/>
      <w:lvlJc w:val="left"/>
      <w:pPr>
        <w:ind w:left="360" w:hanging="360"/>
      </w:pPr>
      <w:rPr>
        <w:rFonts w:ascii="Times New Roman" w:eastAsia="Calibri" w:hAnsi="Times New Roman" w:cs="Times New Roman" w:hint="default"/>
      </w:rPr>
    </w:lvl>
    <w:lvl w:ilvl="1" w:tplc="04240003">
      <w:start w:val="1"/>
      <w:numFmt w:val="bullet"/>
      <w:lvlText w:val="o"/>
      <w:lvlJc w:val="left"/>
      <w:pPr>
        <w:ind w:left="285" w:hanging="360"/>
      </w:pPr>
      <w:rPr>
        <w:rFonts w:ascii="Courier New" w:hAnsi="Courier New" w:cs="Courier New" w:hint="default"/>
      </w:rPr>
    </w:lvl>
    <w:lvl w:ilvl="2" w:tplc="04240001">
      <w:start w:val="1"/>
      <w:numFmt w:val="bullet"/>
      <w:lvlText w:val=""/>
      <w:lvlJc w:val="left"/>
      <w:pPr>
        <w:ind w:left="1005" w:hanging="360"/>
      </w:pPr>
      <w:rPr>
        <w:rFonts w:ascii="Symbol" w:hAnsi="Symbol"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6">
    <w:nsid w:val="19685E69"/>
    <w:multiLevelType w:val="hybridMultilevel"/>
    <w:tmpl w:val="B3A43A90"/>
    <w:lvl w:ilvl="0" w:tplc="F154EE36">
      <w:start w:val="1"/>
      <w:numFmt w:val="bullet"/>
      <w:lvlText w:val="-"/>
      <w:lvlJc w:val="left"/>
      <w:pPr>
        <w:ind w:left="720" w:hanging="360"/>
      </w:pPr>
      <w:rPr>
        <w:rFonts w:ascii="Times New Roman" w:eastAsia="Times New Roman" w:hAnsi="Times New Roman"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B2C0D54"/>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CE54694"/>
    <w:multiLevelType w:val="hybridMultilevel"/>
    <w:tmpl w:val="A806960A"/>
    <w:lvl w:ilvl="0" w:tplc="E0F83AA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EF4266C"/>
    <w:multiLevelType w:val="hybridMultilevel"/>
    <w:tmpl w:val="77A4735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1B43DE9"/>
    <w:multiLevelType w:val="hybridMultilevel"/>
    <w:tmpl w:val="B8007EC8"/>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nsid w:val="2A3B4F35"/>
    <w:multiLevelType w:val="hybridMultilevel"/>
    <w:tmpl w:val="D8665476"/>
    <w:lvl w:ilvl="0" w:tplc="8FA67584">
      <w:start w:val="1"/>
      <w:numFmt w:val="upperRoman"/>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0AC7F22"/>
    <w:multiLevelType w:val="hybridMultilevel"/>
    <w:tmpl w:val="F1866290"/>
    <w:lvl w:ilvl="0" w:tplc="2214D07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14E3720"/>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21850DF"/>
    <w:multiLevelType w:val="hybridMultilevel"/>
    <w:tmpl w:val="D8BA01BE"/>
    <w:lvl w:ilvl="0" w:tplc="C5BE9A16">
      <w:numFmt w:val="bullet"/>
      <w:lvlText w:val="-"/>
      <w:lvlJc w:val="left"/>
      <w:pPr>
        <w:ind w:left="720" w:hanging="360"/>
      </w:pPr>
      <w:rPr>
        <w:rFonts w:ascii="Times New Roman" w:eastAsiaTheme="minorEastAsia"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3850A8C"/>
    <w:multiLevelType w:val="hybridMultilevel"/>
    <w:tmpl w:val="B434C092"/>
    <w:lvl w:ilvl="0" w:tplc="8FA67584">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13">
      <w:start w:val="1"/>
      <w:numFmt w:val="upperRoman"/>
      <w:lvlText w:val="%4."/>
      <w:lvlJc w:val="righ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91B539E"/>
    <w:multiLevelType w:val="multilevel"/>
    <w:tmpl w:val="02746D50"/>
    <w:lvl w:ilvl="0">
      <w:start w:val="1"/>
      <w:numFmt w:val="lowerLetter"/>
      <w:lvlText w:val="%1."/>
      <w:lvlJc w:val="left"/>
      <w:pPr>
        <w:tabs>
          <w:tab w:val="num" w:pos="720"/>
        </w:tabs>
        <w:ind w:left="720" w:hanging="360"/>
      </w:pPr>
      <w:rPr>
        <w:rFonts w:hint="default"/>
      </w:rPr>
    </w:lvl>
    <w:lvl w:ilvl="1">
      <w:start w:val="1"/>
      <w:numFmt w:val="decimal"/>
      <w:lvlText w:val="e.%2."/>
      <w:lvlJc w:val="left"/>
      <w:pPr>
        <w:tabs>
          <w:tab w:val="num" w:pos="1080"/>
        </w:tabs>
        <w:ind w:left="1080" w:hanging="360"/>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7">
    <w:nsid w:val="4FCA3818"/>
    <w:multiLevelType w:val="multilevel"/>
    <w:tmpl w:val="A76C7A9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584"/>
        </w:tabs>
        <w:ind w:left="1584" w:hanging="504"/>
      </w:pPr>
      <w:rPr>
        <w:rFonts w:ascii="Times New Roman" w:eastAsia="Times New Roman" w:hAnsi="Times New Roman" w:hint="default"/>
      </w:r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8">
    <w:nsid w:val="51307254"/>
    <w:multiLevelType w:val="hybridMultilevel"/>
    <w:tmpl w:val="37EA5DCC"/>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cs="Courier New" w:hint="default"/>
      </w:rPr>
    </w:lvl>
    <w:lvl w:ilvl="2" w:tplc="04240001">
      <w:start w:val="1"/>
      <w:numFmt w:val="bullet"/>
      <w:lvlText w:val=""/>
      <w:lvlJc w:val="left"/>
      <w:pPr>
        <w:ind w:left="2520" w:hanging="360"/>
      </w:pPr>
      <w:rPr>
        <w:rFonts w:ascii="Symbol" w:hAnsi="Symbol"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nsid w:val="5D83407F"/>
    <w:multiLevelType w:val="multilevel"/>
    <w:tmpl w:val="1778B08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0E629CC"/>
    <w:multiLevelType w:val="hybridMultilevel"/>
    <w:tmpl w:val="50CAEF58"/>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65373E7D"/>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BE155F5"/>
    <w:multiLevelType w:val="multilevel"/>
    <w:tmpl w:val="9AC60F38"/>
    <w:lvl w:ilvl="0">
      <w:start w:val="5"/>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4">
    <w:nsid w:val="70651FEB"/>
    <w:multiLevelType w:val="hybridMultilevel"/>
    <w:tmpl w:val="AE9AFEAE"/>
    <w:lvl w:ilvl="0" w:tplc="F154EE36">
      <w:start w:val="1"/>
      <w:numFmt w:val="bullet"/>
      <w:lvlText w:val="-"/>
      <w:lvlJc w:val="left"/>
      <w:pPr>
        <w:ind w:left="720" w:hanging="360"/>
      </w:pPr>
      <w:rPr>
        <w:rFonts w:ascii="Times New Roman" w:eastAsia="Times New Roman" w:hAnsi="Times New Roman"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2074989"/>
    <w:multiLevelType w:val="hybridMultilevel"/>
    <w:tmpl w:val="B3462562"/>
    <w:lvl w:ilvl="0" w:tplc="F154EE36">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28D5946"/>
    <w:multiLevelType w:val="hybridMultilevel"/>
    <w:tmpl w:val="5C7438AE"/>
    <w:lvl w:ilvl="0" w:tplc="C8C6E290">
      <w:start w:val="1"/>
      <w:numFmt w:val="upperRoman"/>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3C93EFE"/>
    <w:multiLevelType w:val="hybridMultilevel"/>
    <w:tmpl w:val="73E8F212"/>
    <w:lvl w:ilvl="0" w:tplc="5DC277A4">
      <w:start w:val="1"/>
      <w:numFmt w:val="upperRoman"/>
      <w:pStyle w:val="Naslov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756D3471"/>
    <w:multiLevelType w:val="multilevel"/>
    <w:tmpl w:val="51A6C730"/>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0">
    <w:nsid w:val="76265E6E"/>
    <w:multiLevelType w:val="multilevel"/>
    <w:tmpl w:val="9304A15C"/>
    <w:lvl w:ilvl="0">
      <w:start w:val="4"/>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584"/>
        </w:tabs>
        <w:ind w:left="1584" w:hanging="504"/>
      </w:pPr>
      <w:rPr>
        <w:rFonts w:ascii="Times New Roman" w:eastAsia="Times New Roman" w:hAnsi="Times New Roman"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1">
    <w:nsid w:val="7A600B45"/>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7"/>
  </w:num>
  <w:num w:numId="2">
    <w:abstractNumId w:val="10"/>
  </w:num>
  <w:num w:numId="3">
    <w:abstractNumId w:val="13"/>
  </w:num>
  <w:num w:numId="4">
    <w:abstractNumId w:val="29"/>
  </w:num>
  <w:num w:numId="5">
    <w:abstractNumId w:val="17"/>
  </w:num>
  <w:num w:numId="6">
    <w:abstractNumId w:val="23"/>
  </w:num>
  <w:num w:numId="7">
    <w:abstractNumId w:val="16"/>
  </w:num>
  <w:num w:numId="8">
    <w:abstractNumId w:val="21"/>
  </w:num>
  <w:num w:numId="9">
    <w:abstractNumId w:val="22"/>
  </w:num>
  <w:num w:numId="10">
    <w:abstractNumId w:val="11"/>
  </w:num>
  <w:num w:numId="11">
    <w:abstractNumId w:val="18"/>
  </w:num>
  <w:num w:numId="12">
    <w:abstractNumId w:val="6"/>
  </w:num>
  <w:num w:numId="13">
    <w:abstractNumId w:val="26"/>
  </w:num>
  <w:num w:numId="14">
    <w:abstractNumId w:val="24"/>
  </w:num>
  <w:num w:numId="15">
    <w:abstractNumId w:val="28"/>
  </w:num>
  <w:num w:numId="16">
    <w:abstractNumId w:val="5"/>
  </w:num>
  <w:num w:numId="17">
    <w:abstractNumId w:val="25"/>
  </w:num>
  <w:num w:numId="18">
    <w:abstractNumId w:val="15"/>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
  </w:num>
  <w:num w:numId="22">
    <w:abstractNumId w:val="8"/>
  </w:num>
  <w:num w:numId="23">
    <w:abstractNumId w:val="2"/>
  </w:num>
  <w:num w:numId="24">
    <w:abstractNumId w:val="0"/>
  </w:num>
  <w:num w:numId="25">
    <w:abstractNumId w:val="4"/>
  </w:num>
  <w:num w:numId="26">
    <w:abstractNumId w:val="9"/>
  </w:num>
  <w:num w:numId="27">
    <w:abstractNumId w:val="3"/>
  </w:num>
  <w:num w:numId="28">
    <w:abstractNumId w:val="31"/>
  </w:num>
  <w:num w:numId="29">
    <w:abstractNumId w:val="12"/>
  </w:num>
  <w:num w:numId="30">
    <w:abstractNumId w:val="19"/>
  </w:num>
  <w:num w:numId="31">
    <w:abstractNumId w:val="20"/>
  </w:num>
  <w:num w:numId="32">
    <w:abstractNumId w:val="7"/>
  </w:num>
  <w:num w:numId="33">
    <w:abstractNumId w:val="1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rsids>
    <w:rsidRoot w:val="00C7547C"/>
    <w:rsid w:val="00002258"/>
    <w:rsid w:val="000038C2"/>
    <w:rsid w:val="00004583"/>
    <w:rsid w:val="00005D0E"/>
    <w:rsid w:val="00006ACF"/>
    <w:rsid w:val="00010531"/>
    <w:rsid w:val="00010940"/>
    <w:rsid w:val="00010CB1"/>
    <w:rsid w:val="00011F31"/>
    <w:rsid w:val="000152E1"/>
    <w:rsid w:val="00015935"/>
    <w:rsid w:val="00015FB5"/>
    <w:rsid w:val="00016136"/>
    <w:rsid w:val="000201E4"/>
    <w:rsid w:val="00020363"/>
    <w:rsid w:val="00020DDE"/>
    <w:rsid w:val="000224E5"/>
    <w:rsid w:val="00022DD6"/>
    <w:rsid w:val="00023263"/>
    <w:rsid w:val="0002486B"/>
    <w:rsid w:val="000248EA"/>
    <w:rsid w:val="00024D8E"/>
    <w:rsid w:val="00025B2C"/>
    <w:rsid w:val="000267AA"/>
    <w:rsid w:val="0002771E"/>
    <w:rsid w:val="0003217F"/>
    <w:rsid w:val="000323F7"/>
    <w:rsid w:val="0003350C"/>
    <w:rsid w:val="00033F50"/>
    <w:rsid w:val="00034B4B"/>
    <w:rsid w:val="00035C24"/>
    <w:rsid w:val="0003619D"/>
    <w:rsid w:val="00036C45"/>
    <w:rsid w:val="0004103C"/>
    <w:rsid w:val="00043D07"/>
    <w:rsid w:val="00045A65"/>
    <w:rsid w:val="000474AE"/>
    <w:rsid w:val="0005149B"/>
    <w:rsid w:val="000529D5"/>
    <w:rsid w:val="00053A6A"/>
    <w:rsid w:val="0005585B"/>
    <w:rsid w:val="00056207"/>
    <w:rsid w:val="0006035A"/>
    <w:rsid w:val="000606E5"/>
    <w:rsid w:val="000607AB"/>
    <w:rsid w:val="00060B52"/>
    <w:rsid w:val="00061800"/>
    <w:rsid w:val="00061C86"/>
    <w:rsid w:val="00061E22"/>
    <w:rsid w:val="0006246F"/>
    <w:rsid w:val="00064CB6"/>
    <w:rsid w:val="00065A74"/>
    <w:rsid w:val="00065D10"/>
    <w:rsid w:val="00070218"/>
    <w:rsid w:val="0007069E"/>
    <w:rsid w:val="00071D5B"/>
    <w:rsid w:val="0007344D"/>
    <w:rsid w:val="000738DA"/>
    <w:rsid w:val="00074033"/>
    <w:rsid w:val="00075444"/>
    <w:rsid w:val="0007628E"/>
    <w:rsid w:val="00077EFF"/>
    <w:rsid w:val="0008169B"/>
    <w:rsid w:val="00081822"/>
    <w:rsid w:val="00082622"/>
    <w:rsid w:val="00086A98"/>
    <w:rsid w:val="000873CC"/>
    <w:rsid w:val="00090332"/>
    <w:rsid w:val="00091733"/>
    <w:rsid w:val="00091A48"/>
    <w:rsid w:val="00091A5F"/>
    <w:rsid w:val="000920D9"/>
    <w:rsid w:val="00093EEA"/>
    <w:rsid w:val="00094644"/>
    <w:rsid w:val="00094EB2"/>
    <w:rsid w:val="0009521D"/>
    <w:rsid w:val="000954C5"/>
    <w:rsid w:val="0009558B"/>
    <w:rsid w:val="0009598E"/>
    <w:rsid w:val="00096D01"/>
    <w:rsid w:val="00096DA8"/>
    <w:rsid w:val="00096FE6"/>
    <w:rsid w:val="000A1032"/>
    <w:rsid w:val="000A1035"/>
    <w:rsid w:val="000A119C"/>
    <w:rsid w:val="000A250C"/>
    <w:rsid w:val="000A2B6E"/>
    <w:rsid w:val="000A4379"/>
    <w:rsid w:val="000A4D4E"/>
    <w:rsid w:val="000A4D7B"/>
    <w:rsid w:val="000A51FF"/>
    <w:rsid w:val="000A533E"/>
    <w:rsid w:val="000A6C66"/>
    <w:rsid w:val="000A77FF"/>
    <w:rsid w:val="000A7A92"/>
    <w:rsid w:val="000A7B61"/>
    <w:rsid w:val="000A7F76"/>
    <w:rsid w:val="000B0528"/>
    <w:rsid w:val="000B19A0"/>
    <w:rsid w:val="000B3A0F"/>
    <w:rsid w:val="000B57C5"/>
    <w:rsid w:val="000B59A9"/>
    <w:rsid w:val="000B59CA"/>
    <w:rsid w:val="000B5B82"/>
    <w:rsid w:val="000B7343"/>
    <w:rsid w:val="000B7380"/>
    <w:rsid w:val="000B7B13"/>
    <w:rsid w:val="000B7C2A"/>
    <w:rsid w:val="000C094F"/>
    <w:rsid w:val="000C0FD5"/>
    <w:rsid w:val="000C178E"/>
    <w:rsid w:val="000C275E"/>
    <w:rsid w:val="000C2CFE"/>
    <w:rsid w:val="000C418D"/>
    <w:rsid w:val="000C45EE"/>
    <w:rsid w:val="000C75A7"/>
    <w:rsid w:val="000D01EF"/>
    <w:rsid w:val="000D3E2A"/>
    <w:rsid w:val="000D40ED"/>
    <w:rsid w:val="000D4C0B"/>
    <w:rsid w:val="000D62C9"/>
    <w:rsid w:val="000D7580"/>
    <w:rsid w:val="000E24A7"/>
    <w:rsid w:val="000E45EA"/>
    <w:rsid w:val="000E6DC6"/>
    <w:rsid w:val="000E7FA0"/>
    <w:rsid w:val="000F0B3D"/>
    <w:rsid w:val="000F10EF"/>
    <w:rsid w:val="000F20D3"/>
    <w:rsid w:val="000F2913"/>
    <w:rsid w:val="000F2A3E"/>
    <w:rsid w:val="000F2A69"/>
    <w:rsid w:val="000F3B19"/>
    <w:rsid w:val="001008F2"/>
    <w:rsid w:val="00100A1D"/>
    <w:rsid w:val="00100B4E"/>
    <w:rsid w:val="00100CA9"/>
    <w:rsid w:val="00102F5D"/>
    <w:rsid w:val="001032AA"/>
    <w:rsid w:val="00104743"/>
    <w:rsid w:val="00105276"/>
    <w:rsid w:val="00105EF3"/>
    <w:rsid w:val="001064E6"/>
    <w:rsid w:val="001073E8"/>
    <w:rsid w:val="00107632"/>
    <w:rsid w:val="0010791C"/>
    <w:rsid w:val="00110126"/>
    <w:rsid w:val="00110614"/>
    <w:rsid w:val="00110635"/>
    <w:rsid w:val="00111AC4"/>
    <w:rsid w:val="00112765"/>
    <w:rsid w:val="00112F66"/>
    <w:rsid w:val="001131C7"/>
    <w:rsid w:val="0011362D"/>
    <w:rsid w:val="00113D66"/>
    <w:rsid w:val="001145D4"/>
    <w:rsid w:val="001169F2"/>
    <w:rsid w:val="00116E30"/>
    <w:rsid w:val="001174A4"/>
    <w:rsid w:val="00120FBF"/>
    <w:rsid w:val="00123201"/>
    <w:rsid w:val="00123209"/>
    <w:rsid w:val="00124286"/>
    <w:rsid w:val="001243CC"/>
    <w:rsid w:val="00125060"/>
    <w:rsid w:val="00125073"/>
    <w:rsid w:val="00125CD2"/>
    <w:rsid w:val="0012638F"/>
    <w:rsid w:val="00126D15"/>
    <w:rsid w:val="0012744E"/>
    <w:rsid w:val="001274B3"/>
    <w:rsid w:val="00130105"/>
    <w:rsid w:val="00130AAE"/>
    <w:rsid w:val="00130C2B"/>
    <w:rsid w:val="0013134E"/>
    <w:rsid w:val="00131392"/>
    <w:rsid w:val="001315FA"/>
    <w:rsid w:val="001318EC"/>
    <w:rsid w:val="001326D4"/>
    <w:rsid w:val="001340E4"/>
    <w:rsid w:val="001341DC"/>
    <w:rsid w:val="00134DF3"/>
    <w:rsid w:val="00135025"/>
    <w:rsid w:val="001357A2"/>
    <w:rsid w:val="00135BA9"/>
    <w:rsid w:val="00136203"/>
    <w:rsid w:val="0013627C"/>
    <w:rsid w:val="0013744B"/>
    <w:rsid w:val="0013761A"/>
    <w:rsid w:val="0013763C"/>
    <w:rsid w:val="00137DC2"/>
    <w:rsid w:val="0014006C"/>
    <w:rsid w:val="00140C98"/>
    <w:rsid w:val="00140ED7"/>
    <w:rsid w:val="00142C49"/>
    <w:rsid w:val="00143B98"/>
    <w:rsid w:val="00144F3E"/>
    <w:rsid w:val="001450A0"/>
    <w:rsid w:val="00145704"/>
    <w:rsid w:val="00145C8C"/>
    <w:rsid w:val="00147F9A"/>
    <w:rsid w:val="00150D3E"/>
    <w:rsid w:val="0015158A"/>
    <w:rsid w:val="00151842"/>
    <w:rsid w:val="0015274B"/>
    <w:rsid w:val="00153893"/>
    <w:rsid w:val="00153E01"/>
    <w:rsid w:val="00154225"/>
    <w:rsid w:val="00154543"/>
    <w:rsid w:val="00157208"/>
    <w:rsid w:val="00157C0B"/>
    <w:rsid w:val="00161BFC"/>
    <w:rsid w:val="0016461A"/>
    <w:rsid w:val="00164786"/>
    <w:rsid w:val="00165931"/>
    <w:rsid w:val="00166F7F"/>
    <w:rsid w:val="00167A04"/>
    <w:rsid w:val="00170B95"/>
    <w:rsid w:val="001713C5"/>
    <w:rsid w:val="00171E08"/>
    <w:rsid w:val="00172C84"/>
    <w:rsid w:val="00173CEE"/>
    <w:rsid w:val="00173D5E"/>
    <w:rsid w:val="00174B06"/>
    <w:rsid w:val="00180205"/>
    <w:rsid w:val="00183485"/>
    <w:rsid w:val="001839AA"/>
    <w:rsid w:val="00184AD4"/>
    <w:rsid w:val="00184B3B"/>
    <w:rsid w:val="00185131"/>
    <w:rsid w:val="00187503"/>
    <w:rsid w:val="00187D3C"/>
    <w:rsid w:val="00190284"/>
    <w:rsid w:val="00190918"/>
    <w:rsid w:val="00190F97"/>
    <w:rsid w:val="00191096"/>
    <w:rsid w:val="00192188"/>
    <w:rsid w:val="00192F03"/>
    <w:rsid w:val="0019346F"/>
    <w:rsid w:val="0019394A"/>
    <w:rsid w:val="0019416F"/>
    <w:rsid w:val="00194560"/>
    <w:rsid w:val="00194857"/>
    <w:rsid w:val="00195715"/>
    <w:rsid w:val="0019687D"/>
    <w:rsid w:val="00197813"/>
    <w:rsid w:val="00197CD7"/>
    <w:rsid w:val="001A10E5"/>
    <w:rsid w:val="001A1466"/>
    <w:rsid w:val="001A2F9F"/>
    <w:rsid w:val="001A3114"/>
    <w:rsid w:val="001A34A0"/>
    <w:rsid w:val="001A3590"/>
    <w:rsid w:val="001A483F"/>
    <w:rsid w:val="001A4B17"/>
    <w:rsid w:val="001A56F2"/>
    <w:rsid w:val="001A5DBA"/>
    <w:rsid w:val="001A5FF2"/>
    <w:rsid w:val="001A63DD"/>
    <w:rsid w:val="001A63F3"/>
    <w:rsid w:val="001A64BF"/>
    <w:rsid w:val="001A6639"/>
    <w:rsid w:val="001B099E"/>
    <w:rsid w:val="001B12FD"/>
    <w:rsid w:val="001B3E2A"/>
    <w:rsid w:val="001B4E01"/>
    <w:rsid w:val="001B7DFC"/>
    <w:rsid w:val="001C0867"/>
    <w:rsid w:val="001C305E"/>
    <w:rsid w:val="001C3090"/>
    <w:rsid w:val="001C31DB"/>
    <w:rsid w:val="001C3A98"/>
    <w:rsid w:val="001C3C96"/>
    <w:rsid w:val="001C44A9"/>
    <w:rsid w:val="001C4E35"/>
    <w:rsid w:val="001C50ED"/>
    <w:rsid w:val="001C5ABD"/>
    <w:rsid w:val="001C6356"/>
    <w:rsid w:val="001C7857"/>
    <w:rsid w:val="001C7862"/>
    <w:rsid w:val="001D0828"/>
    <w:rsid w:val="001D0E8E"/>
    <w:rsid w:val="001D20D1"/>
    <w:rsid w:val="001D2453"/>
    <w:rsid w:val="001D29A4"/>
    <w:rsid w:val="001D2F04"/>
    <w:rsid w:val="001D304B"/>
    <w:rsid w:val="001D631B"/>
    <w:rsid w:val="001D6625"/>
    <w:rsid w:val="001E0357"/>
    <w:rsid w:val="001E0A58"/>
    <w:rsid w:val="001E2D58"/>
    <w:rsid w:val="001E3978"/>
    <w:rsid w:val="001E3CC2"/>
    <w:rsid w:val="001E3EE1"/>
    <w:rsid w:val="001E476F"/>
    <w:rsid w:val="001E577F"/>
    <w:rsid w:val="001E6F78"/>
    <w:rsid w:val="001F0381"/>
    <w:rsid w:val="001F0762"/>
    <w:rsid w:val="001F14A6"/>
    <w:rsid w:val="001F1900"/>
    <w:rsid w:val="001F1D7D"/>
    <w:rsid w:val="001F20F5"/>
    <w:rsid w:val="001F2EF4"/>
    <w:rsid w:val="001F2FBB"/>
    <w:rsid w:val="001F3855"/>
    <w:rsid w:val="001F3CBB"/>
    <w:rsid w:val="00203568"/>
    <w:rsid w:val="00204C36"/>
    <w:rsid w:val="00206FB4"/>
    <w:rsid w:val="00207867"/>
    <w:rsid w:val="002101C2"/>
    <w:rsid w:val="002103F4"/>
    <w:rsid w:val="00211615"/>
    <w:rsid w:val="00213C13"/>
    <w:rsid w:val="002146A2"/>
    <w:rsid w:val="00214DA7"/>
    <w:rsid w:val="00216193"/>
    <w:rsid w:val="00216782"/>
    <w:rsid w:val="002167C4"/>
    <w:rsid w:val="00216C16"/>
    <w:rsid w:val="002224FF"/>
    <w:rsid w:val="00222D46"/>
    <w:rsid w:val="002232F9"/>
    <w:rsid w:val="0022418E"/>
    <w:rsid w:val="00224719"/>
    <w:rsid w:val="002262A0"/>
    <w:rsid w:val="002262CA"/>
    <w:rsid w:val="0022640B"/>
    <w:rsid w:val="00226A82"/>
    <w:rsid w:val="00226E69"/>
    <w:rsid w:val="002275B4"/>
    <w:rsid w:val="00227A17"/>
    <w:rsid w:val="00227BAC"/>
    <w:rsid w:val="002322EE"/>
    <w:rsid w:val="00237764"/>
    <w:rsid w:val="00237B10"/>
    <w:rsid w:val="00237E66"/>
    <w:rsid w:val="002401C3"/>
    <w:rsid w:val="00242F7E"/>
    <w:rsid w:val="00243170"/>
    <w:rsid w:val="00243637"/>
    <w:rsid w:val="00243C3E"/>
    <w:rsid w:val="0024483D"/>
    <w:rsid w:val="00245698"/>
    <w:rsid w:val="0024574E"/>
    <w:rsid w:val="002478FE"/>
    <w:rsid w:val="00247B33"/>
    <w:rsid w:val="00250109"/>
    <w:rsid w:val="002503A3"/>
    <w:rsid w:val="00250F4B"/>
    <w:rsid w:val="0025164A"/>
    <w:rsid w:val="00251816"/>
    <w:rsid w:val="002529FD"/>
    <w:rsid w:val="00252B95"/>
    <w:rsid w:val="00253C6A"/>
    <w:rsid w:val="002542E7"/>
    <w:rsid w:val="00254FAF"/>
    <w:rsid w:val="0025552F"/>
    <w:rsid w:val="00256FE5"/>
    <w:rsid w:val="00261575"/>
    <w:rsid w:val="00261C6A"/>
    <w:rsid w:val="002636D6"/>
    <w:rsid w:val="002654DE"/>
    <w:rsid w:val="00266CD4"/>
    <w:rsid w:val="00270DAD"/>
    <w:rsid w:val="00271193"/>
    <w:rsid w:val="00271364"/>
    <w:rsid w:val="00271C5C"/>
    <w:rsid w:val="002739B4"/>
    <w:rsid w:val="00273E3F"/>
    <w:rsid w:val="00273ED9"/>
    <w:rsid w:val="002759BE"/>
    <w:rsid w:val="00276182"/>
    <w:rsid w:val="002801B6"/>
    <w:rsid w:val="00280269"/>
    <w:rsid w:val="002805B7"/>
    <w:rsid w:val="00280F75"/>
    <w:rsid w:val="0028196C"/>
    <w:rsid w:val="00282571"/>
    <w:rsid w:val="00282E65"/>
    <w:rsid w:val="00283758"/>
    <w:rsid w:val="00284221"/>
    <w:rsid w:val="002844D6"/>
    <w:rsid w:val="00284B1C"/>
    <w:rsid w:val="00290084"/>
    <w:rsid w:val="00290FAC"/>
    <w:rsid w:val="00291EEC"/>
    <w:rsid w:val="00293F9D"/>
    <w:rsid w:val="00295BFF"/>
    <w:rsid w:val="00296626"/>
    <w:rsid w:val="002968FF"/>
    <w:rsid w:val="00296FDC"/>
    <w:rsid w:val="002978B6"/>
    <w:rsid w:val="002A09FC"/>
    <w:rsid w:val="002A0A61"/>
    <w:rsid w:val="002A2A6B"/>
    <w:rsid w:val="002A2AB8"/>
    <w:rsid w:val="002A2C86"/>
    <w:rsid w:val="002A2D11"/>
    <w:rsid w:val="002A3457"/>
    <w:rsid w:val="002A47D5"/>
    <w:rsid w:val="002B0193"/>
    <w:rsid w:val="002B08BA"/>
    <w:rsid w:val="002B15B8"/>
    <w:rsid w:val="002B1757"/>
    <w:rsid w:val="002B1C96"/>
    <w:rsid w:val="002B5912"/>
    <w:rsid w:val="002B77D6"/>
    <w:rsid w:val="002B7F40"/>
    <w:rsid w:val="002C088C"/>
    <w:rsid w:val="002C2262"/>
    <w:rsid w:val="002C3AE3"/>
    <w:rsid w:val="002C473E"/>
    <w:rsid w:val="002C6546"/>
    <w:rsid w:val="002C6790"/>
    <w:rsid w:val="002C67EB"/>
    <w:rsid w:val="002C7055"/>
    <w:rsid w:val="002C7180"/>
    <w:rsid w:val="002C76B9"/>
    <w:rsid w:val="002D1C79"/>
    <w:rsid w:val="002D2817"/>
    <w:rsid w:val="002D3814"/>
    <w:rsid w:val="002D3C7D"/>
    <w:rsid w:val="002D5ADF"/>
    <w:rsid w:val="002D61E8"/>
    <w:rsid w:val="002D7466"/>
    <w:rsid w:val="002D7585"/>
    <w:rsid w:val="002D787E"/>
    <w:rsid w:val="002D794E"/>
    <w:rsid w:val="002D7C39"/>
    <w:rsid w:val="002E21C5"/>
    <w:rsid w:val="002E2DF9"/>
    <w:rsid w:val="002E5E12"/>
    <w:rsid w:val="002F0754"/>
    <w:rsid w:val="002F1175"/>
    <w:rsid w:val="002F1354"/>
    <w:rsid w:val="002F1488"/>
    <w:rsid w:val="002F1490"/>
    <w:rsid w:val="002F2B3E"/>
    <w:rsid w:val="002F40EB"/>
    <w:rsid w:val="002F4EE0"/>
    <w:rsid w:val="002F53C4"/>
    <w:rsid w:val="002F7122"/>
    <w:rsid w:val="002F7D39"/>
    <w:rsid w:val="0030143C"/>
    <w:rsid w:val="00301E87"/>
    <w:rsid w:val="00303782"/>
    <w:rsid w:val="0030405E"/>
    <w:rsid w:val="00306DFB"/>
    <w:rsid w:val="003076B3"/>
    <w:rsid w:val="00311623"/>
    <w:rsid w:val="00311BD9"/>
    <w:rsid w:val="003132C7"/>
    <w:rsid w:val="003134D0"/>
    <w:rsid w:val="0031388C"/>
    <w:rsid w:val="00313EF4"/>
    <w:rsid w:val="00314900"/>
    <w:rsid w:val="00315344"/>
    <w:rsid w:val="003155A6"/>
    <w:rsid w:val="003155E5"/>
    <w:rsid w:val="00315FAF"/>
    <w:rsid w:val="00317C12"/>
    <w:rsid w:val="00320DC4"/>
    <w:rsid w:val="00321389"/>
    <w:rsid w:val="003220D9"/>
    <w:rsid w:val="003221E3"/>
    <w:rsid w:val="003222BE"/>
    <w:rsid w:val="003231AE"/>
    <w:rsid w:val="00324123"/>
    <w:rsid w:val="003245B7"/>
    <w:rsid w:val="003254DE"/>
    <w:rsid w:val="003254E9"/>
    <w:rsid w:val="0032599E"/>
    <w:rsid w:val="00327075"/>
    <w:rsid w:val="00330255"/>
    <w:rsid w:val="00332E33"/>
    <w:rsid w:val="00334E05"/>
    <w:rsid w:val="00335631"/>
    <w:rsid w:val="00335968"/>
    <w:rsid w:val="00335AA0"/>
    <w:rsid w:val="00336443"/>
    <w:rsid w:val="0033703F"/>
    <w:rsid w:val="00337766"/>
    <w:rsid w:val="00337EE0"/>
    <w:rsid w:val="003408E1"/>
    <w:rsid w:val="003419A1"/>
    <w:rsid w:val="00342676"/>
    <w:rsid w:val="00342C9D"/>
    <w:rsid w:val="003441F5"/>
    <w:rsid w:val="00344A9C"/>
    <w:rsid w:val="00345B93"/>
    <w:rsid w:val="00346A47"/>
    <w:rsid w:val="00346C13"/>
    <w:rsid w:val="00346CB6"/>
    <w:rsid w:val="00346DCC"/>
    <w:rsid w:val="00350E77"/>
    <w:rsid w:val="00351AA9"/>
    <w:rsid w:val="00352F46"/>
    <w:rsid w:val="00354146"/>
    <w:rsid w:val="00354B39"/>
    <w:rsid w:val="00355D31"/>
    <w:rsid w:val="00356423"/>
    <w:rsid w:val="0035739E"/>
    <w:rsid w:val="00357DD0"/>
    <w:rsid w:val="00362612"/>
    <w:rsid w:val="00364531"/>
    <w:rsid w:val="00364A1F"/>
    <w:rsid w:val="00364C73"/>
    <w:rsid w:val="00367614"/>
    <w:rsid w:val="00367D68"/>
    <w:rsid w:val="00367F92"/>
    <w:rsid w:val="00370B64"/>
    <w:rsid w:val="003744DA"/>
    <w:rsid w:val="0037590C"/>
    <w:rsid w:val="003760B1"/>
    <w:rsid w:val="003762F1"/>
    <w:rsid w:val="00376B13"/>
    <w:rsid w:val="00377312"/>
    <w:rsid w:val="003805DE"/>
    <w:rsid w:val="00381955"/>
    <w:rsid w:val="003827FE"/>
    <w:rsid w:val="003864B4"/>
    <w:rsid w:val="003866F0"/>
    <w:rsid w:val="00387685"/>
    <w:rsid w:val="003876CB"/>
    <w:rsid w:val="00387ED8"/>
    <w:rsid w:val="00387F14"/>
    <w:rsid w:val="00390039"/>
    <w:rsid w:val="003908F1"/>
    <w:rsid w:val="00390D8E"/>
    <w:rsid w:val="00394021"/>
    <w:rsid w:val="003951F3"/>
    <w:rsid w:val="0039532B"/>
    <w:rsid w:val="003A425B"/>
    <w:rsid w:val="003A4520"/>
    <w:rsid w:val="003A5C33"/>
    <w:rsid w:val="003A60BD"/>
    <w:rsid w:val="003A6167"/>
    <w:rsid w:val="003A676E"/>
    <w:rsid w:val="003A781C"/>
    <w:rsid w:val="003B00A5"/>
    <w:rsid w:val="003B00F3"/>
    <w:rsid w:val="003B0AE4"/>
    <w:rsid w:val="003B0B7C"/>
    <w:rsid w:val="003B0DF8"/>
    <w:rsid w:val="003B1453"/>
    <w:rsid w:val="003B1631"/>
    <w:rsid w:val="003B1D72"/>
    <w:rsid w:val="003B2093"/>
    <w:rsid w:val="003B27FF"/>
    <w:rsid w:val="003B3632"/>
    <w:rsid w:val="003B3B35"/>
    <w:rsid w:val="003B4174"/>
    <w:rsid w:val="003B612E"/>
    <w:rsid w:val="003B7758"/>
    <w:rsid w:val="003C014B"/>
    <w:rsid w:val="003C09F4"/>
    <w:rsid w:val="003C1C86"/>
    <w:rsid w:val="003C2639"/>
    <w:rsid w:val="003C2C3A"/>
    <w:rsid w:val="003C3C5D"/>
    <w:rsid w:val="003C58E3"/>
    <w:rsid w:val="003C5F4C"/>
    <w:rsid w:val="003C5FFA"/>
    <w:rsid w:val="003C72A9"/>
    <w:rsid w:val="003C7F53"/>
    <w:rsid w:val="003D05A6"/>
    <w:rsid w:val="003D0C1D"/>
    <w:rsid w:val="003D2F0B"/>
    <w:rsid w:val="003D3279"/>
    <w:rsid w:val="003D3C0F"/>
    <w:rsid w:val="003D625D"/>
    <w:rsid w:val="003D6BF0"/>
    <w:rsid w:val="003D6E4D"/>
    <w:rsid w:val="003D73C4"/>
    <w:rsid w:val="003E0670"/>
    <w:rsid w:val="003E0819"/>
    <w:rsid w:val="003E1332"/>
    <w:rsid w:val="003E1969"/>
    <w:rsid w:val="003E1CC8"/>
    <w:rsid w:val="003E2FD7"/>
    <w:rsid w:val="003E3A23"/>
    <w:rsid w:val="003E3D29"/>
    <w:rsid w:val="003E682D"/>
    <w:rsid w:val="003E707E"/>
    <w:rsid w:val="003F23CA"/>
    <w:rsid w:val="003F318E"/>
    <w:rsid w:val="003F3757"/>
    <w:rsid w:val="003F5282"/>
    <w:rsid w:val="003F5293"/>
    <w:rsid w:val="003F66A3"/>
    <w:rsid w:val="003F728E"/>
    <w:rsid w:val="00401117"/>
    <w:rsid w:val="00401930"/>
    <w:rsid w:val="00402D6C"/>
    <w:rsid w:val="00403241"/>
    <w:rsid w:val="004032C6"/>
    <w:rsid w:val="00403AEB"/>
    <w:rsid w:val="00404D71"/>
    <w:rsid w:val="00404E19"/>
    <w:rsid w:val="00407FA9"/>
    <w:rsid w:val="004118F7"/>
    <w:rsid w:val="0041190D"/>
    <w:rsid w:val="0041191E"/>
    <w:rsid w:val="0041203F"/>
    <w:rsid w:val="0041251F"/>
    <w:rsid w:val="00413003"/>
    <w:rsid w:val="004145E1"/>
    <w:rsid w:val="0041644D"/>
    <w:rsid w:val="00417866"/>
    <w:rsid w:val="00417DC2"/>
    <w:rsid w:val="00417EFF"/>
    <w:rsid w:val="0042141C"/>
    <w:rsid w:val="00422AE7"/>
    <w:rsid w:val="00423080"/>
    <w:rsid w:val="004235DC"/>
    <w:rsid w:val="00423DB6"/>
    <w:rsid w:val="004246D2"/>
    <w:rsid w:val="00424B91"/>
    <w:rsid w:val="00424D95"/>
    <w:rsid w:val="00425278"/>
    <w:rsid w:val="00425AAB"/>
    <w:rsid w:val="00425C1E"/>
    <w:rsid w:val="0043139D"/>
    <w:rsid w:val="00431CBD"/>
    <w:rsid w:val="00432671"/>
    <w:rsid w:val="004343D4"/>
    <w:rsid w:val="00435586"/>
    <w:rsid w:val="00435670"/>
    <w:rsid w:val="00437A83"/>
    <w:rsid w:val="00440585"/>
    <w:rsid w:val="00441189"/>
    <w:rsid w:val="00442735"/>
    <w:rsid w:val="004427E2"/>
    <w:rsid w:val="00442E2C"/>
    <w:rsid w:val="004458FD"/>
    <w:rsid w:val="00445D8C"/>
    <w:rsid w:val="00446CD3"/>
    <w:rsid w:val="00446CDD"/>
    <w:rsid w:val="00452080"/>
    <w:rsid w:val="004530A3"/>
    <w:rsid w:val="00453A3D"/>
    <w:rsid w:val="004541EA"/>
    <w:rsid w:val="00454D12"/>
    <w:rsid w:val="00455964"/>
    <w:rsid w:val="00455F58"/>
    <w:rsid w:val="00457EE9"/>
    <w:rsid w:val="004604E5"/>
    <w:rsid w:val="00461618"/>
    <w:rsid w:val="00463EA2"/>
    <w:rsid w:val="004653AE"/>
    <w:rsid w:val="00467E09"/>
    <w:rsid w:val="0047031F"/>
    <w:rsid w:val="004710A4"/>
    <w:rsid w:val="004726CD"/>
    <w:rsid w:val="00473CB5"/>
    <w:rsid w:val="00474A7D"/>
    <w:rsid w:val="00475022"/>
    <w:rsid w:val="00475188"/>
    <w:rsid w:val="00476511"/>
    <w:rsid w:val="00477019"/>
    <w:rsid w:val="00480A8D"/>
    <w:rsid w:val="00481A78"/>
    <w:rsid w:val="00482624"/>
    <w:rsid w:val="00482749"/>
    <w:rsid w:val="00482824"/>
    <w:rsid w:val="00482831"/>
    <w:rsid w:val="00483C8B"/>
    <w:rsid w:val="00484C7D"/>
    <w:rsid w:val="00484E21"/>
    <w:rsid w:val="00486D8D"/>
    <w:rsid w:val="00487879"/>
    <w:rsid w:val="00491213"/>
    <w:rsid w:val="00492855"/>
    <w:rsid w:val="0049362B"/>
    <w:rsid w:val="00496D8B"/>
    <w:rsid w:val="00497BDA"/>
    <w:rsid w:val="00497C1A"/>
    <w:rsid w:val="00497C63"/>
    <w:rsid w:val="004A19E6"/>
    <w:rsid w:val="004A2F96"/>
    <w:rsid w:val="004A45B6"/>
    <w:rsid w:val="004A7505"/>
    <w:rsid w:val="004B00C0"/>
    <w:rsid w:val="004B328F"/>
    <w:rsid w:val="004B32A6"/>
    <w:rsid w:val="004B37A6"/>
    <w:rsid w:val="004B42A6"/>
    <w:rsid w:val="004B4D8A"/>
    <w:rsid w:val="004B61A9"/>
    <w:rsid w:val="004B7B49"/>
    <w:rsid w:val="004C06B5"/>
    <w:rsid w:val="004C5E8F"/>
    <w:rsid w:val="004C6275"/>
    <w:rsid w:val="004C6630"/>
    <w:rsid w:val="004C6B83"/>
    <w:rsid w:val="004C6F3B"/>
    <w:rsid w:val="004D0624"/>
    <w:rsid w:val="004D1FA0"/>
    <w:rsid w:val="004D4EA8"/>
    <w:rsid w:val="004D65A9"/>
    <w:rsid w:val="004D6A9A"/>
    <w:rsid w:val="004D6C6D"/>
    <w:rsid w:val="004D7D8E"/>
    <w:rsid w:val="004E2506"/>
    <w:rsid w:val="004E49F5"/>
    <w:rsid w:val="004E6EFA"/>
    <w:rsid w:val="004E7AC4"/>
    <w:rsid w:val="004F0B3D"/>
    <w:rsid w:val="004F0B78"/>
    <w:rsid w:val="004F165C"/>
    <w:rsid w:val="004F1D0D"/>
    <w:rsid w:val="004F1E7F"/>
    <w:rsid w:val="004F2EB1"/>
    <w:rsid w:val="004F4435"/>
    <w:rsid w:val="004F510E"/>
    <w:rsid w:val="004F53C5"/>
    <w:rsid w:val="004F5532"/>
    <w:rsid w:val="004F612D"/>
    <w:rsid w:val="004F7C28"/>
    <w:rsid w:val="00501802"/>
    <w:rsid w:val="00501AD8"/>
    <w:rsid w:val="005030F0"/>
    <w:rsid w:val="00503248"/>
    <w:rsid w:val="005040D3"/>
    <w:rsid w:val="0050414F"/>
    <w:rsid w:val="005041AC"/>
    <w:rsid w:val="00504400"/>
    <w:rsid w:val="00504981"/>
    <w:rsid w:val="00505A1E"/>
    <w:rsid w:val="00505DFC"/>
    <w:rsid w:val="005071AF"/>
    <w:rsid w:val="005076A8"/>
    <w:rsid w:val="00507A80"/>
    <w:rsid w:val="00507C74"/>
    <w:rsid w:val="00507F77"/>
    <w:rsid w:val="005130AC"/>
    <w:rsid w:val="00513606"/>
    <w:rsid w:val="00514FB0"/>
    <w:rsid w:val="00516CBE"/>
    <w:rsid w:val="005171E7"/>
    <w:rsid w:val="005176F7"/>
    <w:rsid w:val="00517A9F"/>
    <w:rsid w:val="005202B6"/>
    <w:rsid w:val="0052178A"/>
    <w:rsid w:val="00523CA9"/>
    <w:rsid w:val="00524B29"/>
    <w:rsid w:val="00524E06"/>
    <w:rsid w:val="00525385"/>
    <w:rsid w:val="005264C3"/>
    <w:rsid w:val="00526773"/>
    <w:rsid w:val="00530B3C"/>
    <w:rsid w:val="00530E40"/>
    <w:rsid w:val="00532578"/>
    <w:rsid w:val="0053363A"/>
    <w:rsid w:val="00533E85"/>
    <w:rsid w:val="00534FAF"/>
    <w:rsid w:val="005367F7"/>
    <w:rsid w:val="005403FB"/>
    <w:rsid w:val="0054197A"/>
    <w:rsid w:val="00542A75"/>
    <w:rsid w:val="00542F9B"/>
    <w:rsid w:val="00543094"/>
    <w:rsid w:val="00543D51"/>
    <w:rsid w:val="0054489A"/>
    <w:rsid w:val="0054588F"/>
    <w:rsid w:val="00545D7F"/>
    <w:rsid w:val="00546ECB"/>
    <w:rsid w:val="0054707C"/>
    <w:rsid w:val="00547694"/>
    <w:rsid w:val="00550224"/>
    <w:rsid w:val="00550B5C"/>
    <w:rsid w:val="00550E01"/>
    <w:rsid w:val="005515C7"/>
    <w:rsid w:val="00553239"/>
    <w:rsid w:val="005540EB"/>
    <w:rsid w:val="00554907"/>
    <w:rsid w:val="00554EBD"/>
    <w:rsid w:val="00557840"/>
    <w:rsid w:val="00560144"/>
    <w:rsid w:val="00560242"/>
    <w:rsid w:val="00560259"/>
    <w:rsid w:val="00561E7A"/>
    <w:rsid w:val="0056343E"/>
    <w:rsid w:val="00563587"/>
    <w:rsid w:val="00563881"/>
    <w:rsid w:val="00563C59"/>
    <w:rsid w:val="00565E89"/>
    <w:rsid w:val="0056783B"/>
    <w:rsid w:val="00572307"/>
    <w:rsid w:val="0057273D"/>
    <w:rsid w:val="0057310D"/>
    <w:rsid w:val="005747B4"/>
    <w:rsid w:val="00574A94"/>
    <w:rsid w:val="005756B3"/>
    <w:rsid w:val="005768D1"/>
    <w:rsid w:val="00576D87"/>
    <w:rsid w:val="00577552"/>
    <w:rsid w:val="00580358"/>
    <w:rsid w:val="00580E01"/>
    <w:rsid w:val="00580EC5"/>
    <w:rsid w:val="00581D37"/>
    <w:rsid w:val="005820A4"/>
    <w:rsid w:val="005831C0"/>
    <w:rsid w:val="00583352"/>
    <w:rsid w:val="00584388"/>
    <w:rsid w:val="005850BC"/>
    <w:rsid w:val="00585BD6"/>
    <w:rsid w:val="00586292"/>
    <w:rsid w:val="005900ED"/>
    <w:rsid w:val="00590E0A"/>
    <w:rsid w:val="00591227"/>
    <w:rsid w:val="00592089"/>
    <w:rsid w:val="00592C0A"/>
    <w:rsid w:val="00593A95"/>
    <w:rsid w:val="005948B5"/>
    <w:rsid w:val="00594A7C"/>
    <w:rsid w:val="00594EE6"/>
    <w:rsid w:val="00595A41"/>
    <w:rsid w:val="00596160"/>
    <w:rsid w:val="005974E2"/>
    <w:rsid w:val="0059771B"/>
    <w:rsid w:val="00597E68"/>
    <w:rsid w:val="005A0236"/>
    <w:rsid w:val="005A0A75"/>
    <w:rsid w:val="005A1C19"/>
    <w:rsid w:val="005A28FA"/>
    <w:rsid w:val="005A393B"/>
    <w:rsid w:val="005A39C7"/>
    <w:rsid w:val="005A4761"/>
    <w:rsid w:val="005A5DCE"/>
    <w:rsid w:val="005B0515"/>
    <w:rsid w:val="005B09EB"/>
    <w:rsid w:val="005B2256"/>
    <w:rsid w:val="005B34DF"/>
    <w:rsid w:val="005B40F5"/>
    <w:rsid w:val="005C0137"/>
    <w:rsid w:val="005C0A66"/>
    <w:rsid w:val="005C1F9C"/>
    <w:rsid w:val="005C2016"/>
    <w:rsid w:val="005C2935"/>
    <w:rsid w:val="005C32D0"/>
    <w:rsid w:val="005C5323"/>
    <w:rsid w:val="005C5455"/>
    <w:rsid w:val="005C748E"/>
    <w:rsid w:val="005C773A"/>
    <w:rsid w:val="005C78E3"/>
    <w:rsid w:val="005D14BF"/>
    <w:rsid w:val="005D1500"/>
    <w:rsid w:val="005D2A10"/>
    <w:rsid w:val="005D32C8"/>
    <w:rsid w:val="005D42E5"/>
    <w:rsid w:val="005D587B"/>
    <w:rsid w:val="005D74C0"/>
    <w:rsid w:val="005D79F9"/>
    <w:rsid w:val="005D7D94"/>
    <w:rsid w:val="005D7FEF"/>
    <w:rsid w:val="005E0F02"/>
    <w:rsid w:val="005E13AE"/>
    <w:rsid w:val="005E248F"/>
    <w:rsid w:val="005E24DA"/>
    <w:rsid w:val="005E2FCF"/>
    <w:rsid w:val="005E309B"/>
    <w:rsid w:val="005E4B9B"/>
    <w:rsid w:val="005E5F59"/>
    <w:rsid w:val="005E632E"/>
    <w:rsid w:val="005E66E4"/>
    <w:rsid w:val="005E6DF1"/>
    <w:rsid w:val="005E73BC"/>
    <w:rsid w:val="005F16DA"/>
    <w:rsid w:val="005F1807"/>
    <w:rsid w:val="005F2238"/>
    <w:rsid w:val="005F257C"/>
    <w:rsid w:val="005F43C5"/>
    <w:rsid w:val="005F57B0"/>
    <w:rsid w:val="005F6096"/>
    <w:rsid w:val="005F6CC7"/>
    <w:rsid w:val="005F7B9D"/>
    <w:rsid w:val="005F7C7F"/>
    <w:rsid w:val="00600B60"/>
    <w:rsid w:val="006018C9"/>
    <w:rsid w:val="00601D3E"/>
    <w:rsid w:val="006026CF"/>
    <w:rsid w:val="00602B19"/>
    <w:rsid w:val="00603C34"/>
    <w:rsid w:val="0060650A"/>
    <w:rsid w:val="00607CC1"/>
    <w:rsid w:val="00607CD1"/>
    <w:rsid w:val="00607E8E"/>
    <w:rsid w:val="0061216D"/>
    <w:rsid w:val="0061233F"/>
    <w:rsid w:val="006148C1"/>
    <w:rsid w:val="00614FEB"/>
    <w:rsid w:val="00615F62"/>
    <w:rsid w:val="006167F3"/>
    <w:rsid w:val="006214BA"/>
    <w:rsid w:val="00621525"/>
    <w:rsid w:val="00622C4B"/>
    <w:rsid w:val="00623A8A"/>
    <w:rsid w:val="00623AB3"/>
    <w:rsid w:val="0062628F"/>
    <w:rsid w:val="00627AA6"/>
    <w:rsid w:val="00627C79"/>
    <w:rsid w:val="00630BA1"/>
    <w:rsid w:val="0063153D"/>
    <w:rsid w:val="00631864"/>
    <w:rsid w:val="006322F5"/>
    <w:rsid w:val="00632B9A"/>
    <w:rsid w:val="0063304E"/>
    <w:rsid w:val="00633874"/>
    <w:rsid w:val="0063488E"/>
    <w:rsid w:val="00634D9D"/>
    <w:rsid w:val="00635F6B"/>
    <w:rsid w:val="006360A1"/>
    <w:rsid w:val="006369C4"/>
    <w:rsid w:val="00636ADA"/>
    <w:rsid w:val="00636C06"/>
    <w:rsid w:val="00636F23"/>
    <w:rsid w:val="00640467"/>
    <w:rsid w:val="0064109A"/>
    <w:rsid w:val="00641516"/>
    <w:rsid w:val="00641648"/>
    <w:rsid w:val="00643EBB"/>
    <w:rsid w:val="00644766"/>
    <w:rsid w:val="00644DFC"/>
    <w:rsid w:val="00644E50"/>
    <w:rsid w:val="00644EEF"/>
    <w:rsid w:val="00645D3C"/>
    <w:rsid w:val="00646A6E"/>
    <w:rsid w:val="00647237"/>
    <w:rsid w:val="00650CEC"/>
    <w:rsid w:val="006527A8"/>
    <w:rsid w:val="00652C87"/>
    <w:rsid w:val="00653987"/>
    <w:rsid w:val="00653D84"/>
    <w:rsid w:val="006540CE"/>
    <w:rsid w:val="00654A76"/>
    <w:rsid w:val="00654C1B"/>
    <w:rsid w:val="00655C02"/>
    <w:rsid w:val="00655FB3"/>
    <w:rsid w:val="00661CD1"/>
    <w:rsid w:val="0066314D"/>
    <w:rsid w:val="00664A1D"/>
    <w:rsid w:val="00664C2E"/>
    <w:rsid w:val="00664DA6"/>
    <w:rsid w:val="00664F03"/>
    <w:rsid w:val="00667A58"/>
    <w:rsid w:val="00670089"/>
    <w:rsid w:val="006701DF"/>
    <w:rsid w:val="00673265"/>
    <w:rsid w:val="00673853"/>
    <w:rsid w:val="00673AEA"/>
    <w:rsid w:val="00674309"/>
    <w:rsid w:val="00674D6B"/>
    <w:rsid w:val="006769BE"/>
    <w:rsid w:val="006770DB"/>
    <w:rsid w:val="00677BB2"/>
    <w:rsid w:val="0068015F"/>
    <w:rsid w:val="0068047A"/>
    <w:rsid w:val="006806EA"/>
    <w:rsid w:val="00680A15"/>
    <w:rsid w:val="00680C71"/>
    <w:rsid w:val="00681F7F"/>
    <w:rsid w:val="00682505"/>
    <w:rsid w:val="00682C1B"/>
    <w:rsid w:val="006835C6"/>
    <w:rsid w:val="00683E26"/>
    <w:rsid w:val="00687058"/>
    <w:rsid w:val="00687D2B"/>
    <w:rsid w:val="00692B6D"/>
    <w:rsid w:val="00692E09"/>
    <w:rsid w:val="0069342E"/>
    <w:rsid w:val="00693A0F"/>
    <w:rsid w:val="00693B15"/>
    <w:rsid w:val="00697C0E"/>
    <w:rsid w:val="006A0CA2"/>
    <w:rsid w:val="006A0E99"/>
    <w:rsid w:val="006A11EF"/>
    <w:rsid w:val="006A3E4C"/>
    <w:rsid w:val="006A558B"/>
    <w:rsid w:val="006A5657"/>
    <w:rsid w:val="006A5974"/>
    <w:rsid w:val="006A60DB"/>
    <w:rsid w:val="006A6449"/>
    <w:rsid w:val="006A72C5"/>
    <w:rsid w:val="006A7EC2"/>
    <w:rsid w:val="006B03DC"/>
    <w:rsid w:val="006B2449"/>
    <w:rsid w:val="006B3049"/>
    <w:rsid w:val="006B3129"/>
    <w:rsid w:val="006B4058"/>
    <w:rsid w:val="006B4BEE"/>
    <w:rsid w:val="006B5015"/>
    <w:rsid w:val="006B5640"/>
    <w:rsid w:val="006B646C"/>
    <w:rsid w:val="006B666C"/>
    <w:rsid w:val="006B6EB6"/>
    <w:rsid w:val="006B7586"/>
    <w:rsid w:val="006C0830"/>
    <w:rsid w:val="006C0C77"/>
    <w:rsid w:val="006C2BC4"/>
    <w:rsid w:val="006C30FB"/>
    <w:rsid w:val="006C3774"/>
    <w:rsid w:val="006C42CF"/>
    <w:rsid w:val="006C58E8"/>
    <w:rsid w:val="006C5CE7"/>
    <w:rsid w:val="006C7E2E"/>
    <w:rsid w:val="006D2878"/>
    <w:rsid w:val="006D39AE"/>
    <w:rsid w:val="006D48AF"/>
    <w:rsid w:val="006D4B7F"/>
    <w:rsid w:val="006D4F39"/>
    <w:rsid w:val="006D5141"/>
    <w:rsid w:val="006D5300"/>
    <w:rsid w:val="006D59D1"/>
    <w:rsid w:val="006D67CE"/>
    <w:rsid w:val="006D6838"/>
    <w:rsid w:val="006E06B0"/>
    <w:rsid w:val="006E07F4"/>
    <w:rsid w:val="006E0A28"/>
    <w:rsid w:val="006E1E9E"/>
    <w:rsid w:val="006E2558"/>
    <w:rsid w:val="006E5340"/>
    <w:rsid w:val="006E78B0"/>
    <w:rsid w:val="006F0901"/>
    <w:rsid w:val="006F101D"/>
    <w:rsid w:val="006F387B"/>
    <w:rsid w:val="006F3DC6"/>
    <w:rsid w:val="006F5C75"/>
    <w:rsid w:val="006F6B17"/>
    <w:rsid w:val="0070043A"/>
    <w:rsid w:val="00700874"/>
    <w:rsid w:val="007013AC"/>
    <w:rsid w:val="00701D83"/>
    <w:rsid w:val="0070343E"/>
    <w:rsid w:val="00706F7C"/>
    <w:rsid w:val="0070799C"/>
    <w:rsid w:val="00707FB1"/>
    <w:rsid w:val="00710C1D"/>
    <w:rsid w:val="00712157"/>
    <w:rsid w:val="00712C25"/>
    <w:rsid w:val="00712F89"/>
    <w:rsid w:val="00713B9A"/>
    <w:rsid w:val="007144DC"/>
    <w:rsid w:val="007147CD"/>
    <w:rsid w:val="00714C79"/>
    <w:rsid w:val="00714CFD"/>
    <w:rsid w:val="00715DA6"/>
    <w:rsid w:val="00716184"/>
    <w:rsid w:val="007167EE"/>
    <w:rsid w:val="00717CC2"/>
    <w:rsid w:val="007218DC"/>
    <w:rsid w:val="00721C97"/>
    <w:rsid w:val="0072272B"/>
    <w:rsid w:val="00722E66"/>
    <w:rsid w:val="00725562"/>
    <w:rsid w:val="00725716"/>
    <w:rsid w:val="00725E8E"/>
    <w:rsid w:val="0072723B"/>
    <w:rsid w:val="0073015B"/>
    <w:rsid w:val="007309AB"/>
    <w:rsid w:val="007313FF"/>
    <w:rsid w:val="007316B3"/>
    <w:rsid w:val="00731DED"/>
    <w:rsid w:val="00732554"/>
    <w:rsid w:val="0073258A"/>
    <w:rsid w:val="00734097"/>
    <w:rsid w:val="007351D8"/>
    <w:rsid w:val="00735DB5"/>
    <w:rsid w:val="00735DF0"/>
    <w:rsid w:val="00737074"/>
    <w:rsid w:val="00737751"/>
    <w:rsid w:val="00740CD1"/>
    <w:rsid w:val="00740F61"/>
    <w:rsid w:val="00741E82"/>
    <w:rsid w:val="007420FF"/>
    <w:rsid w:val="00742272"/>
    <w:rsid w:val="00742DA6"/>
    <w:rsid w:val="00743D6F"/>
    <w:rsid w:val="007442CE"/>
    <w:rsid w:val="00744D63"/>
    <w:rsid w:val="00745B04"/>
    <w:rsid w:val="00745D34"/>
    <w:rsid w:val="00746F41"/>
    <w:rsid w:val="0074726A"/>
    <w:rsid w:val="00750CB8"/>
    <w:rsid w:val="00750F35"/>
    <w:rsid w:val="007520FC"/>
    <w:rsid w:val="0075442A"/>
    <w:rsid w:val="00754D63"/>
    <w:rsid w:val="0075573E"/>
    <w:rsid w:val="00757286"/>
    <w:rsid w:val="00760AC7"/>
    <w:rsid w:val="00761A99"/>
    <w:rsid w:val="007638CA"/>
    <w:rsid w:val="007639D4"/>
    <w:rsid w:val="0076483F"/>
    <w:rsid w:val="00764A2B"/>
    <w:rsid w:val="00766958"/>
    <w:rsid w:val="00770327"/>
    <w:rsid w:val="00770908"/>
    <w:rsid w:val="0077112E"/>
    <w:rsid w:val="0077282F"/>
    <w:rsid w:val="007740FF"/>
    <w:rsid w:val="00774D58"/>
    <w:rsid w:val="00775232"/>
    <w:rsid w:val="00776098"/>
    <w:rsid w:val="007762CC"/>
    <w:rsid w:val="00776CE8"/>
    <w:rsid w:val="007800D8"/>
    <w:rsid w:val="007806D6"/>
    <w:rsid w:val="00780770"/>
    <w:rsid w:val="0078187D"/>
    <w:rsid w:val="00781A07"/>
    <w:rsid w:val="00781CCB"/>
    <w:rsid w:val="007827C0"/>
    <w:rsid w:val="00785665"/>
    <w:rsid w:val="00787582"/>
    <w:rsid w:val="0079223D"/>
    <w:rsid w:val="0079226C"/>
    <w:rsid w:val="00795374"/>
    <w:rsid w:val="007967AE"/>
    <w:rsid w:val="00797C5B"/>
    <w:rsid w:val="007A0303"/>
    <w:rsid w:val="007A0482"/>
    <w:rsid w:val="007A0765"/>
    <w:rsid w:val="007A1B3C"/>
    <w:rsid w:val="007A1B41"/>
    <w:rsid w:val="007A360F"/>
    <w:rsid w:val="007A5294"/>
    <w:rsid w:val="007A5D0E"/>
    <w:rsid w:val="007A5DDC"/>
    <w:rsid w:val="007A60D0"/>
    <w:rsid w:val="007A6715"/>
    <w:rsid w:val="007A7A30"/>
    <w:rsid w:val="007B0132"/>
    <w:rsid w:val="007B0BA5"/>
    <w:rsid w:val="007B1857"/>
    <w:rsid w:val="007B2121"/>
    <w:rsid w:val="007B2E9D"/>
    <w:rsid w:val="007B4A47"/>
    <w:rsid w:val="007B580A"/>
    <w:rsid w:val="007B5D5D"/>
    <w:rsid w:val="007B6C69"/>
    <w:rsid w:val="007B6D65"/>
    <w:rsid w:val="007C0CAC"/>
    <w:rsid w:val="007C0DE7"/>
    <w:rsid w:val="007C26D7"/>
    <w:rsid w:val="007C5893"/>
    <w:rsid w:val="007C59B5"/>
    <w:rsid w:val="007C798B"/>
    <w:rsid w:val="007D0A64"/>
    <w:rsid w:val="007D1A66"/>
    <w:rsid w:val="007D24C6"/>
    <w:rsid w:val="007D2A6E"/>
    <w:rsid w:val="007D33BC"/>
    <w:rsid w:val="007D3E93"/>
    <w:rsid w:val="007D498F"/>
    <w:rsid w:val="007D57C0"/>
    <w:rsid w:val="007D5F1D"/>
    <w:rsid w:val="007D6054"/>
    <w:rsid w:val="007D6330"/>
    <w:rsid w:val="007D6598"/>
    <w:rsid w:val="007D7835"/>
    <w:rsid w:val="007E0CF6"/>
    <w:rsid w:val="007E119A"/>
    <w:rsid w:val="007E3857"/>
    <w:rsid w:val="007E41DA"/>
    <w:rsid w:val="007E4992"/>
    <w:rsid w:val="007E4BD8"/>
    <w:rsid w:val="007E78F1"/>
    <w:rsid w:val="007E7FF8"/>
    <w:rsid w:val="007F2505"/>
    <w:rsid w:val="007F3C9B"/>
    <w:rsid w:val="007F3F4B"/>
    <w:rsid w:val="007F4E38"/>
    <w:rsid w:val="007F59C1"/>
    <w:rsid w:val="007F7955"/>
    <w:rsid w:val="00800342"/>
    <w:rsid w:val="00801FA4"/>
    <w:rsid w:val="0080212D"/>
    <w:rsid w:val="00802B97"/>
    <w:rsid w:val="0080544E"/>
    <w:rsid w:val="00805753"/>
    <w:rsid w:val="00805B7E"/>
    <w:rsid w:val="00807F24"/>
    <w:rsid w:val="0081022B"/>
    <w:rsid w:val="008108F2"/>
    <w:rsid w:val="00810BBB"/>
    <w:rsid w:val="008111B6"/>
    <w:rsid w:val="00811AA3"/>
    <w:rsid w:val="0081303A"/>
    <w:rsid w:val="00813D77"/>
    <w:rsid w:val="00814FE3"/>
    <w:rsid w:val="00815F34"/>
    <w:rsid w:val="008166F1"/>
    <w:rsid w:val="00816ED5"/>
    <w:rsid w:val="0081787B"/>
    <w:rsid w:val="00820FEB"/>
    <w:rsid w:val="0082161A"/>
    <w:rsid w:val="00821FFE"/>
    <w:rsid w:val="00823DE2"/>
    <w:rsid w:val="008247D1"/>
    <w:rsid w:val="00826BE2"/>
    <w:rsid w:val="008274D3"/>
    <w:rsid w:val="00830144"/>
    <w:rsid w:val="008309EF"/>
    <w:rsid w:val="00831057"/>
    <w:rsid w:val="008323AD"/>
    <w:rsid w:val="00832F6F"/>
    <w:rsid w:val="0083549F"/>
    <w:rsid w:val="00836784"/>
    <w:rsid w:val="00837351"/>
    <w:rsid w:val="00843376"/>
    <w:rsid w:val="008435A0"/>
    <w:rsid w:val="008450EA"/>
    <w:rsid w:val="008451C2"/>
    <w:rsid w:val="00845B3E"/>
    <w:rsid w:val="008462F5"/>
    <w:rsid w:val="008464D4"/>
    <w:rsid w:val="00846D95"/>
    <w:rsid w:val="00846ECD"/>
    <w:rsid w:val="00847546"/>
    <w:rsid w:val="00850367"/>
    <w:rsid w:val="00850A6E"/>
    <w:rsid w:val="008520CA"/>
    <w:rsid w:val="00855687"/>
    <w:rsid w:val="00855ED4"/>
    <w:rsid w:val="00856BBB"/>
    <w:rsid w:val="00857EE4"/>
    <w:rsid w:val="008602A5"/>
    <w:rsid w:val="00862837"/>
    <w:rsid w:val="00863D10"/>
    <w:rsid w:val="008641EB"/>
    <w:rsid w:val="0086431D"/>
    <w:rsid w:val="00864E80"/>
    <w:rsid w:val="008664F0"/>
    <w:rsid w:val="0086799A"/>
    <w:rsid w:val="00870FEA"/>
    <w:rsid w:val="0087133F"/>
    <w:rsid w:val="00871B52"/>
    <w:rsid w:val="00871BB2"/>
    <w:rsid w:val="00872360"/>
    <w:rsid w:val="00872A2F"/>
    <w:rsid w:val="0087326E"/>
    <w:rsid w:val="008738FF"/>
    <w:rsid w:val="00875762"/>
    <w:rsid w:val="00875ED9"/>
    <w:rsid w:val="008809B4"/>
    <w:rsid w:val="00881107"/>
    <w:rsid w:val="00882246"/>
    <w:rsid w:val="00882324"/>
    <w:rsid w:val="008830F7"/>
    <w:rsid w:val="0088365E"/>
    <w:rsid w:val="00886DFB"/>
    <w:rsid w:val="00887319"/>
    <w:rsid w:val="00891C22"/>
    <w:rsid w:val="00892B79"/>
    <w:rsid w:val="00893F79"/>
    <w:rsid w:val="00894F38"/>
    <w:rsid w:val="00897730"/>
    <w:rsid w:val="008A0F65"/>
    <w:rsid w:val="008A1514"/>
    <w:rsid w:val="008A1F57"/>
    <w:rsid w:val="008A28A8"/>
    <w:rsid w:val="008A3858"/>
    <w:rsid w:val="008A3A48"/>
    <w:rsid w:val="008A3E64"/>
    <w:rsid w:val="008A5689"/>
    <w:rsid w:val="008A6DC2"/>
    <w:rsid w:val="008A6DD6"/>
    <w:rsid w:val="008B11A3"/>
    <w:rsid w:val="008B2268"/>
    <w:rsid w:val="008B2488"/>
    <w:rsid w:val="008B2C20"/>
    <w:rsid w:val="008B3C25"/>
    <w:rsid w:val="008B64B0"/>
    <w:rsid w:val="008B7A19"/>
    <w:rsid w:val="008B7A54"/>
    <w:rsid w:val="008C0044"/>
    <w:rsid w:val="008C158E"/>
    <w:rsid w:val="008C274E"/>
    <w:rsid w:val="008C50EC"/>
    <w:rsid w:val="008C5351"/>
    <w:rsid w:val="008C5ACC"/>
    <w:rsid w:val="008C5DF7"/>
    <w:rsid w:val="008C5E7B"/>
    <w:rsid w:val="008C6106"/>
    <w:rsid w:val="008C6722"/>
    <w:rsid w:val="008C6DB6"/>
    <w:rsid w:val="008D2688"/>
    <w:rsid w:val="008D2A56"/>
    <w:rsid w:val="008D2D37"/>
    <w:rsid w:val="008D433C"/>
    <w:rsid w:val="008D479B"/>
    <w:rsid w:val="008D4A06"/>
    <w:rsid w:val="008D6A0D"/>
    <w:rsid w:val="008E0611"/>
    <w:rsid w:val="008E1C0F"/>
    <w:rsid w:val="008E2E20"/>
    <w:rsid w:val="008E3159"/>
    <w:rsid w:val="008E382B"/>
    <w:rsid w:val="008E4BB5"/>
    <w:rsid w:val="008E6BAD"/>
    <w:rsid w:val="008F177B"/>
    <w:rsid w:val="008F2C29"/>
    <w:rsid w:val="008F3B0F"/>
    <w:rsid w:val="008F3B3B"/>
    <w:rsid w:val="008F465D"/>
    <w:rsid w:val="008F4A8C"/>
    <w:rsid w:val="008F6870"/>
    <w:rsid w:val="00901B66"/>
    <w:rsid w:val="0090251E"/>
    <w:rsid w:val="009034D4"/>
    <w:rsid w:val="00905194"/>
    <w:rsid w:val="00905886"/>
    <w:rsid w:val="009078C6"/>
    <w:rsid w:val="0091317B"/>
    <w:rsid w:val="00914F19"/>
    <w:rsid w:val="0091535D"/>
    <w:rsid w:val="00916980"/>
    <w:rsid w:val="009174FE"/>
    <w:rsid w:val="00920537"/>
    <w:rsid w:val="0092110D"/>
    <w:rsid w:val="00921A01"/>
    <w:rsid w:val="00922590"/>
    <w:rsid w:val="00923B9F"/>
    <w:rsid w:val="0092489E"/>
    <w:rsid w:val="00924B64"/>
    <w:rsid w:val="00927404"/>
    <w:rsid w:val="0092743E"/>
    <w:rsid w:val="009309D2"/>
    <w:rsid w:val="00933F0F"/>
    <w:rsid w:val="00934600"/>
    <w:rsid w:val="00935F81"/>
    <w:rsid w:val="00936D30"/>
    <w:rsid w:val="009404EC"/>
    <w:rsid w:val="00940786"/>
    <w:rsid w:val="00940B07"/>
    <w:rsid w:val="00941497"/>
    <w:rsid w:val="009418F7"/>
    <w:rsid w:val="00941CFA"/>
    <w:rsid w:val="00942FC6"/>
    <w:rsid w:val="00943623"/>
    <w:rsid w:val="0094404B"/>
    <w:rsid w:val="00944B16"/>
    <w:rsid w:val="00945530"/>
    <w:rsid w:val="00951912"/>
    <w:rsid w:val="00951E37"/>
    <w:rsid w:val="009521BD"/>
    <w:rsid w:val="009521E1"/>
    <w:rsid w:val="009540A6"/>
    <w:rsid w:val="0095590C"/>
    <w:rsid w:val="0095758B"/>
    <w:rsid w:val="009605F0"/>
    <w:rsid w:val="00960CE8"/>
    <w:rsid w:val="00962A80"/>
    <w:rsid w:val="00962D7E"/>
    <w:rsid w:val="0096425E"/>
    <w:rsid w:val="009656A2"/>
    <w:rsid w:val="009664BF"/>
    <w:rsid w:val="00967371"/>
    <w:rsid w:val="00967B6B"/>
    <w:rsid w:val="009701BE"/>
    <w:rsid w:val="00970298"/>
    <w:rsid w:val="009728A4"/>
    <w:rsid w:val="009756FF"/>
    <w:rsid w:val="0097579A"/>
    <w:rsid w:val="0097620F"/>
    <w:rsid w:val="009778BE"/>
    <w:rsid w:val="009779BA"/>
    <w:rsid w:val="0098011B"/>
    <w:rsid w:val="009813B7"/>
    <w:rsid w:val="00982433"/>
    <w:rsid w:val="009835C0"/>
    <w:rsid w:val="00983F11"/>
    <w:rsid w:val="00983F9F"/>
    <w:rsid w:val="00984F60"/>
    <w:rsid w:val="009861C5"/>
    <w:rsid w:val="009870B5"/>
    <w:rsid w:val="00990C23"/>
    <w:rsid w:val="009915DD"/>
    <w:rsid w:val="00991B17"/>
    <w:rsid w:val="00991CBD"/>
    <w:rsid w:val="0099257B"/>
    <w:rsid w:val="00992668"/>
    <w:rsid w:val="00992FE4"/>
    <w:rsid w:val="0099316F"/>
    <w:rsid w:val="009933AD"/>
    <w:rsid w:val="009937BB"/>
    <w:rsid w:val="00993A22"/>
    <w:rsid w:val="00993C41"/>
    <w:rsid w:val="009944E2"/>
    <w:rsid w:val="009952E0"/>
    <w:rsid w:val="009965D8"/>
    <w:rsid w:val="009A13D9"/>
    <w:rsid w:val="009A13DD"/>
    <w:rsid w:val="009A1B5E"/>
    <w:rsid w:val="009A4C5A"/>
    <w:rsid w:val="009A5E4F"/>
    <w:rsid w:val="009A7334"/>
    <w:rsid w:val="009A7452"/>
    <w:rsid w:val="009B16E2"/>
    <w:rsid w:val="009B1836"/>
    <w:rsid w:val="009B1BBF"/>
    <w:rsid w:val="009B215D"/>
    <w:rsid w:val="009B2402"/>
    <w:rsid w:val="009B348D"/>
    <w:rsid w:val="009B35EE"/>
    <w:rsid w:val="009B3B7E"/>
    <w:rsid w:val="009B56AA"/>
    <w:rsid w:val="009B5CD1"/>
    <w:rsid w:val="009B5FEE"/>
    <w:rsid w:val="009B61C9"/>
    <w:rsid w:val="009B73C5"/>
    <w:rsid w:val="009C17E0"/>
    <w:rsid w:val="009C35A4"/>
    <w:rsid w:val="009C4077"/>
    <w:rsid w:val="009C5E3C"/>
    <w:rsid w:val="009C70E8"/>
    <w:rsid w:val="009D25C7"/>
    <w:rsid w:val="009D2B41"/>
    <w:rsid w:val="009D30E0"/>
    <w:rsid w:val="009D3B4D"/>
    <w:rsid w:val="009D467E"/>
    <w:rsid w:val="009D4927"/>
    <w:rsid w:val="009D4B39"/>
    <w:rsid w:val="009D648F"/>
    <w:rsid w:val="009D68D7"/>
    <w:rsid w:val="009D6CA0"/>
    <w:rsid w:val="009D6F0C"/>
    <w:rsid w:val="009D7344"/>
    <w:rsid w:val="009E1612"/>
    <w:rsid w:val="009E1C66"/>
    <w:rsid w:val="009E2140"/>
    <w:rsid w:val="009E304F"/>
    <w:rsid w:val="009E3666"/>
    <w:rsid w:val="009E40A8"/>
    <w:rsid w:val="009E5258"/>
    <w:rsid w:val="009E6F0A"/>
    <w:rsid w:val="009E7B52"/>
    <w:rsid w:val="009E7B64"/>
    <w:rsid w:val="009E7F3F"/>
    <w:rsid w:val="009F0567"/>
    <w:rsid w:val="009F0DCD"/>
    <w:rsid w:val="009F1C32"/>
    <w:rsid w:val="009F688E"/>
    <w:rsid w:val="009F68CE"/>
    <w:rsid w:val="009F7C9B"/>
    <w:rsid w:val="00A00669"/>
    <w:rsid w:val="00A01D1B"/>
    <w:rsid w:val="00A020FC"/>
    <w:rsid w:val="00A047B9"/>
    <w:rsid w:val="00A04E64"/>
    <w:rsid w:val="00A0515D"/>
    <w:rsid w:val="00A0583D"/>
    <w:rsid w:val="00A061F4"/>
    <w:rsid w:val="00A06A98"/>
    <w:rsid w:val="00A10B4C"/>
    <w:rsid w:val="00A118A4"/>
    <w:rsid w:val="00A1328D"/>
    <w:rsid w:val="00A13BFC"/>
    <w:rsid w:val="00A13C19"/>
    <w:rsid w:val="00A141F1"/>
    <w:rsid w:val="00A147CD"/>
    <w:rsid w:val="00A14E92"/>
    <w:rsid w:val="00A15295"/>
    <w:rsid w:val="00A166E0"/>
    <w:rsid w:val="00A17253"/>
    <w:rsid w:val="00A17331"/>
    <w:rsid w:val="00A2031E"/>
    <w:rsid w:val="00A21B29"/>
    <w:rsid w:val="00A2428D"/>
    <w:rsid w:val="00A24377"/>
    <w:rsid w:val="00A27734"/>
    <w:rsid w:val="00A31005"/>
    <w:rsid w:val="00A32116"/>
    <w:rsid w:val="00A32133"/>
    <w:rsid w:val="00A32306"/>
    <w:rsid w:val="00A33CB5"/>
    <w:rsid w:val="00A34012"/>
    <w:rsid w:val="00A34182"/>
    <w:rsid w:val="00A3471D"/>
    <w:rsid w:val="00A34C5B"/>
    <w:rsid w:val="00A36866"/>
    <w:rsid w:val="00A36CB8"/>
    <w:rsid w:val="00A4160A"/>
    <w:rsid w:val="00A423AA"/>
    <w:rsid w:val="00A436E8"/>
    <w:rsid w:val="00A45270"/>
    <w:rsid w:val="00A46C43"/>
    <w:rsid w:val="00A47D14"/>
    <w:rsid w:val="00A509BF"/>
    <w:rsid w:val="00A50EDA"/>
    <w:rsid w:val="00A51B4D"/>
    <w:rsid w:val="00A52235"/>
    <w:rsid w:val="00A53399"/>
    <w:rsid w:val="00A5368B"/>
    <w:rsid w:val="00A53CBA"/>
    <w:rsid w:val="00A56176"/>
    <w:rsid w:val="00A575A6"/>
    <w:rsid w:val="00A57DB3"/>
    <w:rsid w:val="00A601B2"/>
    <w:rsid w:val="00A62CB8"/>
    <w:rsid w:val="00A6360D"/>
    <w:rsid w:val="00A6556C"/>
    <w:rsid w:val="00A65B03"/>
    <w:rsid w:val="00A667A0"/>
    <w:rsid w:val="00A66AFB"/>
    <w:rsid w:val="00A700E7"/>
    <w:rsid w:val="00A70F58"/>
    <w:rsid w:val="00A71765"/>
    <w:rsid w:val="00A71F75"/>
    <w:rsid w:val="00A730E2"/>
    <w:rsid w:val="00A735DF"/>
    <w:rsid w:val="00A73ADD"/>
    <w:rsid w:val="00A7496F"/>
    <w:rsid w:val="00A750E7"/>
    <w:rsid w:val="00A75D05"/>
    <w:rsid w:val="00A76133"/>
    <w:rsid w:val="00A7648B"/>
    <w:rsid w:val="00A76DFA"/>
    <w:rsid w:val="00A805EE"/>
    <w:rsid w:val="00A82195"/>
    <w:rsid w:val="00A8320A"/>
    <w:rsid w:val="00A8363C"/>
    <w:rsid w:val="00A84663"/>
    <w:rsid w:val="00A84F2B"/>
    <w:rsid w:val="00A87DA0"/>
    <w:rsid w:val="00A901A2"/>
    <w:rsid w:val="00A91EA6"/>
    <w:rsid w:val="00A920C8"/>
    <w:rsid w:val="00A92567"/>
    <w:rsid w:val="00A977BE"/>
    <w:rsid w:val="00AA068E"/>
    <w:rsid w:val="00AA1973"/>
    <w:rsid w:val="00AA2E6F"/>
    <w:rsid w:val="00AA314D"/>
    <w:rsid w:val="00AA335E"/>
    <w:rsid w:val="00AA47EB"/>
    <w:rsid w:val="00AA5170"/>
    <w:rsid w:val="00AA5E28"/>
    <w:rsid w:val="00AA5F0A"/>
    <w:rsid w:val="00AA62E9"/>
    <w:rsid w:val="00AA652D"/>
    <w:rsid w:val="00AA6728"/>
    <w:rsid w:val="00AA680A"/>
    <w:rsid w:val="00AA6EEA"/>
    <w:rsid w:val="00AB0EFD"/>
    <w:rsid w:val="00AB1A2E"/>
    <w:rsid w:val="00AB44EF"/>
    <w:rsid w:val="00AB4946"/>
    <w:rsid w:val="00AB4EA5"/>
    <w:rsid w:val="00AB5D1C"/>
    <w:rsid w:val="00AB75F3"/>
    <w:rsid w:val="00AB7E94"/>
    <w:rsid w:val="00AC071D"/>
    <w:rsid w:val="00AC0EC1"/>
    <w:rsid w:val="00AC13FD"/>
    <w:rsid w:val="00AC19FD"/>
    <w:rsid w:val="00AC28F8"/>
    <w:rsid w:val="00AC317E"/>
    <w:rsid w:val="00AC54EB"/>
    <w:rsid w:val="00AC63EB"/>
    <w:rsid w:val="00AC68EA"/>
    <w:rsid w:val="00AC6950"/>
    <w:rsid w:val="00AC7623"/>
    <w:rsid w:val="00AC7F0A"/>
    <w:rsid w:val="00AD0602"/>
    <w:rsid w:val="00AD15E7"/>
    <w:rsid w:val="00AD1C95"/>
    <w:rsid w:val="00AD2958"/>
    <w:rsid w:val="00AD2F36"/>
    <w:rsid w:val="00AD3056"/>
    <w:rsid w:val="00AD3201"/>
    <w:rsid w:val="00AD398D"/>
    <w:rsid w:val="00AD3BFC"/>
    <w:rsid w:val="00AD4599"/>
    <w:rsid w:val="00AD5049"/>
    <w:rsid w:val="00AD5DCA"/>
    <w:rsid w:val="00AD6800"/>
    <w:rsid w:val="00AD7312"/>
    <w:rsid w:val="00AD74A1"/>
    <w:rsid w:val="00AD7BE1"/>
    <w:rsid w:val="00AD7E3E"/>
    <w:rsid w:val="00AE0100"/>
    <w:rsid w:val="00AE01DD"/>
    <w:rsid w:val="00AE06AB"/>
    <w:rsid w:val="00AE1150"/>
    <w:rsid w:val="00AE192D"/>
    <w:rsid w:val="00AE2A5E"/>
    <w:rsid w:val="00AE3675"/>
    <w:rsid w:val="00AE51BC"/>
    <w:rsid w:val="00AE5511"/>
    <w:rsid w:val="00AE641B"/>
    <w:rsid w:val="00AE688B"/>
    <w:rsid w:val="00AE7475"/>
    <w:rsid w:val="00AE7514"/>
    <w:rsid w:val="00AF0F27"/>
    <w:rsid w:val="00AF2B6E"/>
    <w:rsid w:val="00AF38F8"/>
    <w:rsid w:val="00AF39F0"/>
    <w:rsid w:val="00AF4A79"/>
    <w:rsid w:val="00AF4E79"/>
    <w:rsid w:val="00AF55E0"/>
    <w:rsid w:val="00AF6BFF"/>
    <w:rsid w:val="00AF6D4B"/>
    <w:rsid w:val="00AF7B07"/>
    <w:rsid w:val="00B00E11"/>
    <w:rsid w:val="00B010ED"/>
    <w:rsid w:val="00B015EA"/>
    <w:rsid w:val="00B04091"/>
    <w:rsid w:val="00B05999"/>
    <w:rsid w:val="00B06B13"/>
    <w:rsid w:val="00B07312"/>
    <w:rsid w:val="00B07ACC"/>
    <w:rsid w:val="00B10D6B"/>
    <w:rsid w:val="00B10F0B"/>
    <w:rsid w:val="00B12310"/>
    <w:rsid w:val="00B130BE"/>
    <w:rsid w:val="00B1344B"/>
    <w:rsid w:val="00B139BE"/>
    <w:rsid w:val="00B14C82"/>
    <w:rsid w:val="00B15278"/>
    <w:rsid w:val="00B16274"/>
    <w:rsid w:val="00B166D3"/>
    <w:rsid w:val="00B20AE3"/>
    <w:rsid w:val="00B2237C"/>
    <w:rsid w:val="00B22BCE"/>
    <w:rsid w:val="00B22FDE"/>
    <w:rsid w:val="00B25ADD"/>
    <w:rsid w:val="00B2613E"/>
    <w:rsid w:val="00B26441"/>
    <w:rsid w:val="00B26455"/>
    <w:rsid w:val="00B3027C"/>
    <w:rsid w:val="00B330E5"/>
    <w:rsid w:val="00B3491D"/>
    <w:rsid w:val="00B35308"/>
    <w:rsid w:val="00B36C90"/>
    <w:rsid w:val="00B37388"/>
    <w:rsid w:val="00B3739F"/>
    <w:rsid w:val="00B40F9B"/>
    <w:rsid w:val="00B44045"/>
    <w:rsid w:val="00B4531A"/>
    <w:rsid w:val="00B45A81"/>
    <w:rsid w:val="00B45E75"/>
    <w:rsid w:val="00B4682D"/>
    <w:rsid w:val="00B46F6F"/>
    <w:rsid w:val="00B47F47"/>
    <w:rsid w:val="00B50B42"/>
    <w:rsid w:val="00B515E5"/>
    <w:rsid w:val="00B5180E"/>
    <w:rsid w:val="00B5301A"/>
    <w:rsid w:val="00B54AA0"/>
    <w:rsid w:val="00B5557D"/>
    <w:rsid w:val="00B55B38"/>
    <w:rsid w:val="00B55BB0"/>
    <w:rsid w:val="00B566CA"/>
    <w:rsid w:val="00B63F66"/>
    <w:rsid w:val="00B660AB"/>
    <w:rsid w:val="00B667B5"/>
    <w:rsid w:val="00B66AF4"/>
    <w:rsid w:val="00B72B02"/>
    <w:rsid w:val="00B72FD1"/>
    <w:rsid w:val="00B749E7"/>
    <w:rsid w:val="00B7624C"/>
    <w:rsid w:val="00B767FB"/>
    <w:rsid w:val="00B831B4"/>
    <w:rsid w:val="00B839F9"/>
    <w:rsid w:val="00B841E3"/>
    <w:rsid w:val="00B8481C"/>
    <w:rsid w:val="00B84C4F"/>
    <w:rsid w:val="00B87F92"/>
    <w:rsid w:val="00B90153"/>
    <w:rsid w:val="00B90364"/>
    <w:rsid w:val="00B90940"/>
    <w:rsid w:val="00B90A5B"/>
    <w:rsid w:val="00B90D7F"/>
    <w:rsid w:val="00B9108D"/>
    <w:rsid w:val="00B91221"/>
    <w:rsid w:val="00B91325"/>
    <w:rsid w:val="00B92F58"/>
    <w:rsid w:val="00B94279"/>
    <w:rsid w:val="00B95786"/>
    <w:rsid w:val="00B961D4"/>
    <w:rsid w:val="00B97F62"/>
    <w:rsid w:val="00BA062D"/>
    <w:rsid w:val="00BA107D"/>
    <w:rsid w:val="00BA2312"/>
    <w:rsid w:val="00BA26FE"/>
    <w:rsid w:val="00BA46EB"/>
    <w:rsid w:val="00BA4F62"/>
    <w:rsid w:val="00BA5673"/>
    <w:rsid w:val="00BA60F8"/>
    <w:rsid w:val="00BA6656"/>
    <w:rsid w:val="00BA6D40"/>
    <w:rsid w:val="00BB001B"/>
    <w:rsid w:val="00BB05BA"/>
    <w:rsid w:val="00BB0DF7"/>
    <w:rsid w:val="00BB2CD5"/>
    <w:rsid w:val="00BB2FE6"/>
    <w:rsid w:val="00BB32AA"/>
    <w:rsid w:val="00BB38B7"/>
    <w:rsid w:val="00BB4F46"/>
    <w:rsid w:val="00BB7B68"/>
    <w:rsid w:val="00BB7D92"/>
    <w:rsid w:val="00BC035B"/>
    <w:rsid w:val="00BC040F"/>
    <w:rsid w:val="00BC17F4"/>
    <w:rsid w:val="00BC1CC6"/>
    <w:rsid w:val="00BC24FA"/>
    <w:rsid w:val="00BC3A10"/>
    <w:rsid w:val="00BC42A1"/>
    <w:rsid w:val="00BC42DA"/>
    <w:rsid w:val="00BD09D1"/>
    <w:rsid w:val="00BD1BF7"/>
    <w:rsid w:val="00BD384A"/>
    <w:rsid w:val="00BD4171"/>
    <w:rsid w:val="00BD442D"/>
    <w:rsid w:val="00BD47E9"/>
    <w:rsid w:val="00BD493F"/>
    <w:rsid w:val="00BD4D42"/>
    <w:rsid w:val="00BD4D64"/>
    <w:rsid w:val="00BE0EEB"/>
    <w:rsid w:val="00BE1083"/>
    <w:rsid w:val="00BE11EB"/>
    <w:rsid w:val="00BE1F0A"/>
    <w:rsid w:val="00BE3BBE"/>
    <w:rsid w:val="00BE40B6"/>
    <w:rsid w:val="00BE51CD"/>
    <w:rsid w:val="00BE57C3"/>
    <w:rsid w:val="00BE5E7E"/>
    <w:rsid w:val="00BE5FBB"/>
    <w:rsid w:val="00BE6A81"/>
    <w:rsid w:val="00BE6E5F"/>
    <w:rsid w:val="00BF0295"/>
    <w:rsid w:val="00BF382D"/>
    <w:rsid w:val="00BF3A7C"/>
    <w:rsid w:val="00BF4823"/>
    <w:rsid w:val="00BF5905"/>
    <w:rsid w:val="00BF5DDD"/>
    <w:rsid w:val="00BF7C90"/>
    <w:rsid w:val="00BF7CE6"/>
    <w:rsid w:val="00C00875"/>
    <w:rsid w:val="00C00B58"/>
    <w:rsid w:val="00C011F5"/>
    <w:rsid w:val="00C01DFF"/>
    <w:rsid w:val="00C03899"/>
    <w:rsid w:val="00C045B4"/>
    <w:rsid w:val="00C04C8A"/>
    <w:rsid w:val="00C068E2"/>
    <w:rsid w:val="00C10D1D"/>
    <w:rsid w:val="00C116AA"/>
    <w:rsid w:val="00C12075"/>
    <w:rsid w:val="00C122B0"/>
    <w:rsid w:val="00C12C77"/>
    <w:rsid w:val="00C13865"/>
    <w:rsid w:val="00C14B41"/>
    <w:rsid w:val="00C156E8"/>
    <w:rsid w:val="00C166DC"/>
    <w:rsid w:val="00C17A88"/>
    <w:rsid w:val="00C17DAC"/>
    <w:rsid w:val="00C205AB"/>
    <w:rsid w:val="00C21CE8"/>
    <w:rsid w:val="00C224FF"/>
    <w:rsid w:val="00C22849"/>
    <w:rsid w:val="00C232B5"/>
    <w:rsid w:val="00C23E6C"/>
    <w:rsid w:val="00C247DF"/>
    <w:rsid w:val="00C25384"/>
    <w:rsid w:val="00C253BC"/>
    <w:rsid w:val="00C25B1D"/>
    <w:rsid w:val="00C26C61"/>
    <w:rsid w:val="00C3068E"/>
    <w:rsid w:val="00C309B1"/>
    <w:rsid w:val="00C30D59"/>
    <w:rsid w:val="00C30F34"/>
    <w:rsid w:val="00C31570"/>
    <w:rsid w:val="00C32778"/>
    <w:rsid w:val="00C32F6C"/>
    <w:rsid w:val="00C34175"/>
    <w:rsid w:val="00C344C1"/>
    <w:rsid w:val="00C34E5A"/>
    <w:rsid w:val="00C35E40"/>
    <w:rsid w:val="00C3642A"/>
    <w:rsid w:val="00C369B9"/>
    <w:rsid w:val="00C40712"/>
    <w:rsid w:val="00C40EF2"/>
    <w:rsid w:val="00C41F32"/>
    <w:rsid w:val="00C42CF3"/>
    <w:rsid w:val="00C43217"/>
    <w:rsid w:val="00C4466C"/>
    <w:rsid w:val="00C475CC"/>
    <w:rsid w:val="00C477DD"/>
    <w:rsid w:val="00C47CA9"/>
    <w:rsid w:val="00C501CA"/>
    <w:rsid w:val="00C51744"/>
    <w:rsid w:val="00C5203E"/>
    <w:rsid w:val="00C524EF"/>
    <w:rsid w:val="00C53257"/>
    <w:rsid w:val="00C54CD3"/>
    <w:rsid w:val="00C55382"/>
    <w:rsid w:val="00C56981"/>
    <w:rsid w:val="00C616F0"/>
    <w:rsid w:val="00C62054"/>
    <w:rsid w:val="00C62762"/>
    <w:rsid w:val="00C62932"/>
    <w:rsid w:val="00C629DC"/>
    <w:rsid w:val="00C635CD"/>
    <w:rsid w:val="00C63825"/>
    <w:rsid w:val="00C63911"/>
    <w:rsid w:val="00C63BC2"/>
    <w:rsid w:val="00C6410A"/>
    <w:rsid w:val="00C64216"/>
    <w:rsid w:val="00C64468"/>
    <w:rsid w:val="00C652B8"/>
    <w:rsid w:val="00C65767"/>
    <w:rsid w:val="00C661F4"/>
    <w:rsid w:val="00C6679F"/>
    <w:rsid w:val="00C67B0D"/>
    <w:rsid w:val="00C70C97"/>
    <w:rsid w:val="00C71643"/>
    <w:rsid w:val="00C73209"/>
    <w:rsid w:val="00C732AB"/>
    <w:rsid w:val="00C73F61"/>
    <w:rsid w:val="00C7464E"/>
    <w:rsid w:val="00C74EFD"/>
    <w:rsid w:val="00C752A3"/>
    <w:rsid w:val="00C7547C"/>
    <w:rsid w:val="00C764F5"/>
    <w:rsid w:val="00C765F5"/>
    <w:rsid w:val="00C769D1"/>
    <w:rsid w:val="00C80A77"/>
    <w:rsid w:val="00C81473"/>
    <w:rsid w:val="00C81AFB"/>
    <w:rsid w:val="00C8204E"/>
    <w:rsid w:val="00C83415"/>
    <w:rsid w:val="00C839C1"/>
    <w:rsid w:val="00C8555B"/>
    <w:rsid w:val="00C85E3C"/>
    <w:rsid w:val="00C86117"/>
    <w:rsid w:val="00C87284"/>
    <w:rsid w:val="00C87496"/>
    <w:rsid w:val="00C9084B"/>
    <w:rsid w:val="00C9120E"/>
    <w:rsid w:val="00C91659"/>
    <w:rsid w:val="00C91A48"/>
    <w:rsid w:val="00C921F7"/>
    <w:rsid w:val="00C9321B"/>
    <w:rsid w:val="00C942F8"/>
    <w:rsid w:val="00C96209"/>
    <w:rsid w:val="00C974E7"/>
    <w:rsid w:val="00C97F0C"/>
    <w:rsid w:val="00CA0DE2"/>
    <w:rsid w:val="00CA115D"/>
    <w:rsid w:val="00CA1FA2"/>
    <w:rsid w:val="00CA26E4"/>
    <w:rsid w:val="00CA2AD7"/>
    <w:rsid w:val="00CA3801"/>
    <w:rsid w:val="00CA39AD"/>
    <w:rsid w:val="00CA4B49"/>
    <w:rsid w:val="00CA4D09"/>
    <w:rsid w:val="00CA505A"/>
    <w:rsid w:val="00CA5546"/>
    <w:rsid w:val="00CA5E36"/>
    <w:rsid w:val="00CA5F18"/>
    <w:rsid w:val="00CA684A"/>
    <w:rsid w:val="00CA6B1D"/>
    <w:rsid w:val="00CA7135"/>
    <w:rsid w:val="00CA7334"/>
    <w:rsid w:val="00CA7347"/>
    <w:rsid w:val="00CA7A21"/>
    <w:rsid w:val="00CA7C25"/>
    <w:rsid w:val="00CB0DFA"/>
    <w:rsid w:val="00CB0FF6"/>
    <w:rsid w:val="00CB1E79"/>
    <w:rsid w:val="00CB22A9"/>
    <w:rsid w:val="00CB4146"/>
    <w:rsid w:val="00CB4B06"/>
    <w:rsid w:val="00CB4B6E"/>
    <w:rsid w:val="00CB56BB"/>
    <w:rsid w:val="00CB7874"/>
    <w:rsid w:val="00CC0B4F"/>
    <w:rsid w:val="00CC2736"/>
    <w:rsid w:val="00CC43DB"/>
    <w:rsid w:val="00CC502E"/>
    <w:rsid w:val="00CC666A"/>
    <w:rsid w:val="00CD094A"/>
    <w:rsid w:val="00CD110F"/>
    <w:rsid w:val="00CD23BA"/>
    <w:rsid w:val="00CD488C"/>
    <w:rsid w:val="00CD7307"/>
    <w:rsid w:val="00CD777A"/>
    <w:rsid w:val="00CE0790"/>
    <w:rsid w:val="00CE07CA"/>
    <w:rsid w:val="00CE14AD"/>
    <w:rsid w:val="00CE1D1F"/>
    <w:rsid w:val="00CE38C7"/>
    <w:rsid w:val="00CE4041"/>
    <w:rsid w:val="00CE4FE9"/>
    <w:rsid w:val="00CE7432"/>
    <w:rsid w:val="00CE744E"/>
    <w:rsid w:val="00CE757C"/>
    <w:rsid w:val="00CF1654"/>
    <w:rsid w:val="00CF19D4"/>
    <w:rsid w:val="00CF203B"/>
    <w:rsid w:val="00CF4166"/>
    <w:rsid w:val="00CF4EE7"/>
    <w:rsid w:val="00CF52C0"/>
    <w:rsid w:val="00CF5CA1"/>
    <w:rsid w:val="00CF5F01"/>
    <w:rsid w:val="00CF6AD2"/>
    <w:rsid w:val="00CF7195"/>
    <w:rsid w:val="00CF754C"/>
    <w:rsid w:val="00CF7565"/>
    <w:rsid w:val="00D005E1"/>
    <w:rsid w:val="00D00A35"/>
    <w:rsid w:val="00D04660"/>
    <w:rsid w:val="00D0613D"/>
    <w:rsid w:val="00D074E8"/>
    <w:rsid w:val="00D10E9A"/>
    <w:rsid w:val="00D13922"/>
    <w:rsid w:val="00D15B28"/>
    <w:rsid w:val="00D1627F"/>
    <w:rsid w:val="00D165B4"/>
    <w:rsid w:val="00D16684"/>
    <w:rsid w:val="00D16B32"/>
    <w:rsid w:val="00D17842"/>
    <w:rsid w:val="00D20298"/>
    <w:rsid w:val="00D2030E"/>
    <w:rsid w:val="00D20606"/>
    <w:rsid w:val="00D20A75"/>
    <w:rsid w:val="00D21954"/>
    <w:rsid w:val="00D21956"/>
    <w:rsid w:val="00D23DF6"/>
    <w:rsid w:val="00D2413F"/>
    <w:rsid w:val="00D24147"/>
    <w:rsid w:val="00D24B7D"/>
    <w:rsid w:val="00D2538F"/>
    <w:rsid w:val="00D254A2"/>
    <w:rsid w:val="00D26239"/>
    <w:rsid w:val="00D26252"/>
    <w:rsid w:val="00D262BD"/>
    <w:rsid w:val="00D26BE0"/>
    <w:rsid w:val="00D30762"/>
    <w:rsid w:val="00D31E57"/>
    <w:rsid w:val="00D32B94"/>
    <w:rsid w:val="00D332EC"/>
    <w:rsid w:val="00D33E94"/>
    <w:rsid w:val="00D353BB"/>
    <w:rsid w:val="00D36001"/>
    <w:rsid w:val="00D363E8"/>
    <w:rsid w:val="00D365A9"/>
    <w:rsid w:val="00D36B4C"/>
    <w:rsid w:val="00D36BD8"/>
    <w:rsid w:val="00D3792B"/>
    <w:rsid w:val="00D37935"/>
    <w:rsid w:val="00D40565"/>
    <w:rsid w:val="00D419D1"/>
    <w:rsid w:val="00D43373"/>
    <w:rsid w:val="00D43EF3"/>
    <w:rsid w:val="00D46011"/>
    <w:rsid w:val="00D46388"/>
    <w:rsid w:val="00D467A3"/>
    <w:rsid w:val="00D50B18"/>
    <w:rsid w:val="00D52C59"/>
    <w:rsid w:val="00D53110"/>
    <w:rsid w:val="00D551A7"/>
    <w:rsid w:val="00D55ACA"/>
    <w:rsid w:val="00D55E90"/>
    <w:rsid w:val="00D56453"/>
    <w:rsid w:val="00D56C83"/>
    <w:rsid w:val="00D5737E"/>
    <w:rsid w:val="00D6040B"/>
    <w:rsid w:val="00D60834"/>
    <w:rsid w:val="00D60B00"/>
    <w:rsid w:val="00D61FF6"/>
    <w:rsid w:val="00D649E0"/>
    <w:rsid w:val="00D658D0"/>
    <w:rsid w:val="00D6661D"/>
    <w:rsid w:val="00D671BE"/>
    <w:rsid w:val="00D67568"/>
    <w:rsid w:val="00D70A9C"/>
    <w:rsid w:val="00D70DC4"/>
    <w:rsid w:val="00D7124D"/>
    <w:rsid w:val="00D71613"/>
    <w:rsid w:val="00D72986"/>
    <w:rsid w:val="00D73357"/>
    <w:rsid w:val="00D73A64"/>
    <w:rsid w:val="00D73AD9"/>
    <w:rsid w:val="00D74D86"/>
    <w:rsid w:val="00D74E85"/>
    <w:rsid w:val="00D75E41"/>
    <w:rsid w:val="00D75F28"/>
    <w:rsid w:val="00D77ECD"/>
    <w:rsid w:val="00D80A0A"/>
    <w:rsid w:val="00D81400"/>
    <w:rsid w:val="00D81A2D"/>
    <w:rsid w:val="00D832EA"/>
    <w:rsid w:val="00D83BC1"/>
    <w:rsid w:val="00D83DD8"/>
    <w:rsid w:val="00D83EC2"/>
    <w:rsid w:val="00D8493A"/>
    <w:rsid w:val="00D8669C"/>
    <w:rsid w:val="00D871BE"/>
    <w:rsid w:val="00D87336"/>
    <w:rsid w:val="00D9031E"/>
    <w:rsid w:val="00D91884"/>
    <w:rsid w:val="00D91938"/>
    <w:rsid w:val="00D9301B"/>
    <w:rsid w:val="00D932FC"/>
    <w:rsid w:val="00D937EE"/>
    <w:rsid w:val="00D93C5C"/>
    <w:rsid w:val="00D93E99"/>
    <w:rsid w:val="00D94977"/>
    <w:rsid w:val="00D95EB4"/>
    <w:rsid w:val="00D969AE"/>
    <w:rsid w:val="00D974BB"/>
    <w:rsid w:val="00D97DD0"/>
    <w:rsid w:val="00DA0161"/>
    <w:rsid w:val="00DA080E"/>
    <w:rsid w:val="00DA1EBB"/>
    <w:rsid w:val="00DA2039"/>
    <w:rsid w:val="00DA2713"/>
    <w:rsid w:val="00DA37BA"/>
    <w:rsid w:val="00DA70E4"/>
    <w:rsid w:val="00DA75EF"/>
    <w:rsid w:val="00DB020D"/>
    <w:rsid w:val="00DB035E"/>
    <w:rsid w:val="00DB110B"/>
    <w:rsid w:val="00DB2C56"/>
    <w:rsid w:val="00DB2FA7"/>
    <w:rsid w:val="00DB3675"/>
    <w:rsid w:val="00DB3E84"/>
    <w:rsid w:val="00DB405F"/>
    <w:rsid w:val="00DB4EE7"/>
    <w:rsid w:val="00DB5C90"/>
    <w:rsid w:val="00DB6030"/>
    <w:rsid w:val="00DB6801"/>
    <w:rsid w:val="00DC0675"/>
    <w:rsid w:val="00DC083F"/>
    <w:rsid w:val="00DC15BD"/>
    <w:rsid w:val="00DC1CF1"/>
    <w:rsid w:val="00DC250D"/>
    <w:rsid w:val="00DC256F"/>
    <w:rsid w:val="00DC342E"/>
    <w:rsid w:val="00DC4303"/>
    <w:rsid w:val="00DC5D35"/>
    <w:rsid w:val="00DC64FF"/>
    <w:rsid w:val="00DC6D06"/>
    <w:rsid w:val="00DC739C"/>
    <w:rsid w:val="00DD041D"/>
    <w:rsid w:val="00DD1356"/>
    <w:rsid w:val="00DD5FDF"/>
    <w:rsid w:val="00DD6B88"/>
    <w:rsid w:val="00DD6F3C"/>
    <w:rsid w:val="00DE33B9"/>
    <w:rsid w:val="00DE3B92"/>
    <w:rsid w:val="00DE4737"/>
    <w:rsid w:val="00DE63B2"/>
    <w:rsid w:val="00DE6A29"/>
    <w:rsid w:val="00DF029C"/>
    <w:rsid w:val="00DF03C8"/>
    <w:rsid w:val="00DF19E6"/>
    <w:rsid w:val="00DF4F1A"/>
    <w:rsid w:val="00DF67A8"/>
    <w:rsid w:val="00E00580"/>
    <w:rsid w:val="00E00CD3"/>
    <w:rsid w:val="00E02A22"/>
    <w:rsid w:val="00E06437"/>
    <w:rsid w:val="00E0733B"/>
    <w:rsid w:val="00E075F7"/>
    <w:rsid w:val="00E11AF4"/>
    <w:rsid w:val="00E12B68"/>
    <w:rsid w:val="00E13BDD"/>
    <w:rsid w:val="00E1647B"/>
    <w:rsid w:val="00E164DB"/>
    <w:rsid w:val="00E172B5"/>
    <w:rsid w:val="00E178DC"/>
    <w:rsid w:val="00E202AF"/>
    <w:rsid w:val="00E2098B"/>
    <w:rsid w:val="00E212C0"/>
    <w:rsid w:val="00E2145D"/>
    <w:rsid w:val="00E21FA6"/>
    <w:rsid w:val="00E249D9"/>
    <w:rsid w:val="00E250EF"/>
    <w:rsid w:val="00E25289"/>
    <w:rsid w:val="00E277D2"/>
    <w:rsid w:val="00E27B86"/>
    <w:rsid w:val="00E31707"/>
    <w:rsid w:val="00E32AB8"/>
    <w:rsid w:val="00E32C4C"/>
    <w:rsid w:val="00E32E32"/>
    <w:rsid w:val="00E339AD"/>
    <w:rsid w:val="00E3415B"/>
    <w:rsid w:val="00E365AA"/>
    <w:rsid w:val="00E370E3"/>
    <w:rsid w:val="00E374CA"/>
    <w:rsid w:val="00E40401"/>
    <w:rsid w:val="00E4146F"/>
    <w:rsid w:val="00E41F97"/>
    <w:rsid w:val="00E42BE3"/>
    <w:rsid w:val="00E430AF"/>
    <w:rsid w:val="00E43B62"/>
    <w:rsid w:val="00E4432A"/>
    <w:rsid w:val="00E4468D"/>
    <w:rsid w:val="00E44E6F"/>
    <w:rsid w:val="00E44EBE"/>
    <w:rsid w:val="00E465A9"/>
    <w:rsid w:val="00E474F9"/>
    <w:rsid w:val="00E47A1B"/>
    <w:rsid w:val="00E505CC"/>
    <w:rsid w:val="00E51518"/>
    <w:rsid w:val="00E52013"/>
    <w:rsid w:val="00E565C3"/>
    <w:rsid w:val="00E60B24"/>
    <w:rsid w:val="00E60E1C"/>
    <w:rsid w:val="00E6130C"/>
    <w:rsid w:val="00E61B98"/>
    <w:rsid w:val="00E6244A"/>
    <w:rsid w:val="00E62466"/>
    <w:rsid w:val="00E62AAA"/>
    <w:rsid w:val="00E630D5"/>
    <w:rsid w:val="00E63105"/>
    <w:rsid w:val="00E64C31"/>
    <w:rsid w:val="00E64DC3"/>
    <w:rsid w:val="00E65619"/>
    <w:rsid w:val="00E66120"/>
    <w:rsid w:val="00E6665C"/>
    <w:rsid w:val="00E709F0"/>
    <w:rsid w:val="00E7203D"/>
    <w:rsid w:val="00E725FC"/>
    <w:rsid w:val="00E72FF0"/>
    <w:rsid w:val="00E73F96"/>
    <w:rsid w:val="00E747CB"/>
    <w:rsid w:val="00E766F0"/>
    <w:rsid w:val="00E77C39"/>
    <w:rsid w:val="00E806E8"/>
    <w:rsid w:val="00E80BE6"/>
    <w:rsid w:val="00E80BF6"/>
    <w:rsid w:val="00E80CDC"/>
    <w:rsid w:val="00E81B23"/>
    <w:rsid w:val="00E81EEB"/>
    <w:rsid w:val="00E844CC"/>
    <w:rsid w:val="00E85B11"/>
    <w:rsid w:val="00E86463"/>
    <w:rsid w:val="00E87142"/>
    <w:rsid w:val="00E8725C"/>
    <w:rsid w:val="00E8782B"/>
    <w:rsid w:val="00E878FA"/>
    <w:rsid w:val="00E87D42"/>
    <w:rsid w:val="00E907C2"/>
    <w:rsid w:val="00E90A5D"/>
    <w:rsid w:val="00E90C6A"/>
    <w:rsid w:val="00E928A4"/>
    <w:rsid w:val="00E92FC8"/>
    <w:rsid w:val="00E947F2"/>
    <w:rsid w:val="00E95382"/>
    <w:rsid w:val="00E95640"/>
    <w:rsid w:val="00E95876"/>
    <w:rsid w:val="00E97EBC"/>
    <w:rsid w:val="00EA1811"/>
    <w:rsid w:val="00EA1960"/>
    <w:rsid w:val="00EA1D45"/>
    <w:rsid w:val="00EA2DAE"/>
    <w:rsid w:val="00EA2E92"/>
    <w:rsid w:val="00EA33F3"/>
    <w:rsid w:val="00EA37D0"/>
    <w:rsid w:val="00EA7D75"/>
    <w:rsid w:val="00EB13D9"/>
    <w:rsid w:val="00EB1CE2"/>
    <w:rsid w:val="00EB2B22"/>
    <w:rsid w:val="00EB32CB"/>
    <w:rsid w:val="00EB3472"/>
    <w:rsid w:val="00EB5399"/>
    <w:rsid w:val="00EB6E5E"/>
    <w:rsid w:val="00EC1070"/>
    <w:rsid w:val="00EC115F"/>
    <w:rsid w:val="00EC1670"/>
    <w:rsid w:val="00EC179E"/>
    <w:rsid w:val="00EC2D65"/>
    <w:rsid w:val="00EC32DC"/>
    <w:rsid w:val="00EC523D"/>
    <w:rsid w:val="00EC73FF"/>
    <w:rsid w:val="00ED1226"/>
    <w:rsid w:val="00ED3CA4"/>
    <w:rsid w:val="00ED440E"/>
    <w:rsid w:val="00ED4E37"/>
    <w:rsid w:val="00ED52CC"/>
    <w:rsid w:val="00ED56DB"/>
    <w:rsid w:val="00ED57DA"/>
    <w:rsid w:val="00ED65C7"/>
    <w:rsid w:val="00ED66E4"/>
    <w:rsid w:val="00ED7424"/>
    <w:rsid w:val="00ED7B55"/>
    <w:rsid w:val="00ED7E8A"/>
    <w:rsid w:val="00EE0E27"/>
    <w:rsid w:val="00EE2A10"/>
    <w:rsid w:val="00EE3FC4"/>
    <w:rsid w:val="00EE6C45"/>
    <w:rsid w:val="00EE6E71"/>
    <w:rsid w:val="00EE739A"/>
    <w:rsid w:val="00EF0418"/>
    <w:rsid w:val="00EF0FB9"/>
    <w:rsid w:val="00EF140D"/>
    <w:rsid w:val="00EF154C"/>
    <w:rsid w:val="00EF1C17"/>
    <w:rsid w:val="00EF26BA"/>
    <w:rsid w:val="00EF3A5D"/>
    <w:rsid w:val="00EF48AD"/>
    <w:rsid w:val="00EF5CEE"/>
    <w:rsid w:val="00EF6697"/>
    <w:rsid w:val="00F0004C"/>
    <w:rsid w:val="00F04545"/>
    <w:rsid w:val="00F0563A"/>
    <w:rsid w:val="00F05902"/>
    <w:rsid w:val="00F05D16"/>
    <w:rsid w:val="00F067FF"/>
    <w:rsid w:val="00F0714F"/>
    <w:rsid w:val="00F07F26"/>
    <w:rsid w:val="00F10EA6"/>
    <w:rsid w:val="00F10EB5"/>
    <w:rsid w:val="00F12E4C"/>
    <w:rsid w:val="00F12EFF"/>
    <w:rsid w:val="00F14599"/>
    <w:rsid w:val="00F157B7"/>
    <w:rsid w:val="00F17C3E"/>
    <w:rsid w:val="00F17D74"/>
    <w:rsid w:val="00F200EA"/>
    <w:rsid w:val="00F20638"/>
    <w:rsid w:val="00F217C4"/>
    <w:rsid w:val="00F22BED"/>
    <w:rsid w:val="00F23DBD"/>
    <w:rsid w:val="00F23DCA"/>
    <w:rsid w:val="00F2477A"/>
    <w:rsid w:val="00F24818"/>
    <w:rsid w:val="00F2535A"/>
    <w:rsid w:val="00F26A46"/>
    <w:rsid w:val="00F27403"/>
    <w:rsid w:val="00F30388"/>
    <w:rsid w:val="00F304E4"/>
    <w:rsid w:val="00F30958"/>
    <w:rsid w:val="00F33A45"/>
    <w:rsid w:val="00F33F1A"/>
    <w:rsid w:val="00F349C0"/>
    <w:rsid w:val="00F35AE0"/>
    <w:rsid w:val="00F37798"/>
    <w:rsid w:val="00F4110B"/>
    <w:rsid w:val="00F411C6"/>
    <w:rsid w:val="00F427AF"/>
    <w:rsid w:val="00F4360D"/>
    <w:rsid w:val="00F43B0F"/>
    <w:rsid w:val="00F43B59"/>
    <w:rsid w:val="00F440E2"/>
    <w:rsid w:val="00F44E27"/>
    <w:rsid w:val="00F45722"/>
    <w:rsid w:val="00F4578F"/>
    <w:rsid w:val="00F464D9"/>
    <w:rsid w:val="00F46872"/>
    <w:rsid w:val="00F521FE"/>
    <w:rsid w:val="00F524CA"/>
    <w:rsid w:val="00F56449"/>
    <w:rsid w:val="00F60502"/>
    <w:rsid w:val="00F60961"/>
    <w:rsid w:val="00F60CFA"/>
    <w:rsid w:val="00F6245D"/>
    <w:rsid w:val="00F62E21"/>
    <w:rsid w:val="00F63C5C"/>
    <w:rsid w:val="00F63D1C"/>
    <w:rsid w:val="00F65192"/>
    <w:rsid w:val="00F67BD2"/>
    <w:rsid w:val="00F67CF3"/>
    <w:rsid w:val="00F70130"/>
    <w:rsid w:val="00F70822"/>
    <w:rsid w:val="00F71A5C"/>
    <w:rsid w:val="00F71BE0"/>
    <w:rsid w:val="00F734A7"/>
    <w:rsid w:val="00F74663"/>
    <w:rsid w:val="00F748A0"/>
    <w:rsid w:val="00F74AE3"/>
    <w:rsid w:val="00F76F59"/>
    <w:rsid w:val="00F77F8C"/>
    <w:rsid w:val="00F802A8"/>
    <w:rsid w:val="00F80980"/>
    <w:rsid w:val="00F80E48"/>
    <w:rsid w:val="00F8128F"/>
    <w:rsid w:val="00F8132F"/>
    <w:rsid w:val="00F81C2F"/>
    <w:rsid w:val="00F81E33"/>
    <w:rsid w:val="00F81F6B"/>
    <w:rsid w:val="00F83324"/>
    <w:rsid w:val="00F85B9D"/>
    <w:rsid w:val="00F86182"/>
    <w:rsid w:val="00F86F99"/>
    <w:rsid w:val="00F90D7F"/>
    <w:rsid w:val="00F90F44"/>
    <w:rsid w:val="00F9128F"/>
    <w:rsid w:val="00F93254"/>
    <w:rsid w:val="00F953DF"/>
    <w:rsid w:val="00F96DAE"/>
    <w:rsid w:val="00FA0CE0"/>
    <w:rsid w:val="00FA0FB5"/>
    <w:rsid w:val="00FA1607"/>
    <w:rsid w:val="00FA1623"/>
    <w:rsid w:val="00FA16E3"/>
    <w:rsid w:val="00FA1B26"/>
    <w:rsid w:val="00FA28FB"/>
    <w:rsid w:val="00FA2EFD"/>
    <w:rsid w:val="00FA30BB"/>
    <w:rsid w:val="00FA4325"/>
    <w:rsid w:val="00FA6C3D"/>
    <w:rsid w:val="00FA79B9"/>
    <w:rsid w:val="00FA7DAD"/>
    <w:rsid w:val="00FB0227"/>
    <w:rsid w:val="00FB068B"/>
    <w:rsid w:val="00FB0725"/>
    <w:rsid w:val="00FB0984"/>
    <w:rsid w:val="00FB26EA"/>
    <w:rsid w:val="00FB273D"/>
    <w:rsid w:val="00FB511D"/>
    <w:rsid w:val="00FC043C"/>
    <w:rsid w:val="00FC080A"/>
    <w:rsid w:val="00FC0AA1"/>
    <w:rsid w:val="00FC240D"/>
    <w:rsid w:val="00FC4983"/>
    <w:rsid w:val="00FC4C96"/>
    <w:rsid w:val="00FC6A1A"/>
    <w:rsid w:val="00FC6CBC"/>
    <w:rsid w:val="00FC6FA6"/>
    <w:rsid w:val="00FC7BD5"/>
    <w:rsid w:val="00FD0033"/>
    <w:rsid w:val="00FD111A"/>
    <w:rsid w:val="00FD1391"/>
    <w:rsid w:val="00FD1AB5"/>
    <w:rsid w:val="00FD1FFF"/>
    <w:rsid w:val="00FD3451"/>
    <w:rsid w:val="00FD3534"/>
    <w:rsid w:val="00FD35FC"/>
    <w:rsid w:val="00FD3F34"/>
    <w:rsid w:val="00FD4243"/>
    <w:rsid w:val="00FD481E"/>
    <w:rsid w:val="00FD4E46"/>
    <w:rsid w:val="00FD4F1C"/>
    <w:rsid w:val="00FD6212"/>
    <w:rsid w:val="00FD6565"/>
    <w:rsid w:val="00FE0832"/>
    <w:rsid w:val="00FE1977"/>
    <w:rsid w:val="00FE1F79"/>
    <w:rsid w:val="00FE2859"/>
    <w:rsid w:val="00FE38A0"/>
    <w:rsid w:val="00FE4AE9"/>
    <w:rsid w:val="00FE4DD3"/>
    <w:rsid w:val="00FE513B"/>
    <w:rsid w:val="00FE57B1"/>
    <w:rsid w:val="00FE6393"/>
    <w:rsid w:val="00FF072F"/>
    <w:rsid w:val="00FF2D8E"/>
    <w:rsid w:val="00FF3574"/>
    <w:rsid w:val="00FF462B"/>
    <w:rsid w:val="00FF6BE4"/>
    <w:rsid w:val="00FF6D61"/>
    <w:rsid w:val="00FF79D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2"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aliases w:val="Buleti"/>
    <w:rsid w:val="00D37935"/>
    <w:rPr>
      <w:rFonts w:ascii="Arial Narrow" w:eastAsia="MS Mincho" w:hAnsi="Arial Narrow" w:cs="Times New Roman"/>
      <w:sz w:val="22"/>
      <w:lang w:val="sl-SI"/>
    </w:rPr>
  </w:style>
  <w:style w:type="paragraph" w:styleId="Naslov1">
    <w:name w:val="heading 1"/>
    <w:aliases w:val="Subtitle"/>
    <w:basedOn w:val="Navaden"/>
    <w:next w:val="Navaden"/>
    <w:link w:val="Naslov1Znak"/>
    <w:qFormat/>
    <w:rsid w:val="00C7547C"/>
    <w:pPr>
      <w:keepNext/>
      <w:keepLines/>
      <w:outlineLvl w:val="0"/>
    </w:pPr>
    <w:rPr>
      <w:rFonts w:eastAsiaTheme="majorEastAsia" w:cstheme="majorBidi"/>
      <w:b/>
      <w:bCs/>
      <w:sz w:val="24"/>
    </w:rPr>
  </w:style>
  <w:style w:type="paragraph" w:styleId="Naslov2">
    <w:name w:val="heading 2"/>
    <w:aliases w:val="Poglavje_rimska"/>
    <w:next w:val="Navaden"/>
    <w:link w:val="Naslov2Znak"/>
    <w:unhideWhenUsed/>
    <w:qFormat/>
    <w:rsid w:val="00C7547C"/>
    <w:pPr>
      <w:keepNext/>
      <w:keepLines/>
      <w:numPr>
        <w:numId w:val="1"/>
      </w:numPr>
      <w:ind w:left="341" w:hanging="57"/>
      <w:outlineLvl w:val="1"/>
    </w:pPr>
    <w:rPr>
      <w:rFonts w:ascii="Arial Narrow" w:eastAsiaTheme="majorEastAsia" w:hAnsi="Arial Narrow" w:cstheme="majorBidi"/>
      <w:b/>
      <w:bCs/>
      <w:sz w:val="22"/>
      <w:szCs w:val="26"/>
      <w:lang w:val="sl-SI"/>
    </w:rPr>
  </w:style>
  <w:style w:type="paragraph" w:styleId="Naslov3">
    <w:name w:val="heading 3"/>
    <w:basedOn w:val="Navaden"/>
    <w:next w:val="Navaden"/>
    <w:link w:val="Naslov3Znak"/>
    <w:qFormat/>
    <w:rsid w:val="00742DA6"/>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ubtitle Znak"/>
    <w:basedOn w:val="Privzetapisavaodstavka"/>
    <w:link w:val="Naslov1"/>
    <w:rsid w:val="00C7547C"/>
    <w:rPr>
      <w:rFonts w:ascii="Arial Narrow" w:eastAsiaTheme="majorEastAsia" w:hAnsi="Arial Narrow" w:cstheme="majorBidi"/>
      <w:b/>
      <w:bCs/>
    </w:rPr>
  </w:style>
  <w:style w:type="character" w:customStyle="1" w:styleId="Naslov2Znak">
    <w:name w:val="Naslov 2 Znak"/>
    <w:aliases w:val="Poglavje_rimska Znak"/>
    <w:basedOn w:val="Privzetapisavaodstavka"/>
    <w:link w:val="Naslov2"/>
    <w:rsid w:val="00C7547C"/>
    <w:rPr>
      <w:rFonts w:ascii="Arial Narrow" w:eastAsiaTheme="majorEastAsia" w:hAnsi="Arial Narrow" w:cstheme="majorBidi"/>
      <w:b/>
      <w:bCs/>
      <w:sz w:val="22"/>
      <w:szCs w:val="26"/>
      <w:lang w:val="sl-SI"/>
    </w:rPr>
  </w:style>
  <w:style w:type="character" w:styleId="Krepko">
    <w:name w:val="Strong"/>
    <w:aliases w:val="Zadeva"/>
    <w:basedOn w:val="Privzetapisavaodstavka"/>
    <w:uiPriority w:val="22"/>
    <w:qFormat/>
    <w:rsid w:val="00C7547C"/>
    <w:rPr>
      <w:rFonts w:ascii="Arial Narrow" w:hAnsi="Arial Narrow"/>
      <w:b/>
      <w:bCs/>
      <w:i w:val="0"/>
      <w:iCs w:val="0"/>
      <w:sz w:val="28"/>
      <w:szCs w:val="28"/>
    </w:rPr>
  </w:style>
  <w:style w:type="paragraph" w:styleId="Citat">
    <w:name w:val="Quote"/>
    <w:aliases w:val="Besedilo"/>
    <w:next w:val="Navaden"/>
    <w:link w:val="CitatZnak"/>
    <w:uiPriority w:val="29"/>
    <w:qFormat/>
    <w:rsid w:val="00C7547C"/>
    <w:pPr>
      <w:tabs>
        <w:tab w:val="left" w:pos="1134"/>
      </w:tabs>
      <w:jc w:val="both"/>
    </w:pPr>
    <w:rPr>
      <w:rFonts w:ascii="Arial Narrow" w:eastAsia="MS Mincho" w:hAnsi="Arial Narrow" w:cs="Times New Roman"/>
      <w:iCs/>
      <w:color w:val="000000" w:themeColor="text1"/>
      <w:sz w:val="22"/>
      <w:lang w:val="sl-SI"/>
    </w:rPr>
  </w:style>
  <w:style w:type="character" w:customStyle="1" w:styleId="CitatZnak">
    <w:name w:val="Citat Znak"/>
    <w:aliases w:val="Besedilo Znak"/>
    <w:basedOn w:val="Privzetapisavaodstavka"/>
    <w:link w:val="Citat"/>
    <w:uiPriority w:val="29"/>
    <w:rsid w:val="00C7547C"/>
    <w:rPr>
      <w:rFonts w:ascii="Arial Narrow" w:eastAsia="MS Mincho" w:hAnsi="Arial Narrow" w:cs="Times New Roman"/>
      <w:iCs/>
      <w:color w:val="000000" w:themeColor="text1"/>
      <w:sz w:val="22"/>
      <w:lang w:val="sl-SI"/>
    </w:rPr>
  </w:style>
  <w:style w:type="paragraph" w:styleId="Brezrazmikov">
    <w:name w:val="No Spacing"/>
    <w:aliases w:val="Poglavje/besedilo"/>
    <w:uiPriority w:val="1"/>
    <w:qFormat/>
    <w:rsid w:val="00C7547C"/>
    <w:pPr>
      <w:ind w:left="284"/>
    </w:pPr>
    <w:rPr>
      <w:rFonts w:ascii="Arial Narrow" w:eastAsia="MS Mincho" w:hAnsi="Arial Narrow" w:cs="Times New Roman"/>
      <w:sz w:val="22"/>
    </w:rPr>
  </w:style>
  <w:style w:type="paragraph" w:styleId="Glava">
    <w:name w:val="header"/>
    <w:basedOn w:val="Navaden"/>
    <w:link w:val="GlavaZnak"/>
    <w:unhideWhenUsed/>
    <w:rsid w:val="00C7547C"/>
    <w:pPr>
      <w:tabs>
        <w:tab w:val="center" w:pos="4320"/>
        <w:tab w:val="right" w:pos="8640"/>
      </w:tabs>
    </w:pPr>
  </w:style>
  <w:style w:type="character" w:customStyle="1" w:styleId="GlavaZnak">
    <w:name w:val="Glava Znak"/>
    <w:basedOn w:val="Privzetapisavaodstavka"/>
    <w:link w:val="Glava"/>
    <w:rsid w:val="00C7547C"/>
    <w:rPr>
      <w:rFonts w:ascii="Arial Narrow" w:eastAsia="MS Mincho" w:hAnsi="Arial Narrow" w:cs="Times New Roman"/>
      <w:sz w:val="22"/>
    </w:rPr>
  </w:style>
  <w:style w:type="paragraph" w:styleId="Noga">
    <w:name w:val="footer"/>
    <w:basedOn w:val="Navaden"/>
    <w:link w:val="NogaZnak"/>
    <w:uiPriority w:val="99"/>
    <w:unhideWhenUsed/>
    <w:rsid w:val="00C7547C"/>
    <w:pPr>
      <w:tabs>
        <w:tab w:val="center" w:pos="4320"/>
        <w:tab w:val="right" w:pos="8640"/>
      </w:tabs>
    </w:pPr>
  </w:style>
  <w:style w:type="character" w:customStyle="1" w:styleId="NogaZnak">
    <w:name w:val="Noga Znak"/>
    <w:basedOn w:val="Privzetapisavaodstavka"/>
    <w:link w:val="Noga"/>
    <w:uiPriority w:val="99"/>
    <w:rsid w:val="00C7547C"/>
    <w:rPr>
      <w:rFonts w:ascii="Arial Narrow" w:eastAsia="MS Mincho" w:hAnsi="Arial Narrow" w:cs="Times New Roman"/>
      <w:sz w:val="22"/>
    </w:rPr>
  </w:style>
  <w:style w:type="paragraph" w:customStyle="1" w:styleId="BasicParagraph">
    <w:name w:val="[Basic Paragraph]"/>
    <w:basedOn w:val="Navaden"/>
    <w:uiPriority w:val="99"/>
    <w:rsid w:val="00C7547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styleId="tevilkastrani">
    <w:name w:val="page number"/>
    <w:basedOn w:val="Privzetapisavaodstavka"/>
    <w:unhideWhenUsed/>
    <w:rsid w:val="00C7547C"/>
  </w:style>
  <w:style w:type="paragraph" w:styleId="Besedilooblaka">
    <w:name w:val="Balloon Text"/>
    <w:basedOn w:val="Navaden"/>
    <w:link w:val="BesedilooblakaZnak"/>
    <w:unhideWhenUsed/>
    <w:rsid w:val="001A63F3"/>
    <w:rPr>
      <w:rFonts w:ascii="Lucida Grande" w:hAnsi="Lucida Grande" w:cs="Lucida Grande"/>
      <w:sz w:val="18"/>
      <w:szCs w:val="18"/>
    </w:rPr>
  </w:style>
  <w:style w:type="character" w:customStyle="1" w:styleId="BesedilooblakaZnak">
    <w:name w:val="Besedilo oblačka Znak"/>
    <w:basedOn w:val="Privzetapisavaodstavka"/>
    <w:link w:val="Besedilooblaka"/>
    <w:rsid w:val="001A63F3"/>
    <w:rPr>
      <w:rFonts w:ascii="Lucida Grande" w:eastAsia="MS Mincho" w:hAnsi="Lucida Grande" w:cs="Lucida Grande"/>
      <w:sz w:val="18"/>
      <w:szCs w:val="18"/>
    </w:rPr>
  </w:style>
  <w:style w:type="table" w:styleId="Tabela-mrea">
    <w:name w:val="Table Grid"/>
    <w:basedOn w:val="Navadnatabela"/>
    <w:rsid w:val="00960CE8"/>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vetlosenenjepoudarek11">
    <w:name w:val="Svetlo senčenje – poudarek 11"/>
    <w:basedOn w:val="Navadnatabela"/>
    <w:uiPriority w:val="60"/>
    <w:rsid w:val="00D46011"/>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rive-viewer-paginated-page-reader-block">
    <w:name w:val="drive-viewer-paginated-page-reader-block"/>
    <w:basedOn w:val="Navaden"/>
    <w:rsid w:val="00BA46EB"/>
    <w:pPr>
      <w:spacing w:before="100" w:beforeAutospacing="1" w:after="100" w:afterAutospacing="1"/>
    </w:pPr>
    <w:rPr>
      <w:rFonts w:ascii="Times New Roman" w:eastAsia="Times New Roman" w:hAnsi="Times New Roman"/>
      <w:sz w:val="24"/>
      <w:lang w:eastAsia="sl-SI"/>
    </w:rPr>
  </w:style>
  <w:style w:type="character" w:styleId="Komentar-sklic">
    <w:name w:val="annotation reference"/>
    <w:uiPriority w:val="99"/>
    <w:rsid w:val="00BA46EB"/>
    <w:rPr>
      <w:sz w:val="16"/>
      <w:szCs w:val="16"/>
    </w:rPr>
  </w:style>
  <w:style w:type="paragraph" w:styleId="Komentar-besedilo">
    <w:name w:val="annotation text"/>
    <w:basedOn w:val="Navaden"/>
    <w:link w:val="Komentar-besediloZnak"/>
    <w:uiPriority w:val="99"/>
    <w:rsid w:val="00BA46EB"/>
    <w:rPr>
      <w:rFonts w:ascii="Times New Roman" w:eastAsia="Times New Roman" w:hAnsi="Times New Roman"/>
      <w:sz w:val="20"/>
      <w:szCs w:val="20"/>
      <w:lang w:eastAsia="sl-SI"/>
    </w:rPr>
  </w:style>
  <w:style w:type="character" w:customStyle="1" w:styleId="Komentar-besediloZnak">
    <w:name w:val="Komentar - besedilo Znak"/>
    <w:basedOn w:val="Privzetapisavaodstavka"/>
    <w:link w:val="Komentar-besedilo"/>
    <w:uiPriority w:val="99"/>
    <w:rsid w:val="00BA46EB"/>
    <w:rPr>
      <w:rFonts w:ascii="Times New Roman" w:eastAsia="Times New Roman" w:hAnsi="Times New Roman" w:cs="Times New Roman"/>
      <w:sz w:val="20"/>
      <w:szCs w:val="20"/>
      <w:lang w:val="sl-SI" w:eastAsia="sl-SI"/>
    </w:rPr>
  </w:style>
  <w:style w:type="paragraph" w:styleId="Zadevakomentarja">
    <w:name w:val="annotation subject"/>
    <w:basedOn w:val="Komentar-besedilo"/>
    <w:next w:val="Komentar-besedilo"/>
    <w:link w:val="ZadevakomentarjaZnak"/>
    <w:rsid w:val="00BA46EB"/>
    <w:rPr>
      <w:b/>
      <w:bCs/>
    </w:rPr>
  </w:style>
  <w:style w:type="character" w:customStyle="1" w:styleId="ZadevakomentarjaZnak">
    <w:name w:val="Zadeva komentarja Znak"/>
    <w:basedOn w:val="Komentar-besediloZnak"/>
    <w:link w:val="Zadevakomentarja"/>
    <w:rsid w:val="00BA46EB"/>
    <w:rPr>
      <w:rFonts w:ascii="Times New Roman" w:eastAsia="Times New Roman" w:hAnsi="Times New Roman" w:cs="Times New Roman"/>
      <w:b/>
      <w:bCs/>
      <w:sz w:val="20"/>
      <w:szCs w:val="20"/>
      <w:lang w:val="sl-SI" w:eastAsia="sl-SI"/>
    </w:rPr>
  </w:style>
  <w:style w:type="paragraph" w:styleId="Odstavekseznama">
    <w:name w:val="List Paragraph"/>
    <w:basedOn w:val="Navaden"/>
    <w:uiPriority w:val="34"/>
    <w:qFormat/>
    <w:rsid w:val="00482624"/>
    <w:pPr>
      <w:ind w:left="720"/>
      <w:contextualSpacing/>
    </w:pPr>
  </w:style>
  <w:style w:type="character" w:styleId="Hiperpovezava">
    <w:name w:val="Hyperlink"/>
    <w:basedOn w:val="Privzetapisavaodstavka"/>
    <w:uiPriority w:val="99"/>
    <w:unhideWhenUsed/>
    <w:rsid w:val="00FF072F"/>
    <w:rPr>
      <w:color w:val="0000FF" w:themeColor="hyperlink"/>
      <w:u w:val="single"/>
    </w:rPr>
  </w:style>
  <w:style w:type="character" w:customStyle="1" w:styleId="Naslov3Znak">
    <w:name w:val="Naslov 3 Znak"/>
    <w:basedOn w:val="Privzetapisavaodstavka"/>
    <w:link w:val="Naslov3"/>
    <w:rsid w:val="00742DA6"/>
    <w:rPr>
      <w:rFonts w:ascii="Trebuchet MS" w:eastAsia="Times New Roman" w:hAnsi="Trebuchet MS" w:cs="Arial"/>
      <w:b/>
      <w:bCs/>
      <w:i/>
      <w:sz w:val="22"/>
      <w:szCs w:val="26"/>
      <w:lang w:val="sl-SI" w:eastAsia="sl-SI"/>
    </w:rPr>
  </w:style>
  <w:style w:type="paragraph" w:styleId="Kazalovsebine1">
    <w:name w:val="toc 1"/>
    <w:basedOn w:val="Navaden"/>
    <w:next w:val="Navaden"/>
    <w:autoRedefine/>
    <w:semiHidden/>
    <w:rsid w:val="00742DA6"/>
    <w:pPr>
      <w:tabs>
        <w:tab w:val="left" w:pos="480"/>
        <w:tab w:val="right" w:leader="dot" w:pos="9062"/>
      </w:tabs>
      <w:spacing w:before="120"/>
      <w:jc w:val="both"/>
    </w:pPr>
    <w:rPr>
      <w:rFonts w:ascii="Trebuchet MS" w:eastAsia="Times New Roman" w:hAnsi="Trebuchet MS" w:cs="Arial"/>
      <w:b/>
      <w:bCs/>
      <w:caps/>
      <w:lang w:eastAsia="sl-SI"/>
    </w:rPr>
  </w:style>
  <w:style w:type="paragraph" w:styleId="Kazalovsebine2">
    <w:name w:val="toc 2"/>
    <w:basedOn w:val="Navaden"/>
    <w:next w:val="Navaden"/>
    <w:autoRedefine/>
    <w:semiHidden/>
    <w:rsid w:val="00742DA6"/>
    <w:pPr>
      <w:spacing w:before="240" w:line="264" w:lineRule="auto"/>
      <w:jc w:val="both"/>
    </w:pPr>
    <w:rPr>
      <w:rFonts w:ascii="Trebuchet MS" w:eastAsia="Times New Roman" w:hAnsi="Trebuchet MS"/>
      <w:b/>
      <w:bCs/>
      <w:sz w:val="20"/>
      <w:szCs w:val="20"/>
      <w:lang w:eastAsia="sl-SI"/>
    </w:rPr>
  </w:style>
  <w:style w:type="paragraph" w:styleId="Kazalovsebine3">
    <w:name w:val="toc 3"/>
    <w:basedOn w:val="Navaden"/>
    <w:next w:val="Navaden"/>
    <w:autoRedefine/>
    <w:semiHidden/>
    <w:rsid w:val="00742DA6"/>
    <w:pPr>
      <w:tabs>
        <w:tab w:val="left" w:pos="900"/>
        <w:tab w:val="right" w:pos="9062"/>
      </w:tabs>
      <w:spacing w:line="264" w:lineRule="auto"/>
      <w:ind w:left="567"/>
      <w:jc w:val="both"/>
    </w:pPr>
    <w:rPr>
      <w:rFonts w:ascii="Trebuchet MS" w:eastAsia="Times New Roman" w:hAnsi="Trebuchet MS"/>
      <w:sz w:val="20"/>
      <w:szCs w:val="20"/>
      <w:lang w:eastAsia="sl-SI"/>
    </w:rPr>
  </w:style>
  <w:style w:type="paragraph" w:styleId="Kazalovsebine4">
    <w:name w:val="toc 4"/>
    <w:basedOn w:val="Navaden"/>
    <w:next w:val="Navaden"/>
    <w:autoRedefine/>
    <w:semiHidden/>
    <w:rsid w:val="00742DA6"/>
    <w:pPr>
      <w:spacing w:line="264" w:lineRule="auto"/>
      <w:ind w:left="480"/>
      <w:jc w:val="both"/>
    </w:pPr>
    <w:rPr>
      <w:rFonts w:ascii="Trebuchet MS" w:eastAsia="Times New Roman" w:hAnsi="Trebuchet MS"/>
      <w:sz w:val="20"/>
      <w:szCs w:val="20"/>
      <w:lang w:eastAsia="sl-SI"/>
    </w:rPr>
  </w:style>
  <w:style w:type="paragraph" w:styleId="Kazalovsebine5">
    <w:name w:val="toc 5"/>
    <w:basedOn w:val="Navaden"/>
    <w:next w:val="Navaden"/>
    <w:autoRedefine/>
    <w:semiHidden/>
    <w:rsid w:val="00742DA6"/>
    <w:pPr>
      <w:spacing w:line="264" w:lineRule="auto"/>
      <w:ind w:left="720"/>
      <w:jc w:val="both"/>
    </w:pPr>
    <w:rPr>
      <w:rFonts w:ascii="Trebuchet MS" w:eastAsia="Times New Roman" w:hAnsi="Trebuchet MS"/>
      <w:sz w:val="20"/>
      <w:szCs w:val="20"/>
      <w:lang w:eastAsia="sl-SI"/>
    </w:rPr>
  </w:style>
  <w:style w:type="paragraph" w:styleId="Kazalovsebine6">
    <w:name w:val="toc 6"/>
    <w:basedOn w:val="Navaden"/>
    <w:next w:val="Navaden"/>
    <w:autoRedefine/>
    <w:semiHidden/>
    <w:rsid w:val="00742DA6"/>
    <w:pPr>
      <w:spacing w:line="264" w:lineRule="auto"/>
      <w:ind w:left="960"/>
      <w:jc w:val="both"/>
    </w:pPr>
    <w:rPr>
      <w:rFonts w:ascii="Trebuchet MS" w:eastAsia="Times New Roman" w:hAnsi="Trebuchet MS"/>
      <w:sz w:val="20"/>
      <w:szCs w:val="20"/>
      <w:lang w:eastAsia="sl-SI"/>
    </w:rPr>
  </w:style>
  <w:style w:type="paragraph" w:styleId="Kazalovsebine7">
    <w:name w:val="toc 7"/>
    <w:basedOn w:val="Navaden"/>
    <w:next w:val="Navaden"/>
    <w:autoRedefine/>
    <w:semiHidden/>
    <w:rsid w:val="00742DA6"/>
    <w:pPr>
      <w:spacing w:line="264" w:lineRule="auto"/>
      <w:ind w:left="1200"/>
      <w:jc w:val="both"/>
    </w:pPr>
    <w:rPr>
      <w:rFonts w:ascii="Trebuchet MS" w:eastAsia="Times New Roman" w:hAnsi="Trebuchet MS"/>
      <w:sz w:val="20"/>
      <w:szCs w:val="20"/>
      <w:lang w:eastAsia="sl-SI"/>
    </w:rPr>
  </w:style>
  <w:style w:type="paragraph" w:styleId="Kazalovsebine8">
    <w:name w:val="toc 8"/>
    <w:basedOn w:val="Navaden"/>
    <w:next w:val="Navaden"/>
    <w:autoRedefine/>
    <w:semiHidden/>
    <w:rsid w:val="00742DA6"/>
    <w:pPr>
      <w:spacing w:line="264" w:lineRule="auto"/>
      <w:ind w:left="1440"/>
      <w:jc w:val="both"/>
    </w:pPr>
    <w:rPr>
      <w:rFonts w:ascii="Trebuchet MS" w:eastAsia="Times New Roman" w:hAnsi="Trebuchet MS"/>
      <w:sz w:val="20"/>
      <w:szCs w:val="20"/>
      <w:lang w:eastAsia="sl-SI"/>
    </w:rPr>
  </w:style>
  <w:style w:type="paragraph" w:styleId="Kazalovsebine9">
    <w:name w:val="toc 9"/>
    <w:basedOn w:val="Navaden"/>
    <w:next w:val="Navaden"/>
    <w:autoRedefine/>
    <w:semiHidden/>
    <w:rsid w:val="00742DA6"/>
    <w:pPr>
      <w:spacing w:line="264" w:lineRule="auto"/>
      <w:ind w:left="1680"/>
      <w:jc w:val="both"/>
    </w:pPr>
    <w:rPr>
      <w:rFonts w:ascii="Trebuchet MS" w:eastAsia="Times New Roman" w:hAnsi="Trebuchet MS"/>
      <w:sz w:val="20"/>
      <w:szCs w:val="20"/>
      <w:lang w:eastAsia="sl-SI"/>
    </w:rPr>
  </w:style>
  <w:style w:type="paragraph" w:customStyle="1" w:styleId="TEKST">
    <w:name w:val="TEKST"/>
    <w:basedOn w:val="Navaden"/>
    <w:link w:val="TEKSTZnak"/>
    <w:rsid w:val="00742DA6"/>
    <w:pPr>
      <w:spacing w:line="264" w:lineRule="auto"/>
      <w:jc w:val="both"/>
    </w:pPr>
    <w:rPr>
      <w:rFonts w:ascii="Trebuchet MS" w:eastAsia="Times New Roman" w:hAnsi="Trebuchet MS"/>
      <w:lang w:eastAsia="sl-SI"/>
    </w:rPr>
  </w:style>
  <w:style w:type="table" w:styleId="Tabela-enostavna1">
    <w:name w:val="Table Simple 1"/>
    <w:basedOn w:val="Navadnatabela"/>
    <w:rsid w:val="00742DA6"/>
    <w:pPr>
      <w:spacing w:line="264" w:lineRule="auto"/>
      <w:jc w:val="both"/>
    </w:pPr>
    <w:rPr>
      <w:rFonts w:ascii="Times New Roman" w:eastAsia="Times New Roman" w:hAnsi="Times New Roman" w:cs="Times New Roman"/>
      <w:sz w:val="20"/>
      <w:szCs w:val="20"/>
      <w:lang w:val="sl-SI" w:eastAsia="sl-SI"/>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742DA6"/>
    <w:pPr>
      <w:spacing w:before="120" w:after="120" w:line="264" w:lineRule="auto"/>
    </w:pPr>
    <w:rPr>
      <w:rFonts w:ascii="Trebuchet MS" w:eastAsia="Times New Roman" w:hAnsi="Trebuchet MS"/>
      <w:b/>
      <w:smallCaps/>
      <w:w w:val="110"/>
      <w:szCs w:val="22"/>
      <w:lang w:eastAsia="sl-SI"/>
    </w:rPr>
  </w:style>
  <w:style w:type="paragraph" w:styleId="Zgradbadokumenta">
    <w:name w:val="Document Map"/>
    <w:aliases w:val=" Znak"/>
    <w:basedOn w:val="Navaden"/>
    <w:link w:val="ZgradbadokumentaZnak"/>
    <w:semiHidden/>
    <w:rsid w:val="00742DA6"/>
    <w:pPr>
      <w:shd w:val="clear" w:color="auto" w:fill="000080"/>
      <w:spacing w:line="264" w:lineRule="auto"/>
      <w:jc w:val="both"/>
    </w:pPr>
    <w:rPr>
      <w:rFonts w:ascii="Tahoma" w:eastAsia="Times New Roman" w:hAnsi="Tahoma" w:cs="Tahoma"/>
      <w:sz w:val="20"/>
      <w:szCs w:val="20"/>
      <w:lang w:eastAsia="sl-SI"/>
    </w:rPr>
  </w:style>
  <w:style w:type="character" w:customStyle="1" w:styleId="ZgradbadokumentaZnak">
    <w:name w:val="Zgradba dokumenta Znak"/>
    <w:aliases w:val=" Znak Znak"/>
    <w:basedOn w:val="Privzetapisavaodstavka"/>
    <w:link w:val="Zgradbadokumenta"/>
    <w:semiHidden/>
    <w:rsid w:val="00742DA6"/>
    <w:rPr>
      <w:rFonts w:ascii="Tahoma" w:eastAsia="Times New Roman" w:hAnsi="Tahoma" w:cs="Tahoma"/>
      <w:sz w:val="20"/>
      <w:szCs w:val="20"/>
      <w:shd w:val="clear" w:color="auto" w:fill="000080"/>
      <w:lang w:val="sl-SI" w:eastAsia="sl-SI"/>
    </w:rPr>
  </w:style>
  <w:style w:type="paragraph" w:customStyle="1" w:styleId="Style">
    <w:name w:val="Style"/>
    <w:basedOn w:val="Navaden"/>
    <w:rsid w:val="00742DA6"/>
    <w:pPr>
      <w:spacing w:after="160" w:line="240" w:lineRule="exact"/>
    </w:pPr>
    <w:rPr>
      <w:rFonts w:ascii="Tahoma" w:eastAsia="Times New Roman" w:hAnsi="Tahoma"/>
      <w:sz w:val="20"/>
      <w:szCs w:val="20"/>
    </w:rPr>
  </w:style>
  <w:style w:type="paragraph" w:customStyle="1" w:styleId="ZnakZnak1CharChar">
    <w:name w:val="Znak Znak1 Char Char"/>
    <w:basedOn w:val="Navaden"/>
    <w:rsid w:val="00742DA6"/>
    <w:pPr>
      <w:spacing w:after="160" w:line="240" w:lineRule="exact"/>
    </w:pPr>
    <w:rPr>
      <w:rFonts w:ascii="Tahoma" w:eastAsia="Times New Roman" w:hAnsi="Tahoma"/>
      <w:sz w:val="20"/>
      <w:szCs w:val="20"/>
    </w:rPr>
  </w:style>
  <w:style w:type="character" w:customStyle="1" w:styleId="TEKSTZnak">
    <w:name w:val="TEKST Znak"/>
    <w:basedOn w:val="Privzetapisavaodstavka"/>
    <w:link w:val="TEKST"/>
    <w:locked/>
    <w:rsid w:val="00742DA6"/>
    <w:rPr>
      <w:rFonts w:ascii="Trebuchet MS" w:eastAsia="Times New Roman" w:hAnsi="Trebuchet MS" w:cs="Times New Roman"/>
      <w:sz w:val="22"/>
      <w:lang w:val="sl-SI"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742DA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742DA6"/>
    <w:rPr>
      <w:rFonts w:ascii="Trebuchet MS" w:eastAsia="Times New Roman" w:hAnsi="Trebuchet MS" w:cs="Times New Roman"/>
      <w:sz w:val="20"/>
      <w:szCs w:val="20"/>
      <w:lang w:val="sl-SI" w:eastAsia="sl-SI"/>
    </w:rPr>
  </w:style>
  <w:style w:type="character" w:styleId="Sprotnaopomba-sklic">
    <w:name w:val="footnote reference"/>
    <w:aliases w:val="Footnote symbol,Footnote,Fussnota"/>
    <w:basedOn w:val="Privzetapisavaodstavka"/>
    <w:uiPriority w:val="99"/>
    <w:rsid w:val="00742DA6"/>
    <w:rPr>
      <w:vertAlign w:val="superscript"/>
    </w:rPr>
  </w:style>
  <w:style w:type="character" w:customStyle="1" w:styleId="Heading3Char">
    <w:name w:val="Heading 3 Char"/>
    <w:basedOn w:val="Privzetapisavaodstavka"/>
    <w:semiHidden/>
    <w:locked/>
    <w:rsid w:val="00742DA6"/>
    <w:rPr>
      <w:rFonts w:ascii="Cambria" w:hAnsi="Cambria" w:cs="Times New Roman"/>
      <w:b/>
      <w:bCs/>
      <w:sz w:val="26"/>
      <w:szCs w:val="26"/>
    </w:rPr>
  </w:style>
  <w:style w:type="paragraph" w:customStyle="1" w:styleId="CharChar4ZnakCharCharZnakCharCharZnak">
    <w:name w:val="Char Char4 Znak Char Char Znak Char Char Znak"/>
    <w:basedOn w:val="Navaden"/>
    <w:rsid w:val="00742DA6"/>
    <w:pPr>
      <w:spacing w:after="160" w:line="240" w:lineRule="exact"/>
    </w:pPr>
    <w:rPr>
      <w:rFonts w:ascii="Tahoma" w:eastAsia="Times New Roman" w:hAnsi="Tahoma"/>
      <w:sz w:val="20"/>
      <w:szCs w:val="20"/>
    </w:rPr>
  </w:style>
  <w:style w:type="paragraph" w:styleId="Seznam2">
    <w:name w:val="List 2"/>
    <w:basedOn w:val="Navaden"/>
    <w:rsid w:val="00742DA6"/>
    <w:pPr>
      <w:ind w:left="566" w:hanging="283"/>
    </w:pPr>
    <w:rPr>
      <w:rFonts w:ascii="Times New Roman" w:eastAsia="Times New Roman" w:hAnsi="Times New Roman"/>
      <w:sz w:val="24"/>
      <w:lang w:val="en-GB"/>
    </w:rPr>
  </w:style>
  <w:style w:type="paragraph" w:customStyle="1" w:styleId="ZnakZnak">
    <w:name w:val="Znak Znak"/>
    <w:basedOn w:val="Navaden"/>
    <w:rsid w:val="00742DA6"/>
    <w:pPr>
      <w:spacing w:after="160" w:line="240" w:lineRule="exact"/>
    </w:pPr>
    <w:rPr>
      <w:rFonts w:ascii="Tahoma" w:eastAsia="Times New Roman" w:hAnsi="Tahoma"/>
      <w:sz w:val="20"/>
      <w:szCs w:val="20"/>
    </w:rPr>
  </w:style>
  <w:style w:type="paragraph" w:customStyle="1" w:styleId="CharChar4ZnakZnak">
    <w:name w:val="Char Char4 Znak Znak"/>
    <w:basedOn w:val="Navaden"/>
    <w:rsid w:val="00742DA6"/>
    <w:pPr>
      <w:spacing w:after="160" w:line="240" w:lineRule="exact"/>
    </w:pPr>
    <w:rPr>
      <w:rFonts w:ascii="Tahoma" w:eastAsia="Times New Roman" w:hAnsi="Tahoma"/>
      <w:sz w:val="20"/>
      <w:szCs w:val="20"/>
    </w:rPr>
  </w:style>
  <w:style w:type="character" w:styleId="SledenaHiperpovezava">
    <w:name w:val="FollowedHyperlink"/>
    <w:basedOn w:val="Privzetapisavaodstavka"/>
    <w:uiPriority w:val="99"/>
    <w:rsid w:val="00742DA6"/>
    <w:rPr>
      <w:color w:val="800080"/>
      <w:u w:val="single"/>
    </w:rPr>
  </w:style>
  <w:style w:type="paragraph" w:customStyle="1" w:styleId="CharChar4ZnakZnakCharCharZnak">
    <w:name w:val="Char Char4 Znak Znak Char Char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arCarZnakZnak">
    <w:name w:val="Char Char4 Znak Znak Char Char Znak Char Char Car Car Znak Znak"/>
    <w:basedOn w:val="Navaden"/>
    <w:rsid w:val="00742DA6"/>
    <w:pPr>
      <w:spacing w:after="160" w:line="240" w:lineRule="exact"/>
    </w:pPr>
    <w:rPr>
      <w:rFonts w:ascii="Tahoma" w:eastAsia="Times New Roman" w:hAnsi="Tahoma"/>
      <w:sz w:val="20"/>
      <w:szCs w:val="20"/>
    </w:rPr>
  </w:style>
  <w:style w:type="paragraph" w:customStyle="1" w:styleId="ZnakCharCharCharZnakZnak">
    <w:name w:val="Znak Char Char Char Znak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
    <w:name w:val="Char Char4 Znak Znak Char Char Znak Char Char Char Znak Znak Char Char Char Char"/>
    <w:basedOn w:val="Navaden"/>
    <w:rsid w:val="00742DA6"/>
    <w:pPr>
      <w:spacing w:after="160" w:line="240" w:lineRule="exact"/>
    </w:pPr>
    <w:rPr>
      <w:rFonts w:ascii="Tahoma" w:eastAsia="Times New Roman" w:hAnsi="Tahoma"/>
      <w:sz w:val="20"/>
      <w:szCs w:val="20"/>
    </w:rPr>
  </w:style>
  <w:style w:type="character" w:customStyle="1" w:styleId="TEKSTChar">
    <w:name w:val="TEKST Char"/>
    <w:basedOn w:val="Privzetapisavaodstavka"/>
    <w:locked/>
    <w:rsid w:val="00742DA6"/>
    <w:rPr>
      <w:rFonts w:ascii="Trebuchet MS" w:hAnsi="Trebuchet MS"/>
      <w:sz w:val="22"/>
      <w:szCs w:val="24"/>
      <w:lang w:val="sl-SI" w:eastAsia="sl-SI" w:bidi="ar-SA"/>
    </w:rPr>
  </w:style>
  <w:style w:type="numbering" w:styleId="111111">
    <w:name w:val="Outline List 2"/>
    <w:basedOn w:val="Brezseznama"/>
    <w:rsid w:val="00742DA6"/>
    <w:pPr>
      <w:numPr>
        <w:numId w:val="9"/>
      </w:numPr>
    </w:pPr>
  </w:style>
  <w:style w:type="paragraph" w:customStyle="1" w:styleId="CharChar4ZnakZnakCharCharZnakCharCharCharZnakZnakCharChar">
    <w:name w:val="Char Char4 Znak Znak Char Char Znak Char Char Char Znak Znak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
    <w:name w:val="Char Char4 Znak Znak Char Char Znak Char Char Char Znak Znak Char Char Char Char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Znak">
    <w:name w:val="Char Char4 Znak Znak Char Char Znak Char Char Char Znak Znak Char Char Char Char Char Char Znak"/>
    <w:basedOn w:val="Navaden"/>
    <w:rsid w:val="00742DA6"/>
    <w:pPr>
      <w:spacing w:after="160" w:line="240" w:lineRule="exact"/>
    </w:pPr>
    <w:rPr>
      <w:rFonts w:ascii="Tahoma" w:eastAsia="Times New Roman" w:hAnsi="Tahoma"/>
      <w:sz w:val="20"/>
      <w:szCs w:val="20"/>
    </w:rPr>
  </w:style>
  <w:style w:type="paragraph" w:customStyle="1" w:styleId="ZnakZnak2">
    <w:name w:val="Znak Znak2"/>
    <w:basedOn w:val="Navaden"/>
    <w:rsid w:val="003B00F3"/>
    <w:pPr>
      <w:spacing w:after="160" w:line="240" w:lineRule="exact"/>
    </w:pPr>
    <w:rPr>
      <w:rFonts w:ascii="Tahoma" w:eastAsia="Times New Roman" w:hAnsi="Tahoma"/>
      <w:sz w:val="20"/>
      <w:szCs w:val="20"/>
      <w:lang w:val="en-US"/>
    </w:rPr>
  </w:style>
  <w:style w:type="paragraph" w:customStyle="1" w:styleId="CharChar4ZnakZnakCharCharZnakCharCharCharZnakZnakCharCharCharCharCharCharZnak0">
    <w:name w:val="Char Char4 Znak Znak Char Char Znak Char Char Char Znak Znak Char Char Char Char Char Char Znak"/>
    <w:basedOn w:val="Navaden"/>
    <w:rsid w:val="00DC5D35"/>
    <w:pPr>
      <w:spacing w:after="160" w:line="240" w:lineRule="exact"/>
    </w:pPr>
    <w:rPr>
      <w:rFonts w:ascii="Tahoma" w:eastAsia="Times New Roman" w:hAnsi="Tahoma"/>
      <w:sz w:val="20"/>
      <w:szCs w:val="20"/>
      <w:lang w:val="en-US"/>
    </w:rPr>
  </w:style>
  <w:style w:type="paragraph" w:customStyle="1" w:styleId="BodyText21">
    <w:name w:val="Body Text 21"/>
    <w:basedOn w:val="Navaden"/>
    <w:rsid w:val="004A45B6"/>
    <w:pPr>
      <w:jc w:val="both"/>
    </w:pPr>
    <w:rPr>
      <w:rFonts w:ascii="Times New Roman" w:eastAsia="Times New Roman" w:hAnsi="Times New Roman"/>
      <w:b/>
      <w:bCs/>
      <w:sz w:val="24"/>
      <w:lang w:eastAsia="sl-SI"/>
    </w:rPr>
  </w:style>
  <w:style w:type="paragraph" w:customStyle="1" w:styleId="ListParagraph1">
    <w:name w:val="List Paragraph1"/>
    <w:basedOn w:val="Navaden"/>
    <w:rsid w:val="00CB0FF6"/>
    <w:pPr>
      <w:suppressAutoHyphens/>
      <w:ind w:left="708"/>
    </w:pPr>
    <w:rPr>
      <w:rFonts w:ascii="Times New Roman" w:eastAsia="Times New Roman" w:hAnsi="Times New Roman"/>
      <w:sz w:val="24"/>
      <w:lang w:eastAsia="ar-SA"/>
    </w:rPr>
  </w:style>
  <w:style w:type="paragraph" w:customStyle="1" w:styleId="CM4">
    <w:name w:val="CM4"/>
    <w:basedOn w:val="Navaden"/>
    <w:next w:val="Navaden"/>
    <w:uiPriority w:val="99"/>
    <w:rsid w:val="00CB0FF6"/>
    <w:pPr>
      <w:autoSpaceDE w:val="0"/>
      <w:autoSpaceDN w:val="0"/>
      <w:adjustRightInd w:val="0"/>
    </w:pPr>
    <w:rPr>
      <w:rFonts w:ascii="EUAlbertina" w:eastAsia="Times New Roman" w:hAnsi="EUAlbertina"/>
      <w:sz w:val="24"/>
      <w:lang w:eastAsia="sl-SI"/>
    </w:rPr>
  </w:style>
  <w:style w:type="character" w:styleId="Besediloograde">
    <w:name w:val="Placeholder Text"/>
    <w:basedOn w:val="Privzetapisavaodstavka"/>
    <w:uiPriority w:val="99"/>
    <w:semiHidden/>
    <w:rsid w:val="00F62E21"/>
    <w:rPr>
      <w:color w:val="808080"/>
    </w:rPr>
  </w:style>
  <w:style w:type="paragraph" w:customStyle="1" w:styleId="xl63">
    <w:name w:val="xl63"/>
    <w:basedOn w:val="Navaden"/>
    <w:rsid w:val="00394021"/>
    <w:pPr>
      <w:spacing w:before="100" w:beforeAutospacing="1" w:after="100" w:afterAutospacing="1"/>
    </w:pPr>
    <w:rPr>
      <w:rFonts w:ascii="Arial" w:eastAsia="Times New Roman" w:hAnsi="Arial" w:cs="Arial"/>
      <w:sz w:val="14"/>
      <w:szCs w:val="14"/>
      <w:lang w:eastAsia="sl-SI"/>
    </w:rPr>
  </w:style>
  <w:style w:type="paragraph" w:customStyle="1" w:styleId="xl64">
    <w:name w:val="xl64"/>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5">
    <w:name w:val="xl65"/>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pPr>
    <w:rPr>
      <w:rFonts w:ascii="Arial CE" w:eastAsia="Times New Roman" w:hAnsi="Arial CE" w:cs="Arial CE"/>
      <w:sz w:val="14"/>
      <w:szCs w:val="14"/>
      <w:lang w:eastAsia="sl-SI"/>
    </w:rPr>
  </w:style>
  <w:style w:type="paragraph" w:customStyle="1" w:styleId="xl66">
    <w:name w:val="xl66"/>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CE" w:eastAsia="Times New Roman" w:hAnsi="Arial CE" w:cs="Arial CE"/>
      <w:sz w:val="14"/>
      <w:szCs w:val="14"/>
      <w:lang w:eastAsia="sl-SI"/>
    </w:rPr>
  </w:style>
  <w:style w:type="paragraph" w:customStyle="1" w:styleId="xl67">
    <w:name w:val="xl67"/>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8">
    <w:name w:val="xl68"/>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9">
    <w:name w:val="xl69"/>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eastAsia="Times New Roman" w:hAnsi="Arial CE" w:cs="Arial CE"/>
      <w:sz w:val="14"/>
      <w:szCs w:val="14"/>
      <w:lang w:eastAsia="sl-SI"/>
    </w:rPr>
  </w:style>
  <w:style w:type="paragraph" w:customStyle="1" w:styleId="xl70">
    <w:name w:val="xl70"/>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eastAsia="Times New Roman" w:hAnsi="Arial CE" w:cs="Arial CE"/>
      <w:sz w:val="14"/>
      <w:szCs w:val="14"/>
      <w:lang w:eastAsia="sl-SI"/>
    </w:rPr>
  </w:style>
  <w:style w:type="paragraph" w:customStyle="1" w:styleId="xl71">
    <w:name w:val="xl71"/>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eastAsia="Times New Roman" w:hAnsi="Arial CE" w:cs="Arial CE"/>
      <w:sz w:val="14"/>
      <w:szCs w:val="14"/>
      <w:lang w:eastAsia="sl-SI"/>
    </w:rPr>
  </w:style>
  <w:style w:type="paragraph" w:customStyle="1" w:styleId="xl72">
    <w:name w:val="xl72"/>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navaden0">
    <w:name w:val="navaden"/>
    <w:basedOn w:val="Navaden"/>
    <w:rsid w:val="00C86117"/>
    <w:pPr>
      <w:tabs>
        <w:tab w:val="left" w:pos="0"/>
      </w:tabs>
      <w:jc w:val="both"/>
    </w:pPr>
    <w:rPr>
      <w:rFonts w:ascii="Times New Roman" w:eastAsia="Times New Roman" w:hAnsi="Times New Roman"/>
      <w:sz w:val="20"/>
      <w:szCs w:val="20"/>
      <w:lang w:eastAsia="sl-SI"/>
    </w:rPr>
  </w:style>
  <w:style w:type="character" w:customStyle="1" w:styleId="apple-converted-space">
    <w:name w:val="apple-converted-space"/>
    <w:basedOn w:val="Privzetapisavaodstavka"/>
    <w:rsid w:val="00D20606"/>
  </w:style>
  <w:style w:type="paragraph" w:styleId="Revizija">
    <w:name w:val="Revision"/>
    <w:hidden/>
    <w:uiPriority w:val="99"/>
    <w:semiHidden/>
    <w:rsid w:val="006C7E2E"/>
    <w:rPr>
      <w:rFonts w:ascii="Arial Narrow" w:eastAsia="MS Mincho" w:hAnsi="Arial Narrow" w:cs="Times New Roman"/>
      <w:sz w:val="22"/>
      <w:lang w:val="sl-SI"/>
    </w:rPr>
  </w:style>
</w:styles>
</file>

<file path=word/webSettings.xml><?xml version="1.0" encoding="utf-8"?>
<w:webSettings xmlns:r="http://schemas.openxmlformats.org/officeDocument/2006/relationships" xmlns:w="http://schemas.openxmlformats.org/wordprocessingml/2006/main">
  <w:divs>
    <w:div w:id="21131593">
      <w:bodyDiv w:val="1"/>
      <w:marLeft w:val="0"/>
      <w:marRight w:val="0"/>
      <w:marTop w:val="0"/>
      <w:marBottom w:val="0"/>
      <w:divBdr>
        <w:top w:val="none" w:sz="0" w:space="0" w:color="auto"/>
        <w:left w:val="none" w:sz="0" w:space="0" w:color="auto"/>
        <w:bottom w:val="none" w:sz="0" w:space="0" w:color="auto"/>
        <w:right w:val="none" w:sz="0" w:space="0" w:color="auto"/>
      </w:divBdr>
    </w:div>
    <w:div w:id="559364025">
      <w:bodyDiv w:val="1"/>
      <w:marLeft w:val="0"/>
      <w:marRight w:val="0"/>
      <w:marTop w:val="0"/>
      <w:marBottom w:val="0"/>
      <w:divBdr>
        <w:top w:val="none" w:sz="0" w:space="0" w:color="auto"/>
        <w:left w:val="none" w:sz="0" w:space="0" w:color="auto"/>
        <w:bottom w:val="none" w:sz="0" w:space="0" w:color="auto"/>
        <w:right w:val="none" w:sz="0" w:space="0" w:color="auto"/>
      </w:divBdr>
    </w:div>
    <w:div w:id="635069791">
      <w:bodyDiv w:val="1"/>
      <w:marLeft w:val="0"/>
      <w:marRight w:val="0"/>
      <w:marTop w:val="0"/>
      <w:marBottom w:val="0"/>
      <w:divBdr>
        <w:top w:val="none" w:sz="0" w:space="0" w:color="auto"/>
        <w:left w:val="none" w:sz="0" w:space="0" w:color="auto"/>
        <w:bottom w:val="none" w:sz="0" w:space="0" w:color="auto"/>
        <w:right w:val="none" w:sz="0" w:space="0" w:color="auto"/>
      </w:divBdr>
    </w:div>
    <w:div w:id="668408042">
      <w:bodyDiv w:val="1"/>
      <w:marLeft w:val="0"/>
      <w:marRight w:val="0"/>
      <w:marTop w:val="0"/>
      <w:marBottom w:val="0"/>
      <w:divBdr>
        <w:top w:val="none" w:sz="0" w:space="0" w:color="auto"/>
        <w:left w:val="none" w:sz="0" w:space="0" w:color="auto"/>
        <w:bottom w:val="none" w:sz="0" w:space="0" w:color="auto"/>
        <w:right w:val="none" w:sz="0" w:space="0" w:color="auto"/>
      </w:divBdr>
    </w:div>
    <w:div w:id="855311147">
      <w:bodyDiv w:val="1"/>
      <w:marLeft w:val="0"/>
      <w:marRight w:val="0"/>
      <w:marTop w:val="0"/>
      <w:marBottom w:val="0"/>
      <w:divBdr>
        <w:top w:val="none" w:sz="0" w:space="0" w:color="auto"/>
        <w:left w:val="none" w:sz="0" w:space="0" w:color="auto"/>
        <w:bottom w:val="none" w:sz="0" w:space="0" w:color="auto"/>
        <w:right w:val="none" w:sz="0" w:space="0" w:color="auto"/>
      </w:divBdr>
    </w:div>
    <w:div w:id="1501197345">
      <w:bodyDiv w:val="1"/>
      <w:marLeft w:val="0"/>
      <w:marRight w:val="0"/>
      <w:marTop w:val="0"/>
      <w:marBottom w:val="0"/>
      <w:divBdr>
        <w:top w:val="none" w:sz="0" w:space="0" w:color="auto"/>
        <w:left w:val="none" w:sz="0" w:space="0" w:color="auto"/>
        <w:bottom w:val="none" w:sz="0" w:space="0" w:color="auto"/>
        <w:right w:val="none" w:sz="0" w:space="0" w:color="auto"/>
      </w:divBdr>
    </w:div>
    <w:div w:id="1514413153">
      <w:bodyDiv w:val="1"/>
      <w:marLeft w:val="0"/>
      <w:marRight w:val="0"/>
      <w:marTop w:val="0"/>
      <w:marBottom w:val="0"/>
      <w:divBdr>
        <w:top w:val="none" w:sz="0" w:space="0" w:color="auto"/>
        <w:left w:val="none" w:sz="0" w:space="0" w:color="auto"/>
        <w:bottom w:val="none" w:sz="0" w:space="0" w:color="auto"/>
        <w:right w:val="none" w:sz="0" w:space="0" w:color="auto"/>
      </w:divBdr>
    </w:div>
    <w:div w:id="2005619750">
      <w:bodyDiv w:val="1"/>
      <w:marLeft w:val="0"/>
      <w:marRight w:val="0"/>
      <w:marTop w:val="0"/>
      <w:marBottom w:val="0"/>
      <w:divBdr>
        <w:top w:val="none" w:sz="0" w:space="0" w:color="auto"/>
        <w:left w:val="none" w:sz="0" w:space="0" w:color="auto"/>
        <w:bottom w:val="none" w:sz="0" w:space="0" w:color="auto"/>
        <w:right w:val="none" w:sz="0" w:space="0" w:color="auto"/>
      </w:divBdr>
    </w:div>
    <w:div w:id="2013533516">
      <w:bodyDiv w:val="1"/>
      <w:marLeft w:val="0"/>
      <w:marRight w:val="0"/>
      <w:marTop w:val="0"/>
      <w:marBottom w:val="0"/>
      <w:divBdr>
        <w:top w:val="none" w:sz="0" w:space="0" w:color="auto"/>
        <w:left w:val="none" w:sz="0" w:space="0" w:color="auto"/>
        <w:bottom w:val="none" w:sz="0" w:space="0" w:color="auto"/>
        <w:right w:val="none" w:sz="0" w:space="0" w:color="auto"/>
      </w:divBdr>
    </w:div>
    <w:div w:id="2020572215">
      <w:bodyDiv w:val="1"/>
      <w:marLeft w:val="0"/>
      <w:marRight w:val="0"/>
      <w:marTop w:val="0"/>
      <w:marBottom w:val="0"/>
      <w:divBdr>
        <w:top w:val="none" w:sz="0" w:space="0" w:color="auto"/>
        <w:left w:val="none" w:sz="0" w:space="0" w:color="auto"/>
        <w:bottom w:val="none" w:sz="0" w:space="0" w:color="auto"/>
        <w:right w:val="none" w:sz="0" w:space="0" w:color="auto"/>
      </w:divBdr>
    </w:div>
    <w:div w:id="2076276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jpes.si/Letna_porocila/Podjetniki/Predlozitev" TargetMode="External"/><Relationship Id="rId18" Type="http://schemas.openxmlformats.org/officeDocument/2006/relationships/hyperlink" Target="http://www.eu-skladi.si/sl/ekp/navodila" TargetMode="External"/><Relationship Id="rId26" Type="http://schemas.openxmlformats.org/officeDocument/2006/relationships/hyperlink" Target="http://www.spiritslovenia.si" TargetMode="External"/><Relationship Id="rId39" Type="http://schemas.openxmlformats.org/officeDocument/2006/relationships/hyperlink" Target="http://www.eu-skladi.si/ekp/navodila" TargetMode="External"/><Relationship Id="rId3" Type="http://schemas.openxmlformats.org/officeDocument/2006/relationships/styles" Target="styles.xml"/><Relationship Id="rId21" Type="http://schemas.openxmlformats.org/officeDocument/2006/relationships/hyperlink" Target="http://www.eu-skladi.si/sl/ekp/navodila" TargetMode="External"/><Relationship Id="rId34" Type="http://schemas.openxmlformats.org/officeDocument/2006/relationships/hyperlink" Target="http://www.eu-skladi.si/sl/ekp/navodila"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jpes.si/Letna_porocila/Druzbe_in_zadruge/Predlozitev" TargetMode="External"/><Relationship Id="rId17" Type="http://schemas.openxmlformats.org/officeDocument/2006/relationships/hyperlink" Target="http://www.eu-skladi.si/sl/ekp/navodila" TargetMode="External"/><Relationship Id="rId25" Type="http://schemas.openxmlformats.org/officeDocument/2006/relationships/hyperlink" Target="http://www.eu-skladi.si/portal/sl/aktualno/logotipi" TargetMode="External"/><Relationship Id="rId33" Type="http://schemas.openxmlformats.org/officeDocument/2006/relationships/hyperlink" Target="http://www.uradni-list.si/1/objava.jsp?sop=2015-01-3772" TargetMode="External"/><Relationship Id="rId38" Type="http://schemas.openxmlformats.org/officeDocument/2006/relationships/hyperlink" Target="http://www.eu-skladi.si/sl/ekp/navodila"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u-skladi.si/sl/ekp/navodila" TargetMode="External"/><Relationship Id="rId20" Type="http://schemas.openxmlformats.org/officeDocument/2006/relationships/hyperlink" Target="http://www.stat.si/doc/reg/skte/kohezijske_%20statisticne_obcine.xls" TargetMode="External"/><Relationship Id="rId29" Type="http://schemas.openxmlformats.org/officeDocument/2006/relationships/hyperlink" Target="http://www.spiritslovenia.si" TargetMode="External"/><Relationship Id="rId41" Type="http://schemas.openxmlformats.org/officeDocument/2006/relationships/hyperlink" Target="mailto:vavcer@spiritsloveni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jpes.si/jolp/" TargetMode="External"/><Relationship Id="rId24" Type="http://schemas.openxmlformats.org/officeDocument/2006/relationships/hyperlink" Target="http://www.eu-skladi.si/ekp/navodila" TargetMode="External"/><Relationship Id="rId32" Type="http://schemas.openxmlformats.org/officeDocument/2006/relationships/hyperlink" Target="http://www.uradni-list.si/1/objava.jsp?sop=2015-01-2277" TargetMode="External"/><Relationship Id="rId37" Type="http://schemas.openxmlformats.org/officeDocument/2006/relationships/hyperlink" Target="http://www.eu-skladi.si/sl/ekp/navodila" TargetMode="External"/><Relationship Id="rId40" Type="http://schemas.openxmlformats.org/officeDocument/2006/relationships/hyperlink" Target="http://www.eu-skladi.si/sl/ekp/navodila"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u-skladi.si/sl/ekp/navodila" TargetMode="External"/><Relationship Id="rId23" Type="http://schemas.openxmlformats.org/officeDocument/2006/relationships/hyperlink" Target="http://www.eu-skladi.si" TargetMode="External"/><Relationship Id="rId28" Type="http://schemas.openxmlformats.org/officeDocument/2006/relationships/hyperlink" Target="mailto:vavcer@spiritslovenia.si)" TargetMode="External"/><Relationship Id="rId36" Type="http://schemas.openxmlformats.org/officeDocument/2006/relationships/hyperlink" Target="http://www.eu-skladi.si/sl/ekp/navodila" TargetMode="External"/><Relationship Id="rId49"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yperlink" Target="http://www.eu-skladi.si/ekp/navodila" TargetMode="External"/><Relationship Id="rId31" Type="http://schemas.openxmlformats.org/officeDocument/2006/relationships/hyperlink" Target="http://www.uradni-list.si/1/objava.jsp?sop=2013-01-3677"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u-skladi.si/sl/ekp/navodila" TargetMode="External"/><Relationship Id="rId22" Type="http://schemas.openxmlformats.org/officeDocument/2006/relationships/hyperlink" Target="http://www.eu-skladi.si/sl/ekp/navodila" TargetMode="External"/><Relationship Id="rId27" Type="http://schemas.openxmlformats.org/officeDocument/2006/relationships/hyperlink" Target="mailto:vavcer@spiritslovenia.si" TargetMode="External"/><Relationship Id="rId30" Type="http://schemas.openxmlformats.org/officeDocument/2006/relationships/hyperlink" Target="http://www.uradni-list.si/1/objava.jsp?sop=2013-21-0433" TargetMode="External"/><Relationship Id="rId35" Type="http://schemas.openxmlformats.org/officeDocument/2006/relationships/hyperlink" Target="http://www.eu-skladi.si/sl/ekp/navodila"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SL/TXT/PDF/?uri=CELEX:32014R0651&amp;from=S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1993AFEBAD64E87A70E00D1DF52D241"/>
        <w:category>
          <w:name w:val="Splošno"/>
          <w:gallery w:val="placeholder"/>
        </w:category>
        <w:types>
          <w:type w:val="bbPlcHdr"/>
        </w:types>
        <w:behaviors>
          <w:behavior w:val="content"/>
        </w:behaviors>
        <w:guid w:val="{9D3DD875-E7C9-46F8-B532-B4CB7D76B5E3}"/>
      </w:docPartPr>
      <w:docPartBody>
        <w:p w:rsidR="00A31619" w:rsidRDefault="00293C9D" w:rsidP="00293C9D">
          <w:pPr>
            <w:pStyle w:val="B1993AFEBAD64E87A70E00D1DF52D241"/>
          </w:pPr>
          <w:r w:rsidRPr="00AC78EE">
            <w:rPr>
              <w:rStyle w:val="Besediloograde"/>
            </w:rPr>
            <w:t>Izberite element.</w:t>
          </w:r>
        </w:p>
      </w:docPartBody>
    </w:docPart>
    <w:docPart>
      <w:docPartPr>
        <w:name w:val="C1F8BA3287654E6CB507E13A46C1B253"/>
        <w:category>
          <w:name w:val="Splošno"/>
          <w:gallery w:val="placeholder"/>
        </w:category>
        <w:types>
          <w:type w:val="bbPlcHdr"/>
        </w:types>
        <w:behaviors>
          <w:behavior w:val="content"/>
        </w:behaviors>
        <w:guid w:val="{D0654957-78EF-428A-B2DB-C4C8194875FB}"/>
      </w:docPartPr>
      <w:docPartBody>
        <w:p w:rsidR="00A31619" w:rsidRDefault="00293C9D" w:rsidP="00293C9D">
          <w:pPr>
            <w:pStyle w:val="C1F8BA3287654E6CB507E13A46C1B253"/>
          </w:pPr>
          <w:r w:rsidRPr="00AC78EE">
            <w:rPr>
              <w:rStyle w:val="Besediloograde"/>
            </w:rPr>
            <w:t>Izberite element.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TTE1BEEC48t00">
    <w:panose1 w:val="00000000000000000000"/>
    <w:charset w:val="EE"/>
    <w:family w:val="auto"/>
    <w:notTrueType/>
    <w:pitch w:val="default"/>
    <w:sig w:usb0="00000005" w:usb1="00000000" w:usb2="00000000" w:usb3="00000000" w:csb0="00000002" w:csb1="00000000"/>
  </w:font>
  <w:font w:name="MyriadPro-Cond">
    <w:altName w:val="Myriad Pro Cond"/>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93C9D"/>
    <w:rsid w:val="00034C7C"/>
    <w:rsid w:val="00053F5E"/>
    <w:rsid w:val="000A2B84"/>
    <w:rsid w:val="000B2C71"/>
    <w:rsid w:val="000E35EC"/>
    <w:rsid w:val="000E3AE9"/>
    <w:rsid w:val="000F1AB8"/>
    <w:rsid w:val="00152683"/>
    <w:rsid w:val="00187479"/>
    <w:rsid w:val="001A4FD0"/>
    <w:rsid w:val="001B3F13"/>
    <w:rsid w:val="001D1FF2"/>
    <w:rsid w:val="00215771"/>
    <w:rsid w:val="00227DFB"/>
    <w:rsid w:val="002749B0"/>
    <w:rsid w:val="00293C9D"/>
    <w:rsid w:val="002A60AE"/>
    <w:rsid w:val="002C1647"/>
    <w:rsid w:val="002C74FA"/>
    <w:rsid w:val="002F3E2D"/>
    <w:rsid w:val="00314228"/>
    <w:rsid w:val="00387EB9"/>
    <w:rsid w:val="003D70BB"/>
    <w:rsid w:val="00454672"/>
    <w:rsid w:val="00484519"/>
    <w:rsid w:val="004A79FD"/>
    <w:rsid w:val="004F24C2"/>
    <w:rsid w:val="00507E9E"/>
    <w:rsid w:val="00550C21"/>
    <w:rsid w:val="00594BBB"/>
    <w:rsid w:val="005B0945"/>
    <w:rsid w:val="005E2087"/>
    <w:rsid w:val="0060073E"/>
    <w:rsid w:val="00631F30"/>
    <w:rsid w:val="00637472"/>
    <w:rsid w:val="006819FA"/>
    <w:rsid w:val="006924EC"/>
    <w:rsid w:val="006A19B6"/>
    <w:rsid w:val="006A26BD"/>
    <w:rsid w:val="006A5EB6"/>
    <w:rsid w:val="006E5261"/>
    <w:rsid w:val="006F50A8"/>
    <w:rsid w:val="00702461"/>
    <w:rsid w:val="00703D1F"/>
    <w:rsid w:val="00704B5A"/>
    <w:rsid w:val="0072299D"/>
    <w:rsid w:val="0074241A"/>
    <w:rsid w:val="007A11A9"/>
    <w:rsid w:val="007B0C49"/>
    <w:rsid w:val="007D180F"/>
    <w:rsid w:val="007D7495"/>
    <w:rsid w:val="007E5CCF"/>
    <w:rsid w:val="007F120C"/>
    <w:rsid w:val="008F669F"/>
    <w:rsid w:val="008F7992"/>
    <w:rsid w:val="009402A1"/>
    <w:rsid w:val="00990E92"/>
    <w:rsid w:val="009B1EC6"/>
    <w:rsid w:val="009C610B"/>
    <w:rsid w:val="009D6AEC"/>
    <w:rsid w:val="009E4F06"/>
    <w:rsid w:val="009F2536"/>
    <w:rsid w:val="00A13E83"/>
    <w:rsid w:val="00A31619"/>
    <w:rsid w:val="00AA0D24"/>
    <w:rsid w:val="00AD4463"/>
    <w:rsid w:val="00AE420D"/>
    <w:rsid w:val="00B35230"/>
    <w:rsid w:val="00B941B5"/>
    <w:rsid w:val="00BC10CC"/>
    <w:rsid w:val="00BD5A0B"/>
    <w:rsid w:val="00C050CE"/>
    <w:rsid w:val="00C62AD4"/>
    <w:rsid w:val="00C73CB2"/>
    <w:rsid w:val="00C97C85"/>
    <w:rsid w:val="00CA2FCF"/>
    <w:rsid w:val="00CB09BC"/>
    <w:rsid w:val="00CC1F61"/>
    <w:rsid w:val="00D15725"/>
    <w:rsid w:val="00D239A0"/>
    <w:rsid w:val="00D74C94"/>
    <w:rsid w:val="00D95095"/>
    <w:rsid w:val="00DF7913"/>
    <w:rsid w:val="00E123AD"/>
    <w:rsid w:val="00E42C9F"/>
    <w:rsid w:val="00E60961"/>
    <w:rsid w:val="00E6198C"/>
    <w:rsid w:val="00E84EC2"/>
    <w:rsid w:val="00EE10CD"/>
    <w:rsid w:val="00EF3E96"/>
    <w:rsid w:val="00EF61C9"/>
    <w:rsid w:val="00F0312C"/>
    <w:rsid w:val="00F11B53"/>
    <w:rsid w:val="00F32E92"/>
    <w:rsid w:val="00F50FC5"/>
    <w:rsid w:val="00F521B9"/>
    <w:rsid w:val="00F53F9B"/>
    <w:rsid w:val="00F55B99"/>
    <w:rsid w:val="00F96545"/>
    <w:rsid w:val="00FB1C98"/>
    <w:rsid w:val="00FB7D4F"/>
    <w:rsid w:val="00FD0ED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31619"/>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702461"/>
    <w:rPr>
      <w:color w:val="808080"/>
    </w:rPr>
  </w:style>
  <w:style w:type="paragraph" w:customStyle="1" w:styleId="38B1EDED2E8E4AF39E9E09FDD436AD15">
    <w:name w:val="38B1EDED2E8E4AF39E9E09FDD436AD15"/>
    <w:rsid w:val="00293C9D"/>
    <w:pPr>
      <w:spacing w:after="0" w:line="264" w:lineRule="auto"/>
      <w:jc w:val="both"/>
    </w:pPr>
    <w:rPr>
      <w:rFonts w:ascii="Trebuchet MS" w:eastAsia="Times New Roman" w:hAnsi="Trebuchet MS" w:cs="Times New Roman"/>
      <w:szCs w:val="24"/>
    </w:rPr>
  </w:style>
  <w:style w:type="paragraph" w:customStyle="1" w:styleId="AF28BEB584FE4A06A4679E19E602DD61">
    <w:name w:val="AF28BEB584FE4A06A4679E19E602DD61"/>
    <w:rsid w:val="00293C9D"/>
    <w:pPr>
      <w:spacing w:after="0" w:line="264" w:lineRule="auto"/>
      <w:jc w:val="both"/>
    </w:pPr>
    <w:rPr>
      <w:rFonts w:ascii="Trebuchet MS" w:eastAsia="Times New Roman" w:hAnsi="Trebuchet MS" w:cs="Times New Roman"/>
      <w:szCs w:val="24"/>
    </w:rPr>
  </w:style>
  <w:style w:type="paragraph" w:customStyle="1" w:styleId="8F986B4D70A842998F1EB4B4CC2D5D4B">
    <w:name w:val="8F986B4D70A842998F1EB4B4CC2D5D4B"/>
    <w:rsid w:val="00293C9D"/>
    <w:pPr>
      <w:spacing w:after="0" w:line="264" w:lineRule="auto"/>
      <w:jc w:val="both"/>
    </w:pPr>
    <w:rPr>
      <w:rFonts w:ascii="Trebuchet MS" w:eastAsia="Times New Roman" w:hAnsi="Trebuchet MS" w:cs="Times New Roman"/>
      <w:szCs w:val="24"/>
    </w:rPr>
  </w:style>
  <w:style w:type="paragraph" w:customStyle="1" w:styleId="FA3AA9A15AE4457A9166715C9EC3F193">
    <w:name w:val="FA3AA9A15AE4457A9166715C9EC3F193"/>
    <w:rsid w:val="00293C9D"/>
    <w:pPr>
      <w:spacing w:after="0" w:line="264" w:lineRule="auto"/>
      <w:jc w:val="both"/>
    </w:pPr>
    <w:rPr>
      <w:rFonts w:ascii="Trebuchet MS" w:eastAsia="Times New Roman" w:hAnsi="Trebuchet MS" w:cs="Times New Roman"/>
      <w:szCs w:val="24"/>
    </w:rPr>
  </w:style>
  <w:style w:type="paragraph" w:customStyle="1" w:styleId="2E9E5A861E2F4A5DB29BEE0775BEDB51">
    <w:name w:val="2E9E5A861E2F4A5DB29BEE0775BEDB51"/>
    <w:rsid w:val="00293C9D"/>
    <w:pPr>
      <w:spacing w:after="0" w:line="264" w:lineRule="auto"/>
      <w:jc w:val="both"/>
    </w:pPr>
    <w:rPr>
      <w:rFonts w:ascii="Trebuchet MS" w:eastAsia="Times New Roman" w:hAnsi="Trebuchet MS" w:cs="Times New Roman"/>
      <w:szCs w:val="24"/>
    </w:rPr>
  </w:style>
  <w:style w:type="paragraph" w:customStyle="1" w:styleId="F5C6AB35FDCA4C45AF85F8D93C47D8B2">
    <w:name w:val="F5C6AB35FDCA4C45AF85F8D93C47D8B2"/>
    <w:rsid w:val="00293C9D"/>
    <w:pPr>
      <w:spacing w:after="0" w:line="264" w:lineRule="auto"/>
      <w:jc w:val="both"/>
    </w:pPr>
    <w:rPr>
      <w:rFonts w:ascii="Trebuchet MS" w:eastAsia="Times New Roman" w:hAnsi="Trebuchet MS" w:cs="Times New Roman"/>
      <w:szCs w:val="24"/>
    </w:rPr>
  </w:style>
  <w:style w:type="paragraph" w:customStyle="1" w:styleId="AB737C3A5B0C4C9CA48A8EECE5D9F702">
    <w:name w:val="AB737C3A5B0C4C9CA48A8EECE5D9F702"/>
    <w:rsid w:val="00293C9D"/>
    <w:pPr>
      <w:spacing w:after="0" w:line="264" w:lineRule="auto"/>
      <w:jc w:val="both"/>
    </w:pPr>
    <w:rPr>
      <w:rFonts w:ascii="Trebuchet MS" w:eastAsia="Times New Roman" w:hAnsi="Trebuchet MS" w:cs="Times New Roman"/>
      <w:szCs w:val="24"/>
    </w:rPr>
  </w:style>
  <w:style w:type="paragraph" w:customStyle="1" w:styleId="B868FC6EDFFD4C17BEB2789ADC345772">
    <w:name w:val="B868FC6EDFFD4C17BEB2789ADC345772"/>
    <w:rsid w:val="00293C9D"/>
    <w:pPr>
      <w:spacing w:after="0" w:line="264" w:lineRule="auto"/>
      <w:jc w:val="both"/>
    </w:pPr>
    <w:rPr>
      <w:rFonts w:ascii="Trebuchet MS" w:eastAsia="Times New Roman" w:hAnsi="Trebuchet MS" w:cs="Times New Roman"/>
      <w:szCs w:val="24"/>
    </w:rPr>
  </w:style>
  <w:style w:type="paragraph" w:customStyle="1" w:styleId="B1993AFEBAD64E87A70E00D1DF52D241">
    <w:name w:val="B1993AFEBAD64E87A70E00D1DF52D241"/>
    <w:rsid w:val="00293C9D"/>
    <w:pPr>
      <w:spacing w:after="0" w:line="264" w:lineRule="auto"/>
      <w:jc w:val="both"/>
    </w:pPr>
    <w:rPr>
      <w:rFonts w:ascii="Trebuchet MS" w:eastAsia="Times New Roman" w:hAnsi="Trebuchet MS" w:cs="Times New Roman"/>
      <w:szCs w:val="24"/>
    </w:rPr>
  </w:style>
  <w:style w:type="paragraph" w:customStyle="1" w:styleId="C1F8BA3287654E6CB507E13A46C1B253">
    <w:name w:val="C1F8BA3287654E6CB507E13A46C1B253"/>
    <w:rsid w:val="00293C9D"/>
    <w:pPr>
      <w:spacing w:after="0" w:line="264" w:lineRule="auto"/>
      <w:jc w:val="both"/>
    </w:pPr>
    <w:rPr>
      <w:rFonts w:ascii="Trebuchet MS" w:eastAsia="Times New Roman" w:hAnsi="Trebuchet MS" w:cs="Times New Roman"/>
      <w:szCs w:val="24"/>
    </w:rPr>
  </w:style>
  <w:style w:type="paragraph" w:customStyle="1" w:styleId="57C88A7405F04E37AEBFC345F6DBEC42">
    <w:name w:val="57C88A7405F04E37AEBFC345F6DBEC42"/>
    <w:rsid w:val="00293C9D"/>
    <w:pPr>
      <w:spacing w:after="0" w:line="240" w:lineRule="auto"/>
    </w:pPr>
    <w:rPr>
      <w:rFonts w:ascii="Arial Narrow" w:eastAsia="MS Mincho" w:hAnsi="Arial Narrow" w:cs="Times New Roman"/>
      <w:szCs w:val="24"/>
      <w:lang w:eastAsia="en-US"/>
    </w:rPr>
  </w:style>
  <w:style w:type="paragraph" w:customStyle="1" w:styleId="2B483651515F47A79407B012199E24BE">
    <w:name w:val="2B483651515F47A79407B012199E24BE"/>
    <w:rsid w:val="0070246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789DD-ACB0-4C28-B455-0DDDE50B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54</Pages>
  <Words>25734</Words>
  <Characters>146689</Characters>
  <Application>Microsoft Office Word</Application>
  <DocSecurity>0</DocSecurity>
  <Lines>1222</Lines>
  <Paragraphs>344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Terminal Studio</Company>
  <LinksUpToDate>false</LinksUpToDate>
  <CharactersWithSpaces>172079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Borut Ivanisevic</dc:creator>
  <cp:lastModifiedBy>VlastaSelsek</cp:lastModifiedBy>
  <cp:revision>6</cp:revision>
  <cp:lastPrinted>2016-10-04T13:02:00Z</cp:lastPrinted>
  <dcterms:created xsi:type="dcterms:W3CDTF">2016-10-04T12:44:00Z</dcterms:created>
  <dcterms:modified xsi:type="dcterms:W3CDTF">2016-10-06T10:03:00Z</dcterms:modified>
</cp:coreProperties>
</file>