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9" w:rsidRDefault="001D0C59" w:rsidP="00F812D9">
      <w:pPr>
        <w:jc w:val="both"/>
        <w:rPr>
          <w:rFonts w:cs="Arial"/>
          <w:color w:val="000000"/>
          <w:sz w:val="20"/>
          <w:szCs w:val="20"/>
        </w:rPr>
      </w:pPr>
    </w:p>
    <w:p w:rsidR="00F812D9" w:rsidRPr="000D56C5" w:rsidRDefault="00F812D9" w:rsidP="00F812D9">
      <w:pPr>
        <w:jc w:val="both"/>
        <w:rPr>
          <w:rFonts w:cs="Arial"/>
          <w:b/>
          <w:color w:val="000000"/>
          <w:sz w:val="20"/>
          <w:szCs w:val="20"/>
        </w:rPr>
      </w:pPr>
      <w:r w:rsidRPr="000D56C5">
        <w:rPr>
          <w:rFonts w:cs="Arial"/>
          <w:color w:val="000000"/>
          <w:sz w:val="20"/>
          <w:szCs w:val="20"/>
        </w:rPr>
        <w:t>Zadeva</w:t>
      </w:r>
      <w:r w:rsidRPr="000D56C5">
        <w:rPr>
          <w:rFonts w:cs="Arial"/>
          <w:b/>
          <w:color w:val="000000"/>
          <w:sz w:val="20"/>
          <w:szCs w:val="20"/>
        </w:rPr>
        <w:t xml:space="preserve">: </w:t>
      </w:r>
      <w:r w:rsidR="000B2E7B">
        <w:rPr>
          <w:rFonts w:cs="Arial"/>
          <w:b/>
          <w:color w:val="000000"/>
          <w:sz w:val="20"/>
          <w:szCs w:val="20"/>
        </w:rPr>
        <w:t xml:space="preserve"> </w:t>
      </w:r>
      <w:r w:rsidR="006C38DB">
        <w:rPr>
          <w:rFonts w:cs="Arial"/>
          <w:b/>
          <w:color w:val="000000"/>
          <w:sz w:val="20"/>
          <w:szCs w:val="20"/>
        </w:rPr>
        <w:t>Povabilo podpornim institucijam s področja podjetništva</w:t>
      </w:r>
      <w:r w:rsidRPr="000D56C5">
        <w:rPr>
          <w:rFonts w:cs="Arial"/>
          <w:b/>
          <w:color w:val="000000"/>
          <w:sz w:val="20"/>
          <w:szCs w:val="20"/>
        </w:rPr>
        <w:t xml:space="preserve"> k oddaji ponudbe v okviru enostavnega postopka za izvedbo naslednjega predmeta javnega </w:t>
      </w:r>
      <w:r w:rsidR="006C38DB">
        <w:rPr>
          <w:rFonts w:cs="Arial"/>
          <w:b/>
          <w:color w:val="000000"/>
          <w:sz w:val="20"/>
          <w:szCs w:val="20"/>
        </w:rPr>
        <w:t>povabila</w:t>
      </w:r>
      <w:r w:rsidRPr="000D56C5">
        <w:rPr>
          <w:rFonts w:cs="Arial"/>
          <w:b/>
          <w:color w:val="000000"/>
          <w:sz w:val="20"/>
          <w:szCs w:val="20"/>
        </w:rPr>
        <w:t>:</w:t>
      </w:r>
      <w:r w:rsidR="006C38DB">
        <w:rPr>
          <w:rFonts w:cs="Arial"/>
          <w:b/>
          <w:color w:val="000000"/>
          <w:sz w:val="20"/>
          <w:szCs w:val="20"/>
        </w:rPr>
        <w:t xml:space="preserve"> </w:t>
      </w:r>
      <w:r w:rsidR="00C217D2">
        <w:rPr>
          <w:rFonts w:cs="Arial"/>
          <w:b/>
          <w:color w:val="000000"/>
          <w:sz w:val="20"/>
          <w:szCs w:val="20"/>
        </w:rPr>
        <w:t>Vključitev strokovnih</w:t>
      </w:r>
      <w:r w:rsidR="00AE2A35">
        <w:rPr>
          <w:rFonts w:cs="Arial"/>
          <w:b/>
          <w:color w:val="000000"/>
          <w:sz w:val="20"/>
          <w:szCs w:val="20"/>
        </w:rPr>
        <w:t xml:space="preserve"> </w:t>
      </w:r>
      <w:r w:rsidR="00C217D2">
        <w:rPr>
          <w:rFonts w:cs="Arial"/>
          <w:b/>
          <w:color w:val="000000"/>
          <w:sz w:val="20"/>
          <w:szCs w:val="20"/>
        </w:rPr>
        <w:t>predavanj in izmenjav</w:t>
      </w:r>
      <w:r w:rsidR="006C38DB">
        <w:rPr>
          <w:rFonts w:cs="Arial"/>
          <w:b/>
          <w:color w:val="000000"/>
          <w:sz w:val="20"/>
          <w:szCs w:val="20"/>
        </w:rPr>
        <w:t xml:space="preserve"> dobrih praks s področja prenosa lastništva v</w:t>
      </w:r>
      <w:r w:rsidR="00AE2A35">
        <w:rPr>
          <w:rFonts w:cs="Arial"/>
          <w:b/>
          <w:color w:val="000000"/>
          <w:sz w:val="20"/>
          <w:szCs w:val="20"/>
        </w:rPr>
        <w:t xml:space="preserve"> družinskih podjetij</w:t>
      </w:r>
      <w:r w:rsidR="00C217D2">
        <w:rPr>
          <w:rFonts w:cs="Arial"/>
          <w:b/>
          <w:color w:val="000000"/>
          <w:sz w:val="20"/>
          <w:szCs w:val="20"/>
        </w:rPr>
        <w:t xml:space="preserve"> v dogodke za podjetnike in lastnike podjetij</w:t>
      </w:r>
      <w:r w:rsidRPr="000D56C5">
        <w:rPr>
          <w:rFonts w:cs="Arial"/>
          <w:b/>
          <w:color w:val="000000"/>
          <w:sz w:val="20"/>
          <w:szCs w:val="20"/>
        </w:rPr>
        <w:t>, številka naročila JN-</w:t>
      </w:r>
    </w:p>
    <w:p w:rsidR="00F812D9" w:rsidRPr="000D56C5" w:rsidRDefault="00F812D9" w:rsidP="00F812D9">
      <w:pPr>
        <w:jc w:val="both"/>
        <w:rPr>
          <w:rFonts w:cs="Arial"/>
          <w:b/>
          <w:sz w:val="20"/>
          <w:szCs w:val="20"/>
        </w:rPr>
      </w:pPr>
      <w:r w:rsidRPr="000D56C5">
        <w:rPr>
          <w:rFonts w:cs="Arial"/>
          <w:color w:val="000000"/>
          <w:sz w:val="20"/>
          <w:szCs w:val="20"/>
        </w:rPr>
        <w:br/>
        <w:t xml:space="preserve">Spoštovani, </w:t>
      </w:r>
      <w:r w:rsidRPr="000D56C5">
        <w:rPr>
          <w:rFonts w:cs="Arial"/>
          <w:color w:val="000000"/>
          <w:sz w:val="20"/>
          <w:szCs w:val="20"/>
        </w:rPr>
        <w:br/>
      </w:r>
      <w:r w:rsidRPr="000D56C5">
        <w:rPr>
          <w:rFonts w:cs="Arial"/>
          <w:color w:val="000000"/>
          <w:sz w:val="20"/>
          <w:szCs w:val="20"/>
        </w:rPr>
        <w:br/>
        <w:t xml:space="preserve">vabimo vas k oddaji </w:t>
      </w:r>
      <w:r w:rsidR="006C38DB">
        <w:rPr>
          <w:rFonts w:cs="Arial"/>
          <w:color w:val="000000"/>
          <w:sz w:val="20"/>
          <w:szCs w:val="20"/>
        </w:rPr>
        <w:t>p</w:t>
      </w:r>
      <w:r w:rsidR="00C217D2">
        <w:rPr>
          <w:rFonts w:cs="Arial"/>
          <w:color w:val="000000"/>
          <w:sz w:val="20"/>
          <w:szCs w:val="20"/>
        </w:rPr>
        <w:t>onudbe</w:t>
      </w:r>
      <w:r w:rsidRPr="000D56C5">
        <w:rPr>
          <w:rFonts w:cs="Arial"/>
          <w:color w:val="000000"/>
          <w:sz w:val="20"/>
          <w:szCs w:val="20"/>
        </w:rPr>
        <w:t xml:space="preserve"> v okviru e</w:t>
      </w:r>
      <w:r w:rsidR="00D221A4">
        <w:rPr>
          <w:rFonts w:cs="Arial"/>
          <w:color w:val="000000"/>
          <w:sz w:val="20"/>
          <w:szCs w:val="20"/>
        </w:rPr>
        <w:t>videnčnega</w:t>
      </w:r>
      <w:r w:rsidRPr="000D56C5">
        <w:rPr>
          <w:rFonts w:cs="Arial"/>
          <w:color w:val="000000"/>
          <w:sz w:val="20"/>
          <w:szCs w:val="20"/>
        </w:rPr>
        <w:t xml:space="preserve"> postopka za izvedbo naslednjega predmeta javnega </w:t>
      </w:r>
      <w:r w:rsidR="006C38DB">
        <w:rPr>
          <w:rFonts w:cs="Arial"/>
          <w:color w:val="000000"/>
          <w:sz w:val="20"/>
          <w:szCs w:val="20"/>
        </w:rPr>
        <w:t>povabila</w:t>
      </w:r>
      <w:r w:rsidRPr="000D56C5">
        <w:rPr>
          <w:rFonts w:cs="Arial"/>
          <w:b/>
          <w:color w:val="000000"/>
          <w:sz w:val="20"/>
          <w:szCs w:val="20"/>
        </w:rPr>
        <w:t>, številka naročila JN-</w:t>
      </w:r>
      <w:r w:rsidR="00BF451C">
        <w:rPr>
          <w:rFonts w:cs="Arial"/>
          <w:b/>
          <w:color w:val="000000"/>
          <w:sz w:val="20"/>
          <w:szCs w:val="20"/>
        </w:rPr>
        <w:t>0207/2017-S-NAR</w:t>
      </w:r>
    </w:p>
    <w:p w:rsidR="00D221A4" w:rsidRPr="00AD63BA" w:rsidRDefault="00D221A4" w:rsidP="00AD63BA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PREDMET PONUDBE:</w:t>
      </w:r>
    </w:p>
    <w:p w:rsidR="005950A7" w:rsidRDefault="00D221A4" w:rsidP="005950A7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Predmet ponudbe je</w:t>
      </w:r>
      <w:r w:rsidRPr="00D221A4">
        <w:rPr>
          <w:sz w:val="20"/>
          <w:szCs w:val="20"/>
        </w:rPr>
        <w:t xml:space="preserve"> s</w:t>
      </w:r>
      <w:r w:rsidR="006C38DB" w:rsidRPr="00D221A4">
        <w:rPr>
          <w:sz w:val="20"/>
          <w:szCs w:val="20"/>
        </w:rPr>
        <w:t>podbuditi</w:t>
      </w:r>
      <w:r w:rsidR="00EE102F">
        <w:rPr>
          <w:sz w:val="20"/>
          <w:szCs w:val="20"/>
        </w:rPr>
        <w:t xml:space="preserve"> deležnike na področju spodbujanja podjetništva, da v okviru lastnih </w:t>
      </w:r>
      <w:r w:rsidR="00C217D2">
        <w:rPr>
          <w:sz w:val="20"/>
          <w:szCs w:val="20"/>
        </w:rPr>
        <w:t>dogodkov promovirajo pomen družinskega podjetništva in osveščajo lastnike družinskih podjetij o pomenu priprave</w:t>
      </w:r>
      <w:r w:rsidR="00F812D9" w:rsidRPr="000D56C5">
        <w:rPr>
          <w:sz w:val="20"/>
          <w:szCs w:val="20"/>
        </w:rPr>
        <w:t xml:space="preserve"> in </w:t>
      </w:r>
      <w:r w:rsidR="00C217D2">
        <w:rPr>
          <w:sz w:val="20"/>
          <w:szCs w:val="20"/>
        </w:rPr>
        <w:t>različnih tehnikah</w:t>
      </w:r>
      <w:r w:rsidR="00F812D9" w:rsidRPr="000D56C5">
        <w:rPr>
          <w:sz w:val="20"/>
          <w:szCs w:val="20"/>
        </w:rPr>
        <w:t xml:space="preserve"> prenosa podjetja na naslednike, predstavitev dobrih praks in </w:t>
      </w:r>
      <w:proofErr w:type="spellStart"/>
      <w:r w:rsidR="00F812D9" w:rsidRPr="000D56C5">
        <w:rPr>
          <w:sz w:val="20"/>
          <w:szCs w:val="20"/>
        </w:rPr>
        <w:t>managment</w:t>
      </w:r>
      <w:proofErr w:type="spellEnd"/>
      <w:r w:rsidR="00F812D9" w:rsidRPr="000D56C5">
        <w:rPr>
          <w:sz w:val="20"/>
          <w:szCs w:val="20"/>
        </w:rPr>
        <w:t xml:space="preserve"> v družinskem podjetništvu</w:t>
      </w:r>
      <w:r w:rsidR="00C217D2">
        <w:rPr>
          <w:sz w:val="20"/>
          <w:szCs w:val="20"/>
        </w:rPr>
        <w:t>.</w:t>
      </w:r>
      <w:r w:rsidR="00F812D9" w:rsidRPr="000D56C5">
        <w:rPr>
          <w:sz w:val="20"/>
          <w:szCs w:val="20"/>
        </w:rPr>
        <w:t xml:space="preserve"> </w:t>
      </w:r>
    </w:p>
    <w:p w:rsidR="00C217D2" w:rsidRDefault="00C217D2" w:rsidP="005950A7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1D0C59" w:rsidRDefault="00D221A4" w:rsidP="005950A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F812D9" w:rsidRPr="000D56C5">
        <w:rPr>
          <w:sz w:val="20"/>
          <w:szCs w:val="20"/>
        </w:rPr>
        <w:t xml:space="preserve">aročnik pričakuje, da bodo </w:t>
      </w:r>
      <w:r w:rsidR="00C217D2">
        <w:rPr>
          <w:sz w:val="20"/>
          <w:szCs w:val="20"/>
        </w:rPr>
        <w:t>podporne institucije s področja podjetništva v okviru lastnih dogodkov</w:t>
      </w:r>
      <w:r w:rsidR="001D0C59">
        <w:rPr>
          <w:sz w:val="20"/>
          <w:szCs w:val="20"/>
        </w:rPr>
        <w:t>:</w:t>
      </w:r>
    </w:p>
    <w:p w:rsidR="001D0C59" w:rsidRDefault="00F67CE4" w:rsidP="001D0C5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1D0C59">
        <w:rPr>
          <w:sz w:val="20"/>
          <w:szCs w:val="20"/>
        </w:rPr>
        <w:t>vključile</w:t>
      </w:r>
      <w:proofErr w:type="spellEnd"/>
      <w:r w:rsidR="00C217D2" w:rsidRPr="001D0C59">
        <w:rPr>
          <w:sz w:val="20"/>
          <w:szCs w:val="20"/>
        </w:rPr>
        <w:t xml:space="preserve"> </w:t>
      </w:r>
      <w:proofErr w:type="spellStart"/>
      <w:r w:rsidR="005461B0">
        <w:rPr>
          <w:sz w:val="20"/>
          <w:szCs w:val="20"/>
        </w:rPr>
        <w:t>najmanj</w:t>
      </w:r>
      <w:proofErr w:type="spellEnd"/>
      <w:r w:rsidR="005461B0">
        <w:rPr>
          <w:sz w:val="20"/>
          <w:szCs w:val="20"/>
        </w:rPr>
        <w:t xml:space="preserve"> </w:t>
      </w:r>
      <w:proofErr w:type="spellStart"/>
      <w:r w:rsidR="00C217D2" w:rsidRPr="001D0C59">
        <w:rPr>
          <w:sz w:val="20"/>
          <w:szCs w:val="20"/>
        </w:rPr>
        <w:t>eno</w:t>
      </w:r>
      <w:proofErr w:type="spellEnd"/>
      <w:r w:rsidR="00C217D2" w:rsidRPr="001D0C59">
        <w:rPr>
          <w:sz w:val="20"/>
          <w:szCs w:val="20"/>
        </w:rPr>
        <w:t xml:space="preserve"> </w:t>
      </w:r>
      <w:proofErr w:type="spellStart"/>
      <w:r w:rsidR="00C217D2" w:rsidRPr="001D0C59">
        <w:rPr>
          <w:sz w:val="20"/>
          <w:szCs w:val="20"/>
        </w:rPr>
        <w:t>uro</w:t>
      </w:r>
      <w:proofErr w:type="spellEnd"/>
      <w:r w:rsidR="00C217D2" w:rsidRP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predavanja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strokovnjakov</w:t>
      </w:r>
      <w:proofErr w:type="spellEnd"/>
      <w:r w:rsidR="001D0C59">
        <w:rPr>
          <w:sz w:val="20"/>
          <w:szCs w:val="20"/>
        </w:rPr>
        <w:t xml:space="preserve">, </w:t>
      </w:r>
      <w:proofErr w:type="spellStart"/>
      <w:r w:rsidR="001D0C59">
        <w:rPr>
          <w:sz w:val="20"/>
          <w:szCs w:val="20"/>
        </w:rPr>
        <w:t>ki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imajo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izkušnjo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na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področju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prenosa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lastništva</w:t>
      </w:r>
      <w:proofErr w:type="spellEnd"/>
      <w:r w:rsidR="001D0C59">
        <w:rPr>
          <w:sz w:val="20"/>
          <w:szCs w:val="20"/>
        </w:rPr>
        <w:t xml:space="preserve"> </w:t>
      </w:r>
      <w:r w:rsidRPr="001D0C59">
        <w:rPr>
          <w:sz w:val="20"/>
          <w:szCs w:val="20"/>
        </w:rPr>
        <w:t>in</w:t>
      </w:r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posredovanje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izkušnje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dobre</w:t>
      </w:r>
      <w:proofErr w:type="spellEnd"/>
      <w:r w:rsidR="001D0C59">
        <w:rPr>
          <w:sz w:val="20"/>
          <w:szCs w:val="20"/>
        </w:rPr>
        <w:t>/</w:t>
      </w:r>
      <w:proofErr w:type="spellStart"/>
      <w:r w:rsidR="001D0C59">
        <w:rPr>
          <w:sz w:val="20"/>
          <w:szCs w:val="20"/>
        </w:rPr>
        <w:t>ih</w:t>
      </w:r>
      <w:proofErr w:type="spellEnd"/>
      <w:r w:rsidRPr="001D0C59">
        <w:rPr>
          <w:sz w:val="20"/>
          <w:szCs w:val="20"/>
        </w:rPr>
        <w:t xml:space="preserve"> </w:t>
      </w:r>
      <w:proofErr w:type="spellStart"/>
      <w:r w:rsidRPr="001D0C59">
        <w:rPr>
          <w:sz w:val="20"/>
          <w:szCs w:val="20"/>
        </w:rPr>
        <w:t>praks</w:t>
      </w:r>
      <w:proofErr w:type="spellEnd"/>
      <w:r w:rsidR="001D0C59">
        <w:rPr>
          <w:sz w:val="20"/>
          <w:szCs w:val="20"/>
        </w:rPr>
        <w:t>/e;</w:t>
      </w:r>
    </w:p>
    <w:p w:rsidR="001D0C59" w:rsidRDefault="001D0C59" w:rsidP="001D0C5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med </w:t>
      </w:r>
      <w:proofErr w:type="spellStart"/>
      <w:r>
        <w:rPr>
          <w:sz w:val="20"/>
          <w:szCs w:val="20"/>
        </w:rPr>
        <w:t>udeležence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vključila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podjetnike</w:t>
      </w:r>
      <w:proofErr w:type="spellEnd"/>
      <w:r w:rsidR="00F67CE4" w:rsidRPr="001D0C59">
        <w:rPr>
          <w:sz w:val="20"/>
          <w:szCs w:val="20"/>
        </w:rPr>
        <w:t xml:space="preserve"> in </w:t>
      </w:r>
      <w:proofErr w:type="spellStart"/>
      <w:r w:rsidR="00F67CE4" w:rsidRPr="001D0C59">
        <w:rPr>
          <w:sz w:val="20"/>
          <w:szCs w:val="20"/>
        </w:rPr>
        <w:t>lastnike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podjetij</w:t>
      </w:r>
      <w:proofErr w:type="spellEnd"/>
      <w:r w:rsidR="00F67CE4" w:rsidRPr="001D0C59">
        <w:rPr>
          <w:sz w:val="20"/>
          <w:szCs w:val="20"/>
        </w:rPr>
        <w:t xml:space="preserve">, </w:t>
      </w:r>
      <w:proofErr w:type="spellStart"/>
      <w:r w:rsidR="00F67CE4" w:rsidRPr="001D0C59">
        <w:rPr>
          <w:sz w:val="20"/>
          <w:szCs w:val="20"/>
        </w:rPr>
        <w:t>ki</w:t>
      </w:r>
      <w:proofErr w:type="spellEnd"/>
      <w:r w:rsidR="00F67CE4" w:rsidRPr="001D0C59">
        <w:rPr>
          <w:sz w:val="20"/>
          <w:szCs w:val="20"/>
        </w:rPr>
        <w:t xml:space="preserve"> so lahko tudi </w:t>
      </w:r>
      <w:proofErr w:type="spellStart"/>
      <w:r w:rsidR="004846AB" w:rsidRPr="001D0C59">
        <w:rPr>
          <w:sz w:val="20"/>
          <w:szCs w:val="20"/>
        </w:rPr>
        <w:t>dr</w:t>
      </w:r>
      <w:r w:rsidR="00F67CE4" w:rsidRPr="001D0C59">
        <w:rPr>
          <w:sz w:val="20"/>
          <w:szCs w:val="20"/>
        </w:rPr>
        <w:t>užinski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podjetniki</w:t>
      </w:r>
      <w:proofErr w:type="spellEnd"/>
      <w:r w:rsidR="004846AB" w:rsidRPr="001D0C59">
        <w:rPr>
          <w:sz w:val="20"/>
          <w:szCs w:val="20"/>
        </w:rPr>
        <w:t xml:space="preserve"> </w:t>
      </w:r>
      <w:proofErr w:type="spellStart"/>
      <w:r w:rsidR="004846AB" w:rsidRPr="001D0C59">
        <w:rPr>
          <w:sz w:val="20"/>
          <w:szCs w:val="20"/>
        </w:rPr>
        <w:t>p</w:t>
      </w:r>
      <w:r w:rsidR="00F67CE4" w:rsidRPr="001D0C59">
        <w:rPr>
          <w:sz w:val="20"/>
          <w:szCs w:val="20"/>
        </w:rPr>
        <w:t>rve</w:t>
      </w:r>
      <w:proofErr w:type="spellEnd"/>
      <w:r w:rsidR="00F67CE4" w:rsidRPr="001D0C59">
        <w:rPr>
          <w:sz w:val="20"/>
          <w:szCs w:val="20"/>
        </w:rPr>
        <w:t xml:space="preserve">, </w:t>
      </w:r>
      <w:proofErr w:type="spellStart"/>
      <w:r w:rsidR="00F67CE4" w:rsidRPr="001D0C59">
        <w:rPr>
          <w:sz w:val="20"/>
          <w:szCs w:val="20"/>
        </w:rPr>
        <w:t>druge</w:t>
      </w:r>
      <w:proofErr w:type="spellEnd"/>
      <w:r w:rsidR="00F67CE4" w:rsidRPr="001D0C59">
        <w:rPr>
          <w:sz w:val="20"/>
          <w:szCs w:val="20"/>
        </w:rPr>
        <w:t xml:space="preserve"> in </w:t>
      </w:r>
      <w:proofErr w:type="spellStart"/>
      <w:r w:rsidR="00F67CE4" w:rsidRPr="001D0C59">
        <w:rPr>
          <w:sz w:val="20"/>
          <w:szCs w:val="20"/>
        </w:rPr>
        <w:t>tretje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generacije</w:t>
      </w:r>
      <w:proofErr w:type="spellEnd"/>
      <w:r>
        <w:rPr>
          <w:sz w:val="20"/>
          <w:szCs w:val="20"/>
        </w:rPr>
        <w:t>;</w:t>
      </w:r>
    </w:p>
    <w:p w:rsidR="00F812D9" w:rsidRPr="001D0C59" w:rsidRDefault="001D0C59" w:rsidP="001D0C5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udeležence</w:t>
      </w:r>
      <w:proofErr w:type="spellEnd"/>
      <w:r w:rsidR="004846AB" w:rsidRPr="001D0C59">
        <w:rPr>
          <w:sz w:val="20"/>
          <w:szCs w:val="20"/>
        </w:rPr>
        <w:t xml:space="preserve"> </w:t>
      </w:r>
      <w:proofErr w:type="spellStart"/>
      <w:r w:rsidR="004846AB" w:rsidRPr="001D0C59">
        <w:rPr>
          <w:sz w:val="20"/>
          <w:szCs w:val="20"/>
        </w:rPr>
        <w:t>seznanili</w:t>
      </w:r>
      <w:proofErr w:type="spellEnd"/>
      <w:r w:rsidR="004846AB" w:rsidRPr="001D0C59">
        <w:rPr>
          <w:sz w:val="20"/>
          <w:szCs w:val="20"/>
        </w:rPr>
        <w:t xml:space="preserve"> s </w:t>
      </w:r>
      <w:proofErr w:type="spellStart"/>
      <w:r w:rsidR="004846AB" w:rsidRPr="001D0C59">
        <w:rPr>
          <w:sz w:val="20"/>
          <w:szCs w:val="20"/>
        </w:rPr>
        <w:t>priložnostmi</w:t>
      </w:r>
      <w:proofErr w:type="spellEnd"/>
      <w:r w:rsidR="004846AB" w:rsidRPr="001D0C59">
        <w:rPr>
          <w:sz w:val="20"/>
          <w:szCs w:val="20"/>
        </w:rPr>
        <w:t xml:space="preserve"> in pastmi družinskega podjetništva na</w:t>
      </w:r>
      <w:r w:rsidR="00F67CE4" w:rsidRPr="001D0C59">
        <w:rPr>
          <w:sz w:val="20"/>
          <w:szCs w:val="20"/>
        </w:rPr>
        <w:t xml:space="preserve"> dveh od</w:t>
      </w:r>
      <w:r w:rsidR="004846AB" w:rsidRPr="001D0C59">
        <w:rPr>
          <w:sz w:val="20"/>
          <w:szCs w:val="20"/>
        </w:rPr>
        <w:t xml:space="preserve"> štirih vsebinskih področjih</w:t>
      </w:r>
      <w:r w:rsidR="00F812D9" w:rsidRPr="001D0C59">
        <w:rPr>
          <w:sz w:val="20"/>
          <w:szCs w:val="20"/>
        </w:rPr>
        <w:t>:</w:t>
      </w:r>
    </w:p>
    <w:p w:rsidR="00F812D9" w:rsidRPr="005461B0" w:rsidRDefault="004846AB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461B0">
        <w:rPr>
          <w:sz w:val="20"/>
          <w:szCs w:val="20"/>
        </w:rPr>
        <w:t>p</w:t>
      </w:r>
      <w:r w:rsidR="00F812D9" w:rsidRPr="005461B0">
        <w:rPr>
          <w:sz w:val="20"/>
          <w:szCs w:val="20"/>
        </w:rPr>
        <w:t>renosu lastništva na mlajše generacije;</w:t>
      </w:r>
    </w:p>
    <w:p w:rsidR="00F812D9" w:rsidRPr="005461B0" w:rsidRDefault="00F812D9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461B0">
        <w:rPr>
          <w:sz w:val="20"/>
          <w:szCs w:val="20"/>
        </w:rPr>
        <w:t xml:space="preserve">predstavitev dobrih praksah </w:t>
      </w:r>
      <w:r w:rsidR="000D56C5" w:rsidRPr="005461B0">
        <w:rPr>
          <w:sz w:val="20"/>
          <w:szCs w:val="20"/>
        </w:rPr>
        <w:t xml:space="preserve">vodenja in prenosa lastništva v družinskih podjetij </w:t>
      </w:r>
      <w:r w:rsidRPr="005461B0">
        <w:rPr>
          <w:sz w:val="20"/>
          <w:szCs w:val="20"/>
        </w:rPr>
        <w:t>v Sloveniji in tujini oz. čezmejno;</w:t>
      </w:r>
    </w:p>
    <w:p w:rsidR="00F812D9" w:rsidRPr="005461B0" w:rsidRDefault="00F812D9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5461B0">
        <w:rPr>
          <w:sz w:val="20"/>
          <w:szCs w:val="20"/>
        </w:rPr>
        <w:t>managementu</w:t>
      </w:r>
      <w:proofErr w:type="spellEnd"/>
      <w:r w:rsidRPr="005461B0">
        <w:rPr>
          <w:sz w:val="20"/>
          <w:szCs w:val="20"/>
        </w:rPr>
        <w:t xml:space="preserve"> </w:t>
      </w:r>
      <w:proofErr w:type="spellStart"/>
      <w:r w:rsidRPr="005461B0">
        <w:rPr>
          <w:sz w:val="20"/>
          <w:szCs w:val="20"/>
        </w:rPr>
        <w:t>družinskih</w:t>
      </w:r>
      <w:proofErr w:type="spellEnd"/>
      <w:r w:rsidRPr="005461B0">
        <w:rPr>
          <w:sz w:val="20"/>
          <w:szCs w:val="20"/>
        </w:rPr>
        <w:t xml:space="preserve"> </w:t>
      </w:r>
      <w:proofErr w:type="spellStart"/>
      <w:r w:rsidRPr="005461B0">
        <w:rPr>
          <w:sz w:val="20"/>
          <w:szCs w:val="20"/>
        </w:rPr>
        <w:t>podjetij</w:t>
      </w:r>
      <w:proofErr w:type="spellEnd"/>
      <w:r w:rsidRPr="005461B0">
        <w:rPr>
          <w:sz w:val="20"/>
          <w:szCs w:val="20"/>
        </w:rPr>
        <w:t xml:space="preserve">; </w:t>
      </w:r>
    </w:p>
    <w:p w:rsidR="00F812D9" w:rsidRPr="005461B0" w:rsidRDefault="000D56C5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461B0">
        <w:rPr>
          <w:sz w:val="20"/>
          <w:szCs w:val="20"/>
        </w:rPr>
        <w:t xml:space="preserve">predstavitev </w:t>
      </w:r>
      <w:r w:rsidR="00F812D9" w:rsidRPr="005461B0">
        <w:rPr>
          <w:sz w:val="20"/>
          <w:szCs w:val="20"/>
        </w:rPr>
        <w:t>r</w:t>
      </w:r>
      <w:r w:rsidRPr="005461B0">
        <w:rPr>
          <w:sz w:val="20"/>
          <w:szCs w:val="20"/>
        </w:rPr>
        <w:t>azličnih sistemov</w:t>
      </w:r>
      <w:r w:rsidR="00F812D9" w:rsidRPr="005461B0">
        <w:rPr>
          <w:sz w:val="20"/>
          <w:szCs w:val="20"/>
        </w:rPr>
        <w:t xml:space="preserve"> družinskih podjetij s poudarkom na družinski ustavi</w:t>
      </w:r>
      <w:r w:rsidR="001D0C59" w:rsidRPr="005461B0">
        <w:rPr>
          <w:sz w:val="20"/>
          <w:szCs w:val="20"/>
        </w:rPr>
        <w:t>.</w:t>
      </w:r>
    </w:p>
    <w:p w:rsidR="00AB7226" w:rsidRDefault="00AB7226" w:rsidP="00AB72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AB7226" w:rsidRPr="00AD63BA" w:rsidRDefault="00AB7226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ČASOVNI OKVIR:</w:t>
      </w:r>
    </w:p>
    <w:p w:rsidR="00F67CE4" w:rsidRDefault="00F67CE4" w:rsidP="005950A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Podporne institucije same definirajo termin</w:t>
      </w:r>
      <w:r w:rsidR="00AB7226" w:rsidRPr="000D56C5">
        <w:rPr>
          <w:rFonts w:cs="Arial"/>
          <w:b/>
          <w:sz w:val="20"/>
          <w:szCs w:val="20"/>
        </w:rPr>
        <w:t xml:space="preserve"> in lokacije </w:t>
      </w:r>
      <w:r>
        <w:rPr>
          <w:rFonts w:cs="Arial"/>
          <w:b/>
          <w:sz w:val="20"/>
          <w:szCs w:val="20"/>
        </w:rPr>
        <w:t>lastnih dogodkov v katera bodo vključila s</w:t>
      </w:r>
      <w:r w:rsidR="00544A33">
        <w:rPr>
          <w:rFonts w:cs="Arial"/>
          <w:b/>
          <w:sz w:val="20"/>
          <w:szCs w:val="20"/>
        </w:rPr>
        <w:t>trokovno predavanje in izmenjave</w:t>
      </w:r>
      <w:r>
        <w:rPr>
          <w:rFonts w:cs="Arial"/>
          <w:b/>
          <w:sz w:val="20"/>
          <w:szCs w:val="20"/>
        </w:rPr>
        <w:t xml:space="preserve"> dobrih praks s področja prenosa lastništva v družinskih podjetjih. </w:t>
      </w:r>
      <w:r w:rsidRPr="00F67CE4">
        <w:rPr>
          <w:rFonts w:cs="Arial"/>
          <w:sz w:val="20"/>
          <w:szCs w:val="20"/>
        </w:rPr>
        <w:t>Sofinancirani bodo dogodki, ki bodo organizir</w:t>
      </w:r>
      <w:r w:rsidR="00F614DC">
        <w:rPr>
          <w:rFonts w:cs="Arial"/>
          <w:sz w:val="20"/>
          <w:szCs w:val="20"/>
        </w:rPr>
        <w:t>ani in zaključeni do vključno 10</w:t>
      </w:r>
      <w:r w:rsidRPr="00F67CE4">
        <w:rPr>
          <w:rFonts w:cs="Arial"/>
          <w:sz w:val="20"/>
          <w:szCs w:val="20"/>
        </w:rPr>
        <w:t xml:space="preserve">. </w:t>
      </w:r>
      <w:proofErr w:type="spellStart"/>
      <w:r w:rsidR="00F614DC">
        <w:rPr>
          <w:rFonts w:cs="Arial"/>
          <w:sz w:val="20"/>
          <w:szCs w:val="20"/>
        </w:rPr>
        <w:t>novembera</w:t>
      </w:r>
      <w:proofErr w:type="spellEnd"/>
      <w:r w:rsidRPr="00F67CE4">
        <w:rPr>
          <w:rFonts w:cs="Arial"/>
          <w:sz w:val="20"/>
          <w:szCs w:val="20"/>
        </w:rPr>
        <w:t xml:space="preserve"> 2017. </w:t>
      </w:r>
    </w:p>
    <w:p w:rsidR="005950A7" w:rsidRPr="00A2504F" w:rsidRDefault="00AB7226" w:rsidP="00A2504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Vsako </w:t>
      </w:r>
      <w:r w:rsidR="00F67CE4">
        <w:rPr>
          <w:rFonts w:cs="Arial"/>
          <w:color w:val="000000"/>
          <w:sz w:val="20"/>
          <w:szCs w:val="20"/>
        </w:rPr>
        <w:t>strokovno predavanje mora trajati najmanj 1</w:t>
      </w:r>
      <w:r w:rsidRPr="000D56C5">
        <w:rPr>
          <w:rFonts w:cs="Arial"/>
          <w:color w:val="000000"/>
          <w:sz w:val="20"/>
          <w:szCs w:val="20"/>
        </w:rPr>
        <w:t>h (1 ura = 60 minut).</w:t>
      </w:r>
      <w:r w:rsidR="00F67CE4">
        <w:rPr>
          <w:rFonts w:cs="Arial"/>
          <w:color w:val="000000"/>
          <w:sz w:val="20"/>
          <w:szCs w:val="20"/>
        </w:rPr>
        <w:t xml:space="preserve"> Od tega naj bo do </w:t>
      </w:r>
      <w:r w:rsidR="00544A33">
        <w:rPr>
          <w:rFonts w:cs="Arial"/>
          <w:color w:val="000000"/>
          <w:sz w:val="20"/>
          <w:szCs w:val="20"/>
        </w:rPr>
        <w:t>20</w:t>
      </w:r>
      <w:r w:rsidR="00F67CE4">
        <w:rPr>
          <w:rFonts w:cs="Arial"/>
          <w:color w:val="000000"/>
          <w:sz w:val="20"/>
          <w:szCs w:val="20"/>
        </w:rPr>
        <w:t xml:space="preserve"> min namenjeno strokovnemu predavanju iz zgoraj navedenih </w:t>
      </w:r>
      <w:r w:rsidR="00544A33">
        <w:rPr>
          <w:rFonts w:cs="Arial"/>
          <w:color w:val="000000"/>
          <w:sz w:val="20"/>
          <w:szCs w:val="20"/>
        </w:rPr>
        <w:t xml:space="preserve">vsebinskih področij, </w:t>
      </w:r>
      <w:r w:rsidR="00F67CE4">
        <w:rPr>
          <w:rFonts w:cs="Arial"/>
          <w:color w:val="000000"/>
          <w:sz w:val="20"/>
          <w:szCs w:val="20"/>
        </w:rPr>
        <w:t xml:space="preserve">do </w:t>
      </w:r>
      <w:r w:rsidR="00544A33">
        <w:rPr>
          <w:rFonts w:cs="Arial"/>
          <w:color w:val="000000"/>
          <w:sz w:val="20"/>
          <w:szCs w:val="20"/>
        </w:rPr>
        <w:t>20</w:t>
      </w:r>
      <w:r w:rsidR="00A2504F">
        <w:rPr>
          <w:rFonts w:cs="Arial"/>
          <w:color w:val="000000"/>
          <w:sz w:val="20"/>
          <w:szCs w:val="20"/>
        </w:rPr>
        <w:t xml:space="preserve"> min predstavitev dobrih praks</w:t>
      </w:r>
      <w:r w:rsidR="00544A33">
        <w:rPr>
          <w:rFonts w:cs="Arial"/>
          <w:color w:val="000000"/>
          <w:sz w:val="20"/>
          <w:szCs w:val="20"/>
        </w:rPr>
        <w:t xml:space="preserve"> in do 20 min za mreženje in izmenjavo izkušenj</w:t>
      </w:r>
      <w:r w:rsidR="00A2504F">
        <w:rPr>
          <w:rFonts w:cs="Arial"/>
          <w:color w:val="000000"/>
          <w:sz w:val="20"/>
          <w:szCs w:val="20"/>
        </w:rPr>
        <w:t xml:space="preserve">. </w:t>
      </w:r>
    </w:p>
    <w:p w:rsidR="005950A7" w:rsidRDefault="005950A7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F812D9" w:rsidRPr="00AD63BA" w:rsidRDefault="000D56C5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CILJNA SKUPINA:</w:t>
      </w:r>
    </w:p>
    <w:p w:rsidR="00F812D9" w:rsidRDefault="00A2504F" w:rsidP="005950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Podjetniki in lastniki podjetij, ki so lahko tudi d</w:t>
      </w:r>
      <w:r w:rsidR="004846AB" w:rsidRPr="000D56C5">
        <w:rPr>
          <w:sz w:val="20"/>
          <w:szCs w:val="20"/>
        </w:rPr>
        <w:t>ružinski podjetniki prve, druge in tretje generacije</w:t>
      </w:r>
      <w:r w:rsidR="00544A33">
        <w:rPr>
          <w:sz w:val="20"/>
          <w:szCs w:val="20"/>
        </w:rPr>
        <w:t xml:space="preserve"> iz cele Slovenije</w:t>
      </w:r>
      <w:r w:rsidR="004846AB" w:rsidRPr="000D56C5">
        <w:rPr>
          <w:sz w:val="20"/>
          <w:szCs w:val="20"/>
        </w:rPr>
        <w:t>.</w:t>
      </w:r>
    </w:p>
    <w:p w:rsidR="00544A33" w:rsidRDefault="00544A33" w:rsidP="005950A7">
      <w:pPr>
        <w:spacing w:after="0" w:line="240" w:lineRule="auto"/>
        <w:rPr>
          <w:sz w:val="20"/>
          <w:szCs w:val="20"/>
        </w:rPr>
      </w:pPr>
    </w:p>
    <w:p w:rsidR="00AB7226" w:rsidRDefault="00AB7226" w:rsidP="005950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Število udeležencev:</w:t>
      </w:r>
    </w:p>
    <w:p w:rsidR="00AB7226" w:rsidRDefault="00AB7226" w:rsidP="005950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Naročnik pričakuje, da </w:t>
      </w:r>
      <w:r w:rsidR="00A2504F">
        <w:rPr>
          <w:sz w:val="20"/>
          <w:szCs w:val="20"/>
        </w:rPr>
        <w:t>bo strokovno predavanje na temo spodbujanja družinskega podjetništva vključeno v tiste dogodke podpornih instituci</w:t>
      </w:r>
      <w:r w:rsidR="00F033B0">
        <w:rPr>
          <w:sz w:val="20"/>
          <w:szCs w:val="20"/>
        </w:rPr>
        <w:t>j, ki se jih bo udeležilo vsaj 3</w:t>
      </w:r>
      <w:r w:rsidR="00A2504F">
        <w:rPr>
          <w:sz w:val="20"/>
          <w:szCs w:val="20"/>
        </w:rPr>
        <w:t xml:space="preserve">0 podjetnikov iz vse Slovenije. </w:t>
      </w:r>
    </w:p>
    <w:p w:rsidR="005950A7" w:rsidRDefault="005950A7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812D9" w:rsidRPr="000D56C5" w:rsidRDefault="000D56C5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D56C5">
        <w:rPr>
          <w:rFonts w:cs="Arial"/>
          <w:b/>
          <w:sz w:val="20"/>
          <w:szCs w:val="20"/>
        </w:rPr>
        <w:t>REZERVIRANA SREDSTVA</w:t>
      </w:r>
      <w:r w:rsidRPr="000D56C5">
        <w:rPr>
          <w:rFonts w:cs="Arial"/>
          <w:sz w:val="20"/>
          <w:szCs w:val="20"/>
        </w:rPr>
        <w:t xml:space="preserve"> </w:t>
      </w:r>
      <w:r w:rsidR="00F812D9" w:rsidRPr="000D56C5">
        <w:rPr>
          <w:rFonts w:cs="Arial"/>
          <w:sz w:val="20"/>
          <w:szCs w:val="20"/>
        </w:rPr>
        <w:t>za izvedbo tega javnega naročila so</w:t>
      </w:r>
      <w:r w:rsidR="00D221A4">
        <w:rPr>
          <w:rFonts w:cs="Arial"/>
          <w:sz w:val="20"/>
          <w:szCs w:val="20"/>
        </w:rPr>
        <w:t xml:space="preserve"> do </w:t>
      </w:r>
      <w:r w:rsidR="00F812D9" w:rsidRPr="000D56C5">
        <w:rPr>
          <w:rFonts w:cs="Arial"/>
          <w:sz w:val="20"/>
          <w:szCs w:val="20"/>
        </w:rPr>
        <w:t xml:space="preserve"> </w:t>
      </w:r>
      <w:r w:rsidR="00F812D9" w:rsidRPr="000D56C5">
        <w:rPr>
          <w:rFonts w:cs="Arial"/>
          <w:color w:val="000000"/>
          <w:sz w:val="20"/>
          <w:szCs w:val="20"/>
        </w:rPr>
        <w:t xml:space="preserve">20.000,00 </w:t>
      </w:r>
      <w:r w:rsidR="00F812D9" w:rsidRPr="000D56C5">
        <w:rPr>
          <w:rFonts w:cs="Arial"/>
          <w:sz w:val="20"/>
          <w:szCs w:val="20"/>
        </w:rPr>
        <w:t>EUR z DDV.</w:t>
      </w:r>
    </w:p>
    <w:p w:rsidR="00AB7226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2504F" w:rsidRDefault="00D221A4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AB7226">
        <w:rPr>
          <w:rFonts w:cs="Arial"/>
          <w:sz w:val="20"/>
          <w:szCs w:val="20"/>
        </w:rPr>
        <w:t xml:space="preserve">aročnik </w:t>
      </w:r>
      <w:r>
        <w:rPr>
          <w:rFonts w:cs="Arial"/>
          <w:sz w:val="20"/>
          <w:szCs w:val="20"/>
        </w:rPr>
        <w:t xml:space="preserve">bo za izvedbo vsakega  strokovnega predavanja </w:t>
      </w:r>
      <w:r w:rsidR="00832889">
        <w:rPr>
          <w:rFonts w:cs="Arial"/>
          <w:sz w:val="20"/>
          <w:szCs w:val="20"/>
        </w:rPr>
        <w:t>z izmenjavo</w:t>
      </w:r>
      <w:r>
        <w:rPr>
          <w:rFonts w:cs="Arial"/>
          <w:sz w:val="20"/>
          <w:szCs w:val="20"/>
        </w:rPr>
        <w:t xml:space="preserve"> dobrih praks ter mreženja podjetnikov plačal </w:t>
      </w:r>
      <w:r w:rsidR="00780AE3">
        <w:rPr>
          <w:rFonts w:cs="Arial"/>
          <w:sz w:val="20"/>
          <w:szCs w:val="20"/>
        </w:rPr>
        <w:t>500</w:t>
      </w:r>
      <w:r w:rsidR="00A2504F">
        <w:rPr>
          <w:rFonts w:cs="Arial"/>
          <w:sz w:val="20"/>
          <w:szCs w:val="20"/>
        </w:rPr>
        <w:t xml:space="preserve">,00 EUR z DDV. </w:t>
      </w:r>
    </w:p>
    <w:p w:rsidR="00AB7226" w:rsidRPr="000D56C5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F812D9" w:rsidRPr="00AD63BA" w:rsidRDefault="00AB7226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PONUDNIK</w:t>
      </w:r>
      <w:r w:rsidR="00ED76C2" w:rsidRPr="00AD63BA">
        <w:rPr>
          <w:rFonts w:cs="Arial"/>
          <w:b/>
          <w:color w:val="000000"/>
          <w:sz w:val="20"/>
          <w:szCs w:val="20"/>
        </w:rPr>
        <w:t>I</w:t>
      </w:r>
      <w:r w:rsidRPr="00AD63BA">
        <w:rPr>
          <w:rFonts w:cs="Arial"/>
          <w:b/>
          <w:color w:val="000000"/>
          <w:sz w:val="20"/>
          <w:szCs w:val="20"/>
        </w:rPr>
        <w:t xml:space="preserve"> MORA</w:t>
      </w:r>
      <w:r w:rsidR="00ED76C2" w:rsidRPr="00AD63BA">
        <w:rPr>
          <w:rFonts w:cs="Arial"/>
          <w:b/>
          <w:color w:val="000000"/>
          <w:sz w:val="20"/>
          <w:szCs w:val="20"/>
        </w:rPr>
        <w:t>JO</w:t>
      </w:r>
      <w:r w:rsidRPr="00AD63BA">
        <w:rPr>
          <w:rFonts w:cs="Arial"/>
          <w:b/>
          <w:color w:val="000000"/>
          <w:sz w:val="20"/>
          <w:szCs w:val="20"/>
        </w:rPr>
        <w:t xml:space="preserve"> ZAGOTOVITI:</w:t>
      </w:r>
    </w:p>
    <w:p w:rsidR="00F812D9" w:rsidRPr="000D56C5" w:rsidRDefault="00F812D9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Strokovnjake </w:t>
      </w:r>
      <w:r w:rsidR="004846AB"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s</w:t>
      </w:r>
      <w:r w:rsidR="00BF48BE"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 vsebinskih področij</w:t>
      </w:r>
      <w:r w:rsidR="004846AB"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;</w:t>
      </w:r>
    </w:p>
    <w:p w:rsidR="004846AB" w:rsidRPr="000D56C5" w:rsidRDefault="004846AB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Prostore in vso tehnično infrastrukturo za izvedbo </w:t>
      </w:r>
      <w:r w:rsidR="00ED76C2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predavanja in predstavitev dobrih praks</w:t>
      </w: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;</w:t>
      </w:r>
    </w:p>
    <w:p w:rsidR="004846AB" w:rsidRDefault="004846AB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Informiranost za</w:t>
      </w:r>
      <w:r w:rsidR="00463D34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interesirane javnosti o poteku predavanj </w:t>
      </w:r>
      <w:r w:rsidR="00AB7226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in poročila </w:t>
      </w:r>
      <w:r w:rsidR="00463D34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o dogodkih</w:t>
      </w:r>
      <w:r w:rsidR="00AB7226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 v lokalnih medijih</w:t>
      </w: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;</w:t>
      </w:r>
    </w:p>
    <w:p w:rsidR="00D221A4" w:rsidRDefault="00D221A4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V kolikor oddajajo ponudbo članske organizacije je lahko vsebina povabila vključena v lasten dogodek le, če je odprt za vse podjetnike in ne samo za člane;</w:t>
      </w:r>
    </w:p>
    <w:p w:rsidR="00D221A4" w:rsidRPr="000D56C5" w:rsidRDefault="00D221A4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V kolikor ima lasten dogodek kotizacijo, je lahko vsebina vključena v lasten dogodek le, če je kotizacija za vse udeležence enaka (za člane in nečlane);</w:t>
      </w:r>
    </w:p>
    <w:p w:rsidR="00F812D9" w:rsidRPr="000D56C5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F812D9" w:rsidRPr="00B7536D" w:rsidRDefault="00B7536D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B7536D">
        <w:rPr>
          <w:rFonts w:eastAsia="Times New Roman"/>
          <w:sz w:val="20"/>
          <w:szCs w:val="20"/>
          <w:lang w:eastAsia="sl-SI"/>
        </w:rPr>
        <w:t xml:space="preserve">O izvajanju vseh aktivnosti, vezanih na pripravo in izvedbo </w:t>
      </w:r>
      <w:r w:rsidR="00ED76C2">
        <w:rPr>
          <w:rFonts w:eastAsia="Times New Roman"/>
          <w:sz w:val="20"/>
          <w:szCs w:val="20"/>
          <w:lang w:eastAsia="sl-SI"/>
        </w:rPr>
        <w:t>predavanja in predstavitev dobrih praks so</w:t>
      </w:r>
      <w:r w:rsidRPr="00B7536D">
        <w:rPr>
          <w:rFonts w:eastAsia="Times New Roman"/>
          <w:sz w:val="20"/>
          <w:szCs w:val="20"/>
          <w:lang w:eastAsia="sl-SI"/>
        </w:rPr>
        <w:t xml:space="preserve"> ponudnik</w:t>
      </w:r>
      <w:r w:rsidR="00ED76C2">
        <w:rPr>
          <w:rFonts w:eastAsia="Times New Roman"/>
          <w:sz w:val="20"/>
          <w:szCs w:val="20"/>
          <w:lang w:eastAsia="sl-SI"/>
        </w:rPr>
        <w:t>i dolž</w:t>
      </w:r>
      <w:r w:rsidRPr="00B7536D">
        <w:rPr>
          <w:rFonts w:eastAsia="Times New Roman"/>
          <w:sz w:val="20"/>
          <w:szCs w:val="20"/>
          <w:lang w:eastAsia="sl-SI"/>
        </w:rPr>
        <w:t>n</w:t>
      </w:r>
      <w:r w:rsidR="00ED76C2">
        <w:rPr>
          <w:rFonts w:eastAsia="Times New Roman"/>
          <w:sz w:val="20"/>
          <w:szCs w:val="20"/>
          <w:lang w:eastAsia="sl-SI"/>
        </w:rPr>
        <w:t>i</w:t>
      </w:r>
      <w:r w:rsidRPr="00B7536D">
        <w:rPr>
          <w:rFonts w:eastAsia="Times New Roman"/>
          <w:sz w:val="20"/>
          <w:szCs w:val="20"/>
          <w:lang w:eastAsia="sl-SI"/>
        </w:rPr>
        <w:t xml:space="preserve"> obveščati naročnika ter pri vseh aktivnostih navajati ime in znak naročnika ter financerja (Ministrstvo za gospodarski razvoj in tehnologijo). Prav tako mora ponudnik v pisni korespondenci z javnostjo posebej podati navedbo, da delavnice organizira SPIRIT Slovenija, javna agencija ob finančni podpori Ministrstva za gospodarski razvoj in tehnologijo.</w:t>
      </w:r>
    </w:p>
    <w:p w:rsidR="00F812D9" w:rsidRPr="001D0C59" w:rsidRDefault="00F812D9" w:rsidP="001D0C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F5DCB" w:rsidRPr="00AD63BA" w:rsidRDefault="00DF5DCB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AD63BA">
        <w:rPr>
          <w:rFonts w:eastAsia="Times New Roman"/>
          <w:b/>
          <w:sz w:val="20"/>
          <w:szCs w:val="20"/>
          <w:lang w:eastAsia="sl-SI"/>
        </w:rPr>
        <w:t>POGOJI ZA SODELOVANJE: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 xml:space="preserve">Na javno povabilo se lahko prijavijo pravne in fizične osebe, ki se ukvarjajo z gospodarsko dejavnostjo  v Republiki Sloveniji, društva, registrirana v Republiki Sloveniji, ter zavodi, ki </w:t>
      </w:r>
      <w:r>
        <w:rPr>
          <w:rFonts w:eastAsia="Times New Roman"/>
          <w:sz w:val="20"/>
          <w:szCs w:val="20"/>
          <w:lang w:eastAsia="sl-SI"/>
        </w:rPr>
        <w:t xml:space="preserve">izvajajo srečanja in izobraževanja za MSP in se je njihovih predavanj in izobraževanj v zadnjem letu </w:t>
      </w:r>
      <w:r w:rsidRPr="00DF5DCB">
        <w:rPr>
          <w:rFonts w:eastAsia="Times New Roman"/>
          <w:sz w:val="20"/>
          <w:szCs w:val="20"/>
          <w:lang w:eastAsia="sl-SI"/>
        </w:rPr>
        <w:t xml:space="preserve">udeležilo vsaj </w:t>
      </w:r>
      <w:r>
        <w:rPr>
          <w:rFonts w:eastAsia="Times New Roman"/>
          <w:sz w:val="20"/>
          <w:szCs w:val="20"/>
          <w:lang w:eastAsia="sl-SI"/>
        </w:rPr>
        <w:t>4</w:t>
      </w:r>
      <w:r w:rsidRPr="00DF5DCB">
        <w:rPr>
          <w:rFonts w:eastAsia="Times New Roman"/>
          <w:sz w:val="20"/>
          <w:szCs w:val="20"/>
          <w:lang w:eastAsia="sl-SI"/>
        </w:rPr>
        <w:t xml:space="preserve">0 predstavnikov </w:t>
      </w:r>
      <w:r>
        <w:rPr>
          <w:rFonts w:eastAsia="Times New Roman"/>
          <w:sz w:val="20"/>
          <w:szCs w:val="20"/>
          <w:lang w:eastAsia="sl-SI"/>
        </w:rPr>
        <w:t>podjetnikov in/ali lastnikov podjetij</w:t>
      </w:r>
      <w:r w:rsidRPr="00DF5DCB">
        <w:rPr>
          <w:rFonts w:eastAsia="Times New Roman"/>
          <w:sz w:val="20"/>
          <w:szCs w:val="20"/>
          <w:lang w:eastAsia="sl-SI"/>
        </w:rPr>
        <w:t>.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 xml:space="preserve">Vsaka podporna institucija in z njo lastniško povezane organizacije, ki jo je SPIRIT Slovenija, javna agencija prepoznal kot deležnika na področju spodbujanja družinskega podjetništva je povabljena k sodelovanju lahko sodeluje z največ </w:t>
      </w:r>
      <w:r w:rsidR="0048444D">
        <w:rPr>
          <w:rFonts w:eastAsia="Times New Roman"/>
          <w:sz w:val="20"/>
          <w:szCs w:val="20"/>
          <w:lang w:eastAsia="sl-SI"/>
        </w:rPr>
        <w:t>desetimi</w:t>
      </w:r>
      <w:r w:rsidRPr="00DF5DCB">
        <w:rPr>
          <w:rFonts w:eastAsia="Times New Roman"/>
          <w:sz w:val="20"/>
          <w:szCs w:val="20"/>
          <w:lang w:eastAsia="sl-SI"/>
        </w:rPr>
        <w:t xml:space="preserve"> ponudbami lastnih dogodkov v katere bodo vključili predmet tega javnega povabila. 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>Naročnik bo po izboru ponudb za posamezno podporno institucijo za predavanje izdal naročilnico.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DF5DCB" w:rsidRPr="000D56C5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 xml:space="preserve">Prijavitelj se z oddajo prijave strinja, da bo agenciji omogočil </w:t>
      </w:r>
      <w:r>
        <w:rPr>
          <w:rFonts w:eastAsia="Times New Roman"/>
          <w:sz w:val="20"/>
          <w:szCs w:val="20"/>
          <w:lang w:eastAsia="sl-SI"/>
        </w:rPr>
        <w:t>pred  financiranim strokovnim predavanjem 5 min predstavitev s poudarkom na predstavitvi ukrepov agencije za MSP.</w:t>
      </w:r>
      <w:r w:rsidRPr="00DF5DCB">
        <w:rPr>
          <w:rFonts w:eastAsia="Times New Roman"/>
          <w:sz w:val="20"/>
          <w:szCs w:val="20"/>
          <w:lang w:eastAsia="sl-SI"/>
        </w:rPr>
        <w:t xml:space="preserve"> </w:t>
      </w:r>
    </w:p>
    <w:p w:rsidR="00DF5DCB" w:rsidRDefault="00DF5DCB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F812D9" w:rsidRPr="00AD63BA" w:rsidRDefault="00ED76C2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IZBOR PONUDNIKOV</w:t>
      </w:r>
      <w:r w:rsidR="000D56C5" w:rsidRPr="00AD63BA">
        <w:rPr>
          <w:rFonts w:cs="Arial"/>
          <w:b/>
          <w:color w:val="000000"/>
          <w:sz w:val="20"/>
          <w:szCs w:val="20"/>
        </w:rPr>
        <w:t xml:space="preserve">: 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>Strokovna komisija bo ocenila prijavljene</w:t>
      </w:r>
      <w:r>
        <w:rPr>
          <w:rFonts w:eastAsia="Times New Roman"/>
          <w:sz w:val="20"/>
          <w:szCs w:val="20"/>
          <w:lang w:eastAsia="sl-SI"/>
        </w:rPr>
        <w:t xml:space="preserve"> lastne</w:t>
      </w:r>
      <w:r w:rsidRPr="00DF5DCB">
        <w:rPr>
          <w:rFonts w:eastAsia="Times New Roman"/>
          <w:sz w:val="20"/>
          <w:szCs w:val="20"/>
          <w:lang w:eastAsia="sl-SI"/>
        </w:rPr>
        <w:t xml:space="preserve"> dogodke na podlagi kriterijev navedenih v tabeli, kot sledi. Strokovna komisija bo</w:t>
      </w:r>
      <w:r w:rsidR="00780AE3">
        <w:rPr>
          <w:rFonts w:eastAsia="Times New Roman"/>
          <w:sz w:val="20"/>
          <w:szCs w:val="20"/>
          <w:lang w:eastAsia="sl-SI"/>
        </w:rPr>
        <w:t xml:space="preserve"> na podlagi meril izbrala vsaj 35</w:t>
      </w:r>
      <w:r w:rsidRPr="00DF5DCB">
        <w:rPr>
          <w:rFonts w:eastAsia="Times New Roman"/>
          <w:sz w:val="20"/>
          <w:szCs w:val="20"/>
          <w:lang w:eastAsia="sl-SI"/>
        </w:rPr>
        <w:t xml:space="preserve"> </w:t>
      </w:r>
      <w:r w:rsidR="001D0C59">
        <w:rPr>
          <w:rFonts w:eastAsia="Times New Roman"/>
          <w:sz w:val="20"/>
          <w:szCs w:val="20"/>
          <w:lang w:eastAsia="sl-SI"/>
        </w:rPr>
        <w:t xml:space="preserve">dogodkov </w:t>
      </w:r>
      <w:r w:rsidR="001D0C59" w:rsidRPr="00DF5DCB">
        <w:rPr>
          <w:rFonts w:eastAsia="Times New Roman"/>
          <w:sz w:val="20"/>
          <w:szCs w:val="20"/>
          <w:lang w:eastAsia="sl-SI"/>
        </w:rPr>
        <w:t>na katerih bo agencija partnersko sodelovala</w:t>
      </w:r>
      <w:r w:rsidR="001D0C59">
        <w:rPr>
          <w:rFonts w:eastAsia="Times New Roman"/>
          <w:sz w:val="20"/>
          <w:szCs w:val="20"/>
          <w:lang w:eastAsia="sl-SI"/>
        </w:rPr>
        <w:t xml:space="preserve"> s financiranjem </w:t>
      </w:r>
      <w:r w:rsidR="00780AE3">
        <w:rPr>
          <w:rFonts w:eastAsia="Times New Roman"/>
          <w:sz w:val="20"/>
          <w:szCs w:val="20"/>
          <w:lang w:eastAsia="sl-SI"/>
        </w:rPr>
        <w:t>predavanj in izmenjav dobrih praks na lastnih dogodkih podpornih institucij</w:t>
      </w:r>
      <w:r w:rsidRPr="00DF5DCB">
        <w:rPr>
          <w:rFonts w:eastAsia="Times New Roman"/>
          <w:sz w:val="20"/>
          <w:szCs w:val="20"/>
          <w:lang w:eastAsia="sl-SI"/>
        </w:rPr>
        <w:t>. Odločitev komisije o izboru dogodkov je dokončna, brez možnosti pritožbe.</w:t>
      </w:r>
    </w:p>
    <w:p w:rsidR="00DF5DCB" w:rsidRPr="000402FB" w:rsidRDefault="00DF5DCB" w:rsidP="00DF5D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mrea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2693"/>
        <w:gridCol w:w="5245"/>
      </w:tblGrid>
      <w:tr w:rsidR="00DF5DCB" w:rsidRPr="000402FB" w:rsidTr="005461B0">
        <w:tc>
          <w:tcPr>
            <w:tcW w:w="3120" w:type="dxa"/>
            <w:shd w:val="clear" w:color="auto" w:fill="D9D9D9" w:themeFill="background1" w:themeFillShade="D9"/>
          </w:tcPr>
          <w:p w:rsidR="00DF5DCB" w:rsidRPr="00780AE3" w:rsidRDefault="00DF5DCB" w:rsidP="00DF5DC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sl-SI"/>
              </w:rPr>
            </w:pPr>
            <w:r w:rsidRPr="00780AE3">
              <w:rPr>
                <w:rFonts w:eastAsia="Times New Roman"/>
                <w:sz w:val="20"/>
                <w:szCs w:val="20"/>
                <w:lang w:eastAsia="sl-SI"/>
              </w:rPr>
              <w:t>Sklop ocenjevanja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F5DCB" w:rsidRPr="005461B0" w:rsidRDefault="00DF5DCB" w:rsidP="005461B0">
            <w:pPr>
              <w:spacing w:line="360" w:lineRule="auto"/>
              <w:ind w:left="34"/>
              <w:jc w:val="center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Merilo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F5DCB" w:rsidRPr="00780AE3" w:rsidRDefault="00DF5DCB" w:rsidP="00DF5DC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sl-SI"/>
              </w:rPr>
            </w:pPr>
            <w:r w:rsidRPr="00780AE3">
              <w:rPr>
                <w:rFonts w:eastAsia="Times New Roman"/>
                <w:sz w:val="20"/>
                <w:szCs w:val="20"/>
                <w:lang w:eastAsia="sl-SI"/>
              </w:rPr>
              <w:t>Število točk</w:t>
            </w:r>
          </w:p>
        </w:tc>
      </w:tr>
      <w:tr w:rsidR="00DF5DCB" w:rsidRPr="000402FB" w:rsidTr="005461B0">
        <w:tc>
          <w:tcPr>
            <w:tcW w:w="3120" w:type="dxa"/>
          </w:tcPr>
          <w:p w:rsidR="00DF5DCB" w:rsidRPr="00780AE3" w:rsidRDefault="001D0C59" w:rsidP="00780AE3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Ustreznost p</w:t>
            </w:r>
            <w:r w:rsidR="00780AE3"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redavatelj</w:t>
            </w:r>
          </w:p>
          <w:p w:rsidR="00DF5DCB" w:rsidRPr="00780AE3" w:rsidRDefault="00DF5DCB" w:rsidP="00780A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DF5DCB" w:rsidRPr="00780AE3" w:rsidRDefault="00DF5DCB" w:rsidP="00780A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DF5DCB" w:rsidRPr="005461B0" w:rsidRDefault="00DF5DCB" w:rsidP="00780AE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Opomba: Pri tem merilu lahko posamezna vloga prejme največ </w:t>
            </w:r>
            <w:r w:rsidR="00780AE3" w:rsidRPr="005461B0">
              <w:rPr>
                <w:rFonts w:eastAsia="Times New Roman"/>
                <w:sz w:val="16"/>
                <w:szCs w:val="16"/>
                <w:lang w:eastAsia="sl-SI"/>
              </w:rPr>
              <w:t>10</w:t>
            </w: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 točk</w:t>
            </w:r>
          </w:p>
        </w:tc>
        <w:tc>
          <w:tcPr>
            <w:tcW w:w="2693" w:type="dxa"/>
          </w:tcPr>
          <w:p w:rsidR="00780AE3" w:rsidRPr="005461B0" w:rsidRDefault="00780AE3" w:rsidP="005461B0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Št. predavanj, ki jih je predavatelj imel v preteklosti na temo prenosa lastništva.</w:t>
            </w:r>
          </w:p>
          <w:p w:rsidR="00DF5DCB" w:rsidRPr="00780AE3" w:rsidRDefault="00DF5DCB" w:rsidP="005461B0">
            <w:pPr>
              <w:pStyle w:val="Odstavekseznama"/>
              <w:spacing w:after="0" w:line="360" w:lineRule="auto"/>
              <w:ind w:left="34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5245" w:type="dxa"/>
          </w:tcPr>
          <w:p w:rsidR="00DF5DCB" w:rsidRDefault="00780AE3" w:rsidP="001D0C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10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5 ali več predavanj na temo prenosa lastništva;</w:t>
            </w:r>
          </w:p>
          <w:p w:rsidR="00780AE3" w:rsidRDefault="00780AE3" w:rsidP="001D0C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5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=  1 do 4 predavanja na temo prenosa lastništva;</w:t>
            </w:r>
          </w:p>
          <w:p w:rsidR="00780AE3" w:rsidRPr="00780AE3" w:rsidRDefault="00780AE3" w:rsidP="001D0C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= nobenega predavanja na temo prenosa lastništva;</w:t>
            </w:r>
          </w:p>
        </w:tc>
      </w:tr>
      <w:tr w:rsidR="00DF5DCB" w:rsidRPr="000402FB" w:rsidTr="005461B0">
        <w:tc>
          <w:tcPr>
            <w:tcW w:w="3120" w:type="dxa"/>
          </w:tcPr>
          <w:p w:rsidR="00DF5DCB" w:rsidRPr="00780AE3" w:rsidRDefault="00780AE3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Reference predavatelja</w:t>
            </w:r>
            <w:r w:rsidR="008177C5"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 xml:space="preserve"> na področju izvedbe prenosa lastništva.</w:t>
            </w:r>
          </w:p>
          <w:p w:rsidR="00DF5DCB" w:rsidRPr="005461B0" w:rsidRDefault="00DF5DCB" w:rsidP="008177C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Opomba: Pri tem merilu lahko posamezna vloga prejme </w:t>
            </w:r>
            <w:r w:rsidR="008177C5" w:rsidRPr="005461B0">
              <w:rPr>
                <w:rFonts w:eastAsia="Times New Roman"/>
                <w:sz w:val="16"/>
                <w:szCs w:val="16"/>
                <w:lang w:eastAsia="sl-SI"/>
              </w:rPr>
              <w:t>10</w:t>
            </w: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 točk</w:t>
            </w:r>
          </w:p>
        </w:tc>
        <w:tc>
          <w:tcPr>
            <w:tcW w:w="2693" w:type="dxa"/>
          </w:tcPr>
          <w:p w:rsidR="00DF5DCB" w:rsidRPr="005461B0" w:rsidRDefault="008177C5" w:rsidP="005461B0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Sodeloval pri prenosu lastništva – izdelal družinsko ustavo ali kako drugače sodeloval pri prenosu lastništva – ne pravno fo</w:t>
            </w:r>
            <w:r w:rsidR="005461B0">
              <w:rPr>
                <w:rFonts w:eastAsia="Times New Roman"/>
                <w:sz w:val="20"/>
                <w:szCs w:val="20"/>
                <w:lang w:eastAsia="sl-SI"/>
              </w:rPr>
              <w:t>r</w:t>
            </w:r>
            <w:r w:rsidRPr="005461B0">
              <w:rPr>
                <w:rFonts w:eastAsia="Times New Roman"/>
                <w:sz w:val="20"/>
                <w:szCs w:val="20"/>
                <w:lang w:eastAsia="sl-SI"/>
              </w:rPr>
              <w:t xml:space="preserve">malnem. </w:t>
            </w:r>
          </w:p>
        </w:tc>
        <w:tc>
          <w:tcPr>
            <w:tcW w:w="5245" w:type="dxa"/>
          </w:tcPr>
          <w:p w:rsidR="00DF5DCB" w:rsidRPr="00780AE3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1</w:t>
            </w:r>
            <w:r w:rsidR="00DF5DCB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 </w:t>
            </w: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sodeloval</w:t>
            </w:r>
          </w:p>
          <w:p w:rsidR="00DF5DCB" w:rsidRPr="00780AE3" w:rsidRDefault="00DF5DCB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 w:rsidR="008177C5">
              <w:rPr>
                <w:rFonts w:eastAsia="Times New Roman"/>
                <w:sz w:val="20"/>
                <w:szCs w:val="20"/>
                <w:lang w:eastAsia="sl-SI"/>
              </w:rPr>
              <w:t xml:space="preserve"> = ni sodeloval</w:t>
            </w:r>
          </w:p>
        </w:tc>
      </w:tr>
      <w:tr w:rsidR="00780AE3" w:rsidRPr="000402FB" w:rsidTr="005461B0">
        <w:tc>
          <w:tcPr>
            <w:tcW w:w="3120" w:type="dxa"/>
          </w:tcPr>
          <w:p w:rsidR="00780AE3" w:rsidRDefault="001D0C59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Predstavni</w:t>
            </w:r>
            <w:r w:rsidR="008177C5"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 xml:space="preserve"> podjetji</w:t>
            </w:r>
          </w:p>
          <w:p w:rsidR="001D0C59" w:rsidRDefault="001D0C59" w:rsidP="001D0C59">
            <w:pPr>
              <w:pStyle w:val="Odstavekseznama"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</w:p>
          <w:p w:rsidR="008177C5" w:rsidRPr="005461B0" w:rsidRDefault="008177C5" w:rsidP="008177C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>Opomba: Pri tem merilu lahko posamezna vloga prejme 10 točk</w:t>
            </w:r>
          </w:p>
        </w:tc>
        <w:tc>
          <w:tcPr>
            <w:tcW w:w="2693" w:type="dxa"/>
          </w:tcPr>
          <w:p w:rsidR="00780AE3" w:rsidRPr="005461B0" w:rsidRDefault="008177C5" w:rsidP="005461B0">
            <w:pPr>
              <w:spacing w:after="0" w:line="36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Dobro prakso predstavijo lastniki slovenskih podjetji</w:t>
            </w:r>
          </w:p>
        </w:tc>
        <w:tc>
          <w:tcPr>
            <w:tcW w:w="5245" w:type="dxa"/>
          </w:tcPr>
          <w:p w:rsidR="00780AE3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10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dva ali več predstavnikov družinskih podjetij predstavi dobro prakso</w:t>
            </w:r>
          </w:p>
          <w:p w:rsidR="008177C5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5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= eden lastnik družinskih podjetji predstavi dobro prakso</w:t>
            </w:r>
          </w:p>
          <w:p w:rsidR="008177C5" w:rsidRPr="00780AE3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0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ni predstavitve dobre prakse</w:t>
            </w:r>
          </w:p>
        </w:tc>
      </w:tr>
      <w:tr w:rsidR="008177C5" w:rsidRPr="000402FB" w:rsidTr="005461B0">
        <w:tc>
          <w:tcPr>
            <w:tcW w:w="3120" w:type="dxa"/>
          </w:tcPr>
          <w:p w:rsidR="008177C5" w:rsidRDefault="001D0C59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proofErr w:type="spellStart"/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Medregijska</w:t>
            </w:r>
            <w:proofErr w:type="spellEnd"/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 xml:space="preserve"> zastopanost MSP</w:t>
            </w:r>
          </w:p>
          <w:p w:rsidR="008177C5" w:rsidRPr="005461B0" w:rsidRDefault="008177C5" w:rsidP="008177C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>Opomba: Pri tem merilu lahko posamezna vloga prejme 10 točk</w:t>
            </w:r>
          </w:p>
        </w:tc>
        <w:tc>
          <w:tcPr>
            <w:tcW w:w="2693" w:type="dxa"/>
          </w:tcPr>
          <w:p w:rsidR="008177C5" w:rsidRPr="005461B0" w:rsidRDefault="008177C5" w:rsidP="005461B0">
            <w:pPr>
              <w:spacing w:after="0" w:line="36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Komu je dogodek namenjen?</w:t>
            </w:r>
          </w:p>
        </w:tc>
        <w:tc>
          <w:tcPr>
            <w:tcW w:w="5245" w:type="dxa"/>
          </w:tcPr>
          <w:p w:rsidR="008177C5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10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= na dogodku bodo MSP iz vse Slovenije,</w:t>
            </w:r>
          </w:p>
          <w:p w:rsidR="008177C5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5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na dogodku bodo lokalni MSP</w:t>
            </w:r>
          </w:p>
        </w:tc>
      </w:tr>
      <w:tr w:rsidR="00DF5DCB" w:rsidRPr="000402FB" w:rsidTr="005461B0">
        <w:trPr>
          <w:trHeight w:val="396"/>
        </w:trPr>
        <w:tc>
          <w:tcPr>
            <w:tcW w:w="3120" w:type="dxa"/>
          </w:tcPr>
          <w:p w:rsidR="00DF5DCB" w:rsidRPr="005461B0" w:rsidRDefault="00DF5DCB" w:rsidP="00DF5DCB">
            <w:pPr>
              <w:pStyle w:val="Odstavekseznama"/>
              <w:spacing w:line="360" w:lineRule="auto"/>
              <w:jc w:val="both"/>
              <w:rPr>
                <w:rFonts w:asciiTheme="minorHAnsi" w:eastAsia="Times New Roman" w:hAnsiTheme="minorHAnsi" w:cstheme="minorBidi"/>
                <w:b/>
                <w:sz w:val="20"/>
                <w:szCs w:val="20"/>
                <w:lang w:val="sl-SI" w:eastAsia="sl-SI" w:bidi="ar-SA"/>
              </w:rPr>
            </w:pPr>
            <w:r w:rsidRPr="005461B0">
              <w:rPr>
                <w:rFonts w:asciiTheme="minorHAnsi" w:eastAsia="Times New Roman" w:hAnsiTheme="minorHAnsi" w:cstheme="minorBidi"/>
                <w:b/>
                <w:sz w:val="20"/>
                <w:szCs w:val="20"/>
                <w:lang w:val="sl-SI" w:eastAsia="sl-SI" w:bidi="ar-SA"/>
              </w:rPr>
              <w:t>SKUPAJ:</w:t>
            </w:r>
          </w:p>
        </w:tc>
        <w:tc>
          <w:tcPr>
            <w:tcW w:w="2693" w:type="dxa"/>
          </w:tcPr>
          <w:p w:rsidR="00DF5DCB" w:rsidRPr="005461B0" w:rsidRDefault="00DF5DCB" w:rsidP="005461B0">
            <w:pPr>
              <w:spacing w:line="360" w:lineRule="auto"/>
              <w:ind w:left="34"/>
              <w:jc w:val="both"/>
              <w:rPr>
                <w:rFonts w:eastAsia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</w:tcPr>
          <w:p w:rsidR="00DF5DCB" w:rsidRPr="005461B0" w:rsidRDefault="00DF5DCB" w:rsidP="001D0C5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                                          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40 točk</w:t>
            </w:r>
          </w:p>
        </w:tc>
      </w:tr>
    </w:tbl>
    <w:p w:rsidR="00F812D9" w:rsidRPr="000D56C5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AB7226" w:rsidRPr="00AD63BA" w:rsidRDefault="00AB7226" w:rsidP="00AD63BA">
      <w:pPr>
        <w:pStyle w:val="Odstavekseznama"/>
        <w:numPr>
          <w:ilvl w:val="0"/>
          <w:numId w:val="16"/>
        </w:numPr>
        <w:spacing w:after="0" w:line="240" w:lineRule="auto"/>
        <w:rPr>
          <w:b/>
        </w:rPr>
      </w:pPr>
      <w:r w:rsidRPr="00AD63BA">
        <w:rPr>
          <w:b/>
        </w:rPr>
        <w:t>PLAČILNI POGOJI:</w:t>
      </w:r>
    </w:p>
    <w:p w:rsidR="005950A7" w:rsidRDefault="005950A7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5950A7">
        <w:rPr>
          <w:rFonts w:eastAsia="Times New Roman"/>
          <w:sz w:val="20"/>
          <w:szCs w:val="20"/>
          <w:lang w:eastAsia="sl-SI"/>
        </w:rPr>
        <w:t xml:space="preserve">Rok plačila je 30 dni po prejemu računov za posamezno obdobje in na podlagi s strani naročnika potrjenega poročila o opravljenem delu za </w:t>
      </w:r>
      <w:r>
        <w:rPr>
          <w:rFonts w:eastAsia="Times New Roman"/>
          <w:sz w:val="20"/>
          <w:szCs w:val="20"/>
          <w:lang w:eastAsia="sl-SI"/>
        </w:rPr>
        <w:t xml:space="preserve">vsako naročilnico posebej. </w:t>
      </w:r>
      <w:r w:rsidRPr="005950A7">
        <w:rPr>
          <w:rFonts w:eastAsia="Times New Roman"/>
          <w:sz w:val="20"/>
          <w:szCs w:val="20"/>
          <w:lang w:eastAsia="sl-SI"/>
        </w:rPr>
        <w:t xml:space="preserve">Na računu mora biti označen sklic na </w:t>
      </w:r>
      <w:r>
        <w:rPr>
          <w:rFonts w:eastAsia="Times New Roman"/>
          <w:sz w:val="20"/>
          <w:szCs w:val="20"/>
          <w:lang w:eastAsia="sl-SI"/>
        </w:rPr>
        <w:t>naročilnico</w:t>
      </w:r>
      <w:r w:rsidRPr="005950A7">
        <w:rPr>
          <w:rFonts w:eastAsia="Times New Roman"/>
          <w:sz w:val="20"/>
          <w:szCs w:val="20"/>
          <w:lang w:eastAsia="sl-SI"/>
        </w:rPr>
        <w:t>.</w:t>
      </w:r>
    </w:p>
    <w:p w:rsidR="005950A7" w:rsidRDefault="005950A7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5950A7" w:rsidRDefault="00AE2A35" w:rsidP="005950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E2A35">
        <w:rPr>
          <w:rFonts w:eastAsia="Times New Roman"/>
          <w:b/>
          <w:sz w:val="20"/>
          <w:szCs w:val="20"/>
          <w:lang w:eastAsia="sl-SI"/>
        </w:rPr>
        <w:t xml:space="preserve">Poročilo za </w:t>
      </w:r>
      <w:r w:rsidR="00463D34">
        <w:rPr>
          <w:rFonts w:eastAsia="Times New Roman"/>
          <w:b/>
          <w:sz w:val="20"/>
          <w:szCs w:val="20"/>
          <w:lang w:eastAsia="sl-SI"/>
        </w:rPr>
        <w:t xml:space="preserve">izvedeno predavanje in izmenjave dobrih praks na lastnem dogodku podporne institucije </w:t>
      </w:r>
      <w:r w:rsidR="005950A7" w:rsidRPr="005950A7">
        <w:rPr>
          <w:rFonts w:eastAsia="Times New Roman"/>
          <w:sz w:val="20"/>
          <w:szCs w:val="20"/>
          <w:lang w:eastAsia="sl-SI"/>
        </w:rPr>
        <w:t xml:space="preserve">mora vsebovati </w:t>
      </w:r>
      <w:r w:rsidR="005950A7" w:rsidRPr="005C127F">
        <w:rPr>
          <w:rFonts w:eastAsia="Times New Roman"/>
          <w:b/>
          <w:sz w:val="20"/>
          <w:szCs w:val="20"/>
          <w:lang w:eastAsia="sl-SI"/>
        </w:rPr>
        <w:t>podpisno lis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 xml:space="preserve">to udeležencev </w:t>
      </w:r>
      <w:r w:rsidR="00463D34">
        <w:rPr>
          <w:rFonts w:eastAsia="Times New Roman"/>
          <w:sz w:val="20"/>
          <w:szCs w:val="20"/>
          <w:lang w:eastAsia="sl-SI"/>
        </w:rPr>
        <w:t>(Lista mora vsebovati ime in priimek podjetnika, podjetje, ki ga zastopa, podpis, občino ali regijo iz katere prihaja in kontakt – e-</w:t>
      </w:r>
      <w:proofErr w:type="spellStart"/>
      <w:r w:rsidR="00463D34">
        <w:rPr>
          <w:rFonts w:eastAsia="Times New Roman"/>
          <w:sz w:val="20"/>
          <w:szCs w:val="20"/>
          <w:lang w:eastAsia="sl-SI"/>
        </w:rPr>
        <w:t>mail</w:t>
      </w:r>
      <w:proofErr w:type="spellEnd"/>
      <w:r w:rsidR="00463D34">
        <w:rPr>
          <w:rFonts w:eastAsia="Times New Roman"/>
          <w:sz w:val="20"/>
          <w:szCs w:val="20"/>
          <w:lang w:eastAsia="sl-SI"/>
        </w:rPr>
        <w:t>)</w:t>
      </w:r>
      <w:r w:rsidR="00463D34" w:rsidRPr="00463D34">
        <w:rPr>
          <w:rFonts w:eastAsia="Times New Roman"/>
          <w:sz w:val="20"/>
          <w:szCs w:val="20"/>
          <w:lang w:eastAsia="sl-SI"/>
        </w:rPr>
        <w:t xml:space="preserve"> </w:t>
      </w:r>
      <w:r w:rsidR="00463D34">
        <w:rPr>
          <w:rFonts w:eastAsia="Times New Roman"/>
          <w:sz w:val="20"/>
          <w:szCs w:val="20"/>
          <w:lang w:eastAsia="sl-SI"/>
        </w:rPr>
        <w:t xml:space="preserve">in 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>poročilo s fotografijami</w:t>
      </w:r>
      <w:r w:rsidR="00463D34">
        <w:rPr>
          <w:rFonts w:eastAsia="Times New Roman"/>
          <w:sz w:val="20"/>
          <w:szCs w:val="20"/>
          <w:lang w:eastAsia="sl-SI"/>
        </w:rPr>
        <w:t xml:space="preserve"> dogodka najkasneje en teden po izvedenem dogodku ter 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>kratko poročilo z izjavami udeležencev</w:t>
      </w:r>
      <w:r w:rsidR="005C127F" w:rsidRPr="005C127F">
        <w:rPr>
          <w:rFonts w:eastAsia="Times New Roman"/>
          <w:b/>
          <w:sz w:val="20"/>
          <w:szCs w:val="20"/>
          <w:lang w:eastAsia="sl-SI"/>
        </w:rPr>
        <w:t xml:space="preserve"> in fotografijami</w:t>
      </w:r>
      <w:r w:rsidR="00463D34">
        <w:rPr>
          <w:rFonts w:eastAsia="Times New Roman"/>
          <w:sz w:val="20"/>
          <w:szCs w:val="20"/>
          <w:lang w:eastAsia="sl-SI"/>
        </w:rPr>
        <w:t xml:space="preserve"> (do 1000 besed), ki mora biti posredovano 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>najmanj 2 uri</w:t>
      </w:r>
      <w:r w:rsidR="00463D34">
        <w:rPr>
          <w:rFonts w:eastAsia="Times New Roman"/>
          <w:sz w:val="20"/>
          <w:szCs w:val="20"/>
          <w:lang w:eastAsia="sl-SI"/>
        </w:rPr>
        <w:t xml:space="preserve"> po izvedenem dogodku</w:t>
      </w:r>
      <w:r w:rsidR="005C127F">
        <w:rPr>
          <w:rFonts w:eastAsia="Times New Roman"/>
          <w:sz w:val="20"/>
          <w:szCs w:val="20"/>
          <w:lang w:eastAsia="sl-SI"/>
        </w:rPr>
        <w:t xml:space="preserve"> na elektronski naslov </w:t>
      </w:r>
      <w:proofErr w:type="spellStart"/>
      <w:r w:rsidR="005C127F">
        <w:rPr>
          <w:rFonts w:eastAsia="Times New Roman"/>
          <w:sz w:val="20"/>
          <w:szCs w:val="20"/>
          <w:lang w:eastAsia="sl-SI"/>
        </w:rPr>
        <w:t>ida.pracek@spiritslovenia.si</w:t>
      </w:r>
      <w:proofErr w:type="spellEnd"/>
      <w:r w:rsidR="005C127F">
        <w:rPr>
          <w:rFonts w:eastAsia="Times New Roman"/>
          <w:sz w:val="20"/>
          <w:szCs w:val="20"/>
          <w:lang w:eastAsia="sl-SI"/>
        </w:rPr>
        <w:t xml:space="preserve"> in pripravljeno</w:t>
      </w:r>
      <w:r w:rsidR="00463D34">
        <w:rPr>
          <w:rFonts w:eastAsia="Times New Roman"/>
          <w:sz w:val="20"/>
          <w:szCs w:val="20"/>
          <w:lang w:eastAsia="sl-SI"/>
        </w:rPr>
        <w:t xml:space="preserve"> za objavo na spletu. </w:t>
      </w:r>
      <w:r w:rsidR="005950A7" w:rsidRPr="005950A7">
        <w:rPr>
          <w:rFonts w:eastAsia="Times New Roman"/>
          <w:sz w:val="20"/>
          <w:szCs w:val="20"/>
          <w:lang w:eastAsia="sl-SI"/>
        </w:rPr>
        <w:t xml:space="preserve"> </w:t>
      </w:r>
    </w:p>
    <w:p w:rsidR="00463D34" w:rsidRPr="005950A7" w:rsidRDefault="00463D34" w:rsidP="005950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950A7" w:rsidRDefault="005950A7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V k</w:t>
      </w:r>
      <w:r w:rsidR="00F033B0">
        <w:rPr>
          <w:rFonts w:eastAsia="Times New Roman"/>
          <w:sz w:val="20"/>
          <w:szCs w:val="20"/>
          <w:lang w:eastAsia="sl-SI"/>
        </w:rPr>
        <w:t xml:space="preserve">olikor bo iz podpisne liste </w:t>
      </w:r>
      <w:r w:rsidR="00AE2A35">
        <w:rPr>
          <w:rFonts w:eastAsia="Times New Roman"/>
          <w:sz w:val="20"/>
          <w:szCs w:val="20"/>
          <w:lang w:eastAsia="sl-SI"/>
        </w:rPr>
        <w:t xml:space="preserve">razvidno, da je bila udeležba na </w:t>
      </w:r>
      <w:r w:rsidR="00F033B0">
        <w:rPr>
          <w:rFonts w:eastAsia="Times New Roman"/>
          <w:sz w:val="20"/>
          <w:szCs w:val="20"/>
          <w:lang w:eastAsia="sl-SI"/>
        </w:rPr>
        <w:t>dogodku in s tem na predavanju in izmenjavi dobrih praks</w:t>
      </w:r>
      <w:r w:rsidR="00AE2A35">
        <w:rPr>
          <w:rFonts w:eastAsia="Times New Roman"/>
          <w:sz w:val="20"/>
          <w:szCs w:val="20"/>
          <w:lang w:eastAsia="sl-SI"/>
        </w:rPr>
        <w:t xml:space="preserve"> nižja od zahtevanje v tej ponudbi, bo naročnik za 10</w:t>
      </w:r>
      <w:r w:rsidR="005C127F">
        <w:rPr>
          <w:rFonts w:eastAsia="Times New Roman"/>
          <w:sz w:val="20"/>
          <w:szCs w:val="20"/>
          <w:lang w:eastAsia="sl-SI"/>
        </w:rPr>
        <w:t xml:space="preserve"> </w:t>
      </w:r>
      <w:r w:rsidR="00AE2A35">
        <w:rPr>
          <w:rFonts w:eastAsia="Times New Roman"/>
          <w:sz w:val="20"/>
          <w:szCs w:val="20"/>
          <w:lang w:eastAsia="sl-SI"/>
        </w:rPr>
        <w:t xml:space="preserve">% znižal vrednost plačila za </w:t>
      </w:r>
      <w:r w:rsidR="00F033B0">
        <w:rPr>
          <w:rFonts w:eastAsia="Times New Roman"/>
          <w:sz w:val="20"/>
          <w:szCs w:val="20"/>
          <w:lang w:eastAsia="sl-SI"/>
        </w:rPr>
        <w:t>predavanje na dogodku, ki bo imel nižjo dejansko udeležbo podjetnikov</w:t>
      </w:r>
      <w:r w:rsidR="00AE2A35">
        <w:rPr>
          <w:rFonts w:eastAsia="Times New Roman"/>
          <w:sz w:val="20"/>
          <w:szCs w:val="20"/>
          <w:lang w:eastAsia="sl-SI"/>
        </w:rPr>
        <w:t>.</w:t>
      </w:r>
    </w:p>
    <w:p w:rsidR="00AE2A35" w:rsidRPr="005950A7" w:rsidRDefault="00AE2A35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AB7226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F812D9" w:rsidRPr="00AD63BA" w:rsidRDefault="00AB7226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AD63BA">
        <w:rPr>
          <w:rFonts w:eastAsia="Times New Roman"/>
          <w:b/>
          <w:sz w:val="20"/>
          <w:szCs w:val="20"/>
          <w:lang w:eastAsia="sl-SI"/>
        </w:rPr>
        <w:t>ROK ZA POSREDOVANJE PONUDBE IN VELJAVNOST PONUDBE:</w:t>
      </w:r>
    </w:p>
    <w:p w:rsidR="00F812D9" w:rsidRPr="000D56C5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D56C5">
        <w:rPr>
          <w:rFonts w:eastAsia="Times New Roman"/>
          <w:sz w:val="20"/>
          <w:szCs w:val="20"/>
          <w:lang w:eastAsia="sl-SI"/>
        </w:rPr>
        <w:t>Prosimo vas, da nam najkasneje do p</w:t>
      </w:r>
      <w:r w:rsidR="00F033B0">
        <w:rPr>
          <w:rFonts w:eastAsia="Times New Roman"/>
          <w:sz w:val="20"/>
          <w:szCs w:val="20"/>
          <w:lang w:eastAsia="sl-SI"/>
        </w:rPr>
        <w:t>onedeljka</w:t>
      </w:r>
      <w:r w:rsidRPr="000D56C5">
        <w:rPr>
          <w:rFonts w:eastAsia="Times New Roman"/>
          <w:sz w:val="20"/>
          <w:szCs w:val="20"/>
          <w:lang w:eastAsia="sl-SI"/>
        </w:rPr>
        <w:t xml:space="preserve"> </w:t>
      </w:r>
      <w:r w:rsidR="00010CC1">
        <w:rPr>
          <w:rFonts w:eastAsia="Times New Roman"/>
          <w:sz w:val="20"/>
          <w:szCs w:val="20"/>
          <w:lang w:eastAsia="sl-SI"/>
        </w:rPr>
        <w:t>5.6.2017</w:t>
      </w:r>
      <w:r w:rsidRPr="000D56C5">
        <w:rPr>
          <w:rFonts w:eastAsia="Times New Roman"/>
          <w:sz w:val="20"/>
          <w:szCs w:val="20"/>
          <w:lang w:eastAsia="sl-SI"/>
        </w:rPr>
        <w:t xml:space="preserve"> </w:t>
      </w:r>
      <w:r w:rsidR="00010CC1">
        <w:rPr>
          <w:rFonts w:eastAsia="Times New Roman"/>
          <w:sz w:val="20"/>
          <w:szCs w:val="20"/>
          <w:lang w:eastAsia="sl-SI"/>
        </w:rPr>
        <w:t xml:space="preserve">do 12.00 ure posredujete ponudbe, ki naj vsebuje </w:t>
      </w:r>
      <w:r w:rsidR="005461B0">
        <w:rPr>
          <w:rFonts w:eastAsia="Times New Roman"/>
          <w:sz w:val="20"/>
          <w:szCs w:val="20"/>
          <w:lang w:eastAsia="sl-SI"/>
        </w:rPr>
        <w:t xml:space="preserve">podpisan </w:t>
      </w:r>
      <w:proofErr w:type="spellStart"/>
      <w:r w:rsidR="005461B0">
        <w:rPr>
          <w:rFonts w:eastAsia="Times New Roman"/>
          <w:sz w:val="20"/>
          <w:szCs w:val="20"/>
          <w:lang w:eastAsia="sl-SI"/>
        </w:rPr>
        <w:t>scan</w:t>
      </w:r>
      <w:proofErr w:type="spellEnd"/>
      <w:r w:rsidR="00010CC1">
        <w:rPr>
          <w:rFonts w:eastAsia="Times New Roman"/>
          <w:sz w:val="20"/>
          <w:szCs w:val="20"/>
          <w:lang w:eastAsia="sl-SI"/>
        </w:rPr>
        <w:t xml:space="preserve"> obrazce</w:t>
      </w:r>
      <w:r w:rsidR="005461B0">
        <w:rPr>
          <w:rFonts w:eastAsia="Times New Roman"/>
          <w:sz w:val="20"/>
          <w:szCs w:val="20"/>
          <w:lang w:eastAsia="sl-SI"/>
        </w:rPr>
        <w:t>v</w:t>
      </w:r>
      <w:r w:rsidR="00010CC1">
        <w:rPr>
          <w:rFonts w:eastAsia="Times New Roman"/>
          <w:sz w:val="20"/>
          <w:szCs w:val="20"/>
          <w:lang w:eastAsia="sl-SI"/>
        </w:rPr>
        <w:t xml:space="preserve"> 1</w:t>
      </w:r>
      <w:r w:rsidR="005461B0">
        <w:rPr>
          <w:rFonts w:eastAsia="Times New Roman"/>
          <w:sz w:val="20"/>
          <w:szCs w:val="20"/>
          <w:lang w:eastAsia="sl-SI"/>
        </w:rPr>
        <w:t>.</w:t>
      </w:r>
      <w:r w:rsidR="00010CC1">
        <w:rPr>
          <w:rFonts w:eastAsia="Times New Roman"/>
          <w:sz w:val="20"/>
          <w:szCs w:val="20"/>
          <w:lang w:eastAsia="sl-SI"/>
        </w:rPr>
        <w:t xml:space="preserve"> in 2.</w:t>
      </w:r>
      <w:r w:rsidR="005461B0">
        <w:rPr>
          <w:rFonts w:eastAsia="Times New Roman"/>
          <w:sz w:val="20"/>
          <w:szCs w:val="20"/>
          <w:lang w:eastAsia="sl-SI"/>
        </w:rPr>
        <w:t>.</w:t>
      </w:r>
      <w:r w:rsidR="00010CC1">
        <w:rPr>
          <w:rFonts w:eastAsia="Times New Roman"/>
          <w:sz w:val="20"/>
          <w:szCs w:val="20"/>
          <w:lang w:eastAsia="sl-SI"/>
        </w:rPr>
        <w:t xml:space="preserve"> </w:t>
      </w:r>
      <w:r w:rsidRPr="000D56C5">
        <w:rPr>
          <w:rFonts w:eastAsia="Times New Roman"/>
          <w:sz w:val="20"/>
          <w:szCs w:val="20"/>
          <w:lang w:eastAsia="sl-SI"/>
        </w:rPr>
        <w:t xml:space="preserve">Ponudbe posredujte na elektronski naslov </w:t>
      </w:r>
      <w:hyperlink r:id="rId9" w:history="1">
        <w:r w:rsidR="00AB7226" w:rsidRPr="00DD1793">
          <w:rPr>
            <w:rStyle w:val="Hiperpovezava"/>
            <w:rFonts w:eastAsia="Times New Roman"/>
            <w:sz w:val="20"/>
            <w:szCs w:val="20"/>
            <w:lang w:eastAsia="sl-SI"/>
          </w:rPr>
          <w:t>ida.pracek@spiritslovenia.si</w:t>
        </w:r>
      </w:hyperlink>
      <w:r w:rsidR="00010CC1">
        <w:rPr>
          <w:rStyle w:val="Hiperpovezava"/>
          <w:rFonts w:eastAsia="Times New Roman"/>
          <w:sz w:val="20"/>
          <w:szCs w:val="20"/>
          <w:lang w:eastAsia="sl-SI"/>
        </w:rPr>
        <w:t xml:space="preserve"> </w:t>
      </w:r>
      <w:r w:rsidR="00010CC1" w:rsidRPr="00010CC1">
        <w:rPr>
          <w:rFonts w:eastAsia="Times New Roman"/>
          <w:sz w:val="20"/>
          <w:szCs w:val="20"/>
          <w:lang w:eastAsia="sl-SI"/>
        </w:rPr>
        <w:t>s pripisom</w:t>
      </w:r>
      <w:r w:rsidR="00010CC1">
        <w:rPr>
          <w:rFonts w:eastAsia="Times New Roman"/>
          <w:sz w:val="20"/>
          <w:szCs w:val="20"/>
          <w:lang w:eastAsia="sl-SI"/>
        </w:rPr>
        <w:t xml:space="preserve"> »</w:t>
      </w:r>
      <w:r w:rsidR="00010CC1">
        <w:rPr>
          <w:rFonts w:cs="Arial"/>
          <w:b/>
          <w:color w:val="000000"/>
          <w:sz w:val="20"/>
          <w:szCs w:val="20"/>
        </w:rPr>
        <w:t>Osveščanje podjetnikov s področij prenosa lastništva</w:t>
      </w:r>
      <w:r w:rsidR="00010CC1">
        <w:rPr>
          <w:rFonts w:eastAsia="Times New Roman"/>
          <w:sz w:val="20"/>
          <w:szCs w:val="20"/>
          <w:lang w:eastAsia="sl-SI"/>
        </w:rPr>
        <w:t>«</w:t>
      </w:r>
      <w:r w:rsidRPr="000D56C5">
        <w:rPr>
          <w:rFonts w:eastAsia="Times New Roman"/>
          <w:sz w:val="20"/>
          <w:szCs w:val="20"/>
          <w:lang w:eastAsia="sl-SI"/>
        </w:rPr>
        <w:t xml:space="preserve">. </w:t>
      </w:r>
    </w:p>
    <w:p w:rsidR="00AD63BA" w:rsidRDefault="00AD63BA" w:rsidP="00F812D9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sz w:val="20"/>
          <w:szCs w:val="20"/>
          <w:lang w:eastAsia="sl-SI"/>
        </w:rPr>
      </w:pPr>
    </w:p>
    <w:p w:rsidR="000B2E7B" w:rsidRDefault="000B2E7B" w:rsidP="00F812D9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26.5.2017</w:t>
      </w:r>
    </w:p>
    <w:p w:rsidR="000B2E7B" w:rsidRDefault="000B2E7B" w:rsidP="00F812D9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sz w:val="20"/>
          <w:szCs w:val="20"/>
          <w:lang w:eastAsia="sl-SI"/>
        </w:rPr>
      </w:pP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Pripravila:</w:t>
      </w: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Ida Praček</w:t>
      </w: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 xml:space="preserve">Vodja programa: </w:t>
      </w: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Spodbujanje družinskega podjetništva</w:t>
      </w:r>
    </w:p>
    <w:p w:rsidR="000B2E7B" w:rsidRPr="000B2E7B" w:rsidRDefault="000B2E7B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eastAsia="Times New Roman"/>
          <w:sz w:val="20"/>
          <w:szCs w:val="20"/>
          <w:lang w:eastAsia="sl-SI"/>
        </w:rPr>
      </w:pPr>
      <w:r w:rsidRPr="000B2E7B">
        <w:rPr>
          <w:rFonts w:eastAsia="Times New Roman"/>
          <w:sz w:val="20"/>
          <w:szCs w:val="20"/>
          <w:lang w:eastAsia="sl-SI"/>
        </w:rPr>
        <w:t>Irena Meterc</w:t>
      </w:r>
    </w:p>
    <w:p w:rsidR="00F812D9" w:rsidRDefault="000B2E7B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  <w:r w:rsidRPr="000B2E7B">
        <w:rPr>
          <w:rFonts w:eastAsia="Times New Roman"/>
          <w:sz w:val="20"/>
          <w:szCs w:val="20"/>
          <w:lang w:eastAsia="sl-SI"/>
        </w:rPr>
        <w:t>Vodja sektorja za podjetništva, inovativnosti in tehnološkega razvoja</w:t>
      </w:r>
      <w:r w:rsidR="00F812D9" w:rsidRPr="00234A04">
        <w:rPr>
          <w:rFonts w:cs="Arial"/>
          <w:color w:val="000000"/>
        </w:rPr>
        <w:br/>
      </w: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C127F" w:rsidRDefault="005C127F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5C127F" w:rsidRDefault="005C127F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114550" cy="603250"/>
            <wp:effectExtent l="0" t="0" r="0" b="6350"/>
            <wp:docPr id="1" name="Slika 1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46" w:rsidRDefault="00F80C46" w:rsidP="00F80C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brazec  št. 1 </w:t>
      </w:r>
    </w:p>
    <w:p w:rsidR="00F80C46" w:rsidRDefault="00F80C46" w:rsidP="00F80C46">
      <w:pPr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PODATKI PRIJAVITELJA</w:t>
      </w:r>
    </w:p>
    <w:p w:rsidR="00F80C46" w:rsidRDefault="00F80C46" w:rsidP="00F80C46">
      <w:pPr>
        <w:rPr>
          <w:rFonts w:cstheme="minorHAnsi"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Naziv prijavitelja:</w:t>
      </w:r>
      <w:r>
        <w:rPr>
          <w:rFonts w:cstheme="minorHAnsi"/>
          <w:bCs/>
          <w:sz w:val="24"/>
          <w:szCs w:val="24"/>
        </w:rPr>
        <w:t>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Naslov:</w:t>
      </w:r>
      <w:r>
        <w:rPr>
          <w:rFonts w:cstheme="minorHAnsi"/>
          <w:bCs/>
          <w:sz w:val="24"/>
          <w:szCs w:val="24"/>
        </w:rPr>
        <w:t>_______________________________________________________________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Kontaktna oseba:</w:t>
      </w:r>
      <w:r>
        <w:rPr>
          <w:rFonts w:cstheme="minorHAnsi"/>
          <w:bCs/>
          <w:sz w:val="24"/>
          <w:szCs w:val="24"/>
        </w:rPr>
        <w:t>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Matična številka</w:t>
      </w:r>
      <w:r>
        <w:rPr>
          <w:rFonts w:cstheme="minorHAnsi"/>
          <w:bCs/>
          <w:sz w:val="24"/>
          <w:szCs w:val="24"/>
        </w:rPr>
        <w:t>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Davčna številka:</w:t>
      </w:r>
      <w:r>
        <w:rPr>
          <w:rFonts w:cstheme="minorHAnsi"/>
          <w:bCs/>
          <w:sz w:val="24"/>
          <w:szCs w:val="24"/>
        </w:rPr>
        <w:t xml:space="preserve"> 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TRR in banka:</w:t>
      </w:r>
      <w:r>
        <w:rPr>
          <w:rFonts w:cstheme="minorHAnsi"/>
          <w:bCs/>
          <w:sz w:val="24"/>
          <w:szCs w:val="24"/>
        </w:rPr>
        <w:t xml:space="preserve"> _________________________________________________________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Telefon:</w:t>
      </w:r>
      <w:r>
        <w:rPr>
          <w:rFonts w:cstheme="minorHAnsi"/>
          <w:bCs/>
          <w:sz w:val="24"/>
          <w:szCs w:val="24"/>
        </w:rPr>
        <w:t>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Pr="00D15DCA" w:rsidRDefault="00F80C46" w:rsidP="00D15DC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Elektronski naslov</w:t>
      </w:r>
      <w:r w:rsidR="00D15DC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>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Zavezanec za DDV:              </w:t>
      </w:r>
      <w:r>
        <w:rPr>
          <w:rFonts w:cstheme="minorHAnsi"/>
          <w:sz w:val="24"/>
          <w:szCs w:val="24"/>
        </w:rPr>
        <w:t>DA                        NE</w:t>
      </w:r>
    </w:p>
    <w:p w:rsidR="00AE1605" w:rsidRDefault="00AE1605" w:rsidP="00F80C46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AE1605" w:rsidRDefault="00AE1605" w:rsidP="00F80C4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E1605">
        <w:rPr>
          <w:rFonts w:cstheme="minorHAnsi"/>
          <w:b/>
          <w:bCs/>
          <w:sz w:val="24"/>
          <w:szCs w:val="24"/>
        </w:rPr>
        <w:t xml:space="preserve">Na povabilo oddajamo ______ </w:t>
      </w:r>
      <w:r w:rsidR="00AD63BA">
        <w:rPr>
          <w:rFonts w:cstheme="minorHAnsi"/>
          <w:b/>
          <w:bCs/>
          <w:sz w:val="24"/>
          <w:szCs w:val="24"/>
        </w:rPr>
        <w:t xml:space="preserve">(eno, dve, tri, štiri, pet, </w:t>
      </w:r>
      <w:r w:rsidR="0048444D">
        <w:rPr>
          <w:rFonts w:cstheme="minorHAnsi"/>
          <w:b/>
          <w:bCs/>
          <w:sz w:val="24"/>
          <w:szCs w:val="24"/>
        </w:rPr>
        <w:t>šest, sedem, osem, devet ali deset</w:t>
      </w:r>
      <w:r w:rsidR="00AD63BA">
        <w:rPr>
          <w:rFonts w:cstheme="minorHAnsi"/>
          <w:b/>
          <w:bCs/>
          <w:sz w:val="24"/>
          <w:szCs w:val="24"/>
        </w:rPr>
        <w:t xml:space="preserve">) </w:t>
      </w:r>
      <w:r>
        <w:rPr>
          <w:rFonts w:cstheme="minorHAnsi"/>
          <w:b/>
          <w:bCs/>
          <w:sz w:val="24"/>
          <w:szCs w:val="24"/>
        </w:rPr>
        <w:t>ponudb</w:t>
      </w:r>
      <w:r w:rsidR="00544A33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>e</w:t>
      </w:r>
      <w:r w:rsidR="00AD63B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za vključitev</w:t>
      </w:r>
      <w:r w:rsidRPr="00AE1605">
        <w:rPr>
          <w:rFonts w:cstheme="minorHAnsi"/>
          <w:b/>
          <w:bCs/>
          <w:sz w:val="24"/>
          <w:szCs w:val="24"/>
        </w:rPr>
        <w:t xml:space="preserve"> </w:t>
      </w:r>
      <w:r w:rsidR="00544A33">
        <w:rPr>
          <w:rFonts w:cstheme="minorHAnsi"/>
          <w:b/>
          <w:bCs/>
          <w:sz w:val="24"/>
          <w:szCs w:val="24"/>
        </w:rPr>
        <w:t xml:space="preserve">teme </w:t>
      </w:r>
      <w:r w:rsidR="00544A33" w:rsidRPr="00AE1605">
        <w:rPr>
          <w:rFonts w:cstheme="minorHAnsi"/>
          <w:b/>
          <w:bCs/>
          <w:sz w:val="24"/>
          <w:szCs w:val="24"/>
        </w:rPr>
        <w:t>prenosa lastništva v družinskih podjetjih</w:t>
      </w:r>
      <w:r w:rsidR="00544A33">
        <w:rPr>
          <w:rFonts w:cstheme="minorHAnsi"/>
          <w:b/>
          <w:bCs/>
          <w:sz w:val="24"/>
          <w:szCs w:val="24"/>
        </w:rPr>
        <w:t xml:space="preserve"> v naše lastne dogodke. </w:t>
      </w:r>
      <w:r w:rsidR="00544A33" w:rsidRPr="00AE1605">
        <w:rPr>
          <w:rFonts w:cstheme="minorHAnsi"/>
          <w:b/>
          <w:bCs/>
          <w:sz w:val="24"/>
          <w:szCs w:val="24"/>
        </w:rPr>
        <w:t xml:space="preserve"> </w:t>
      </w:r>
    </w:p>
    <w:p w:rsidR="00544A33" w:rsidRDefault="00544A33" w:rsidP="00F80C46">
      <w:pPr>
        <w:spacing w:after="0" w:line="360" w:lineRule="auto"/>
        <w:rPr>
          <w:rFonts w:cstheme="minorHAnsi"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odgovorne osebe:</w:t>
      </w: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__________________</w:t>
      </w:r>
    </w:p>
    <w:p w:rsidR="00F80C46" w:rsidRDefault="00F80C46" w:rsidP="00F80C46">
      <w:pPr>
        <w:rPr>
          <w:rFonts w:cstheme="minorHAnsi"/>
          <w:sz w:val="24"/>
          <w:szCs w:val="24"/>
        </w:rPr>
      </w:pPr>
    </w:p>
    <w:p w:rsidR="00F80C46" w:rsidRDefault="00F80C46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AE1605" w:rsidRDefault="00AE1605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25A63671" wp14:editId="74835CC6">
            <wp:extent cx="2114550" cy="603250"/>
            <wp:effectExtent l="0" t="0" r="0" b="6350"/>
            <wp:docPr id="2" name="Slika 2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46" w:rsidRPr="00544A33" w:rsidRDefault="00F80C46" w:rsidP="00F80C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</w:t>
      </w:r>
      <w:r>
        <w:rPr>
          <w:rFonts w:cstheme="minorHAnsi"/>
          <w:b/>
          <w:sz w:val="24"/>
          <w:szCs w:val="24"/>
        </w:rPr>
        <w:t>O</w:t>
      </w:r>
      <w:r w:rsidR="00544A33">
        <w:rPr>
          <w:rFonts w:cstheme="minorHAnsi"/>
          <w:b/>
          <w:bCs/>
          <w:sz w:val="24"/>
          <w:szCs w:val="24"/>
        </w:rPr>
        <w:t>brazec  št. 2</w:t>
      </w:r>
      <w:r w:rsidR="0048444D">
        <w:rPr>
          <w:rFonts w:cstheme="minorHAnsi"/>
          <w:b/>
          <w:bCs/>
          <w:sz w:val="24"/>
          <w:szCs w:val="24"/>
        </w:rPr>
        <w:t>*</w:t>
      </w:r>
      <w:r w:rsidR="00544A33">
        <w:rPr>
          <w:rFonts w:cstheme="minorHAnsi"/>
          <w:b/>
          <w:bCs/>
          <w:sz w:val="24"/>
          <w:szCs w:val="24"/>
        </w:rPr>
        <w:t xml:space="preserve"> </w:t>
      </w:r>
    </w:p>
    <w:p w:rsidR="00F80C46" w:rsidRDefault="00F80C46" w:rsidP="00F80C46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LASTNEGA DOGODKA V KATEREGA SE VKLJUČI VSEBINA</w:t>
      </w:r>
      <w:r w:rsidR="00AE1605">
        <w:rPr>
          <w:rFonts w:cstheme="minorHAnsi"/>
          <w:b/>
          <w:bCs/>
          <w:sz w:val="24"/>
          <w:szCs w:val="24"/>
        </w:rPr>
        <w:t xml:space="preserve"> JAVNEGA</w:t>
      </w:r>
      <w:r>
        <w:rPr>
          <w:rFonts w:cstheme="minorHAnsi"/>
          <w:b/>
          <w:bCs/>
          <w:sz w:val="24"/>
          <w:szCs w:val="24"/>
        </w:rPr>
        <w:t xml:space="preserve"> POVABILA</w:t>
      </w:r>
    </w:p>
    <w:p w:rsidR="00AD63BA" w:rsidRDefault="00AD63BA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544A33" w:rsidRDefault="00544A33" w:rsidP="00F80C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Ponudba št. __</w:t>
      </w:r>
      <w:r w:rsidR="00832889">
        <w:rPr>
          <w:rFonts w:cstheme="minorHAnsi"/>
          <w:b/>
          <w:bCs/>
          <w:sz w:val="24"/>
          <w:szCs w:val="24"/>
        </w:rPr>
        <w:t xml:space="preserve">__ (prva, druga, tretja, četrta, </w:t>
      </w:r>
      <w:r>
        <w:rPr>
          <w:rFonts w:cstheme="minorHAnsi"/>
          <w:b/>
          <w:bCs/>
          <w:sz w:val="24"/>
          <w:szCs w:val="24"/>
        </w:rPr>
        <w:t>peta</w:t>
      </w:r>
      <w:r w:rsidR="00832889">
        <w:rPr>
          <w:rFonts w:cstheme="minorHAnsi"/>
          <w:b/>
          <w:bCs/>
          <w:sz w:val="24"/>
          <w:szCs w:val="24"/>
        </w:rPr>
        <w:t>, šesta</w:t>
      </w:r>
      <w:r w:rsidR="0048444D">
        <w:rPr>
          <w:rFonts w:cstheme="minorHAnsi"/>
          <w:b/>
          <w:bCs/>
          <w:sz w:val="24"/>
          <w:szCs w:val="24"/>
        </w:rPr>
        <w:t>,</w:t>
      </w:r>
      <w:r w:rsidR="00832889">
        <w:rPr>
          <w:rFonts w:cstheme="minorHAnsi"/>
          <w:b/>
          <w:bCs/>
          <w:sz w:val="24"/>
          <w:szCs w:val="24"/>
        </w:rPr>
        <w:t xml:space="preserve"> sedma</w:t>
      </w:r>
      <w:r w:rsidR="0048444D">
        <w:rPr>
          <w:rFonts w:cstheme="minorHAnsi"/>
          <w:b/>
          <w:bCs/>
          <w:sz w:val="24"/>
          <w:szCs w:val="24"/>
        </w:rPr>
        <w:t>, osma, deveta ali deseta</w:t>
      </w:r>
      <w:r>
        <w:rPr>
          <w:rFonts w:cstheme="minorHAnsi"/>
          <w:b/>
          <w:bCs/>
          <w:sz w:val="24"/>
          <w:szCs w:val="24"/>
        </w:rPr>
        <w:t>)</w:t>
      </w:r>
    </w:p>
    <w:p w:rsidR="00F80C46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Naziv dogodka:</w:t>
      </w:r>
      <w:r>
        <w:rPr>
          <w:rFonts w:cstheme="minorHAnsi"/>
          <w:bCs/>
          <w:sz w:val="24"/>
          <w:szCs w:val="24"/>
        </w:rPr>
        <w:t>_____________________________________________________</w:t>
      </w:r>
      <w:r w:rsidR="00AE1605">
        <w:rPr>
          <w:rFonts w:cstheme="minorHAnsi"/>
          <w:bCs/>
          <w:sz w:val="24"/>
          <w:szCs w:val="24"/>
        </w:rPr>
        <w:t>__________</w:t>
      </w:r>
    </w:p>
    <w:p w:rsidR="00F80C46" w:rsidRDefault="00AE1605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Termin </w:t>
      </w:r>
      <w:r w:rsidR="00F80C46">
        <w:rPr>
          <w:rFonts w:cstheme="minorHAnsi"/>
          <w:b/>
          <w:bCs/>
          <w:sz w:val="24"/>
          <w:szCs w:val="24"/>
        </w:rPr>
        <w:t>izvedbe dogodka:</w:t>
      </w:r>
      <w:r w:rsidR="00F80C46">
        <w:rPr>
          <w:rFonts w:cstheme="minorHAnsi"/>
          <w:bCs/>
          <w:sz w:val="24"/>
          <w:szCs w:val="24"/>
        </w:rPr>
        <w:t>_______________________</w:t>
      </w:r>
      <w:r>
        <w:rPr>
          <w:rFonts w:cstheme="minorHAnsi"/>
          <w:bCs/>
          <w:sz w:val="24"/>
          <w:szCs w:val="24"/>
        </w:rPr>
        <w:t>_______________________________</w:t>
      </w:r>
    </w:p>
    <w:p w:rsidR="00F80C46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Lokacija izvedbe dogodka:</w:t>
      </w:r>
      <w:r>
        <w:rPr>
          <w:rFonts w:cstheme="minorHAnsi"/>
          <w:bCs/>
          <w:sz w:val="24"/>
          <w:szCs w:val="24"/>
        </w:rPr>
        <w:t>_______________________</w:t>
      </w:r>
      <w:r w:rsidR="00AE1605">
        <w:rPr>
          <w:rFonts w:cstheme="minorHAnsi"/>
          <w:bCs/>
          <w:sz w:val="24"/>
          <w:szCs w:val="24"/>
        </w:rPr>
        <w:t>_______________________________</w:t>
      </w:r>
    </w:p>
    <w:p w:rsidR="00F80C46" w:rsidRPr="00AE1605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Ciljne skupine:</w:t>
      </w:r>
      <w:r>
        <w:rPr>
          <w:rFonts w:cstheme="minorHAnsi"/>
          <w:bCs/>
          <w:sz w:val="24"/>
          <w:szCs w:val="24"/>
        </w:rPr>
        <w:t>________________________________</w:t>
      </w:r>
      <w:r w:rsidR="00AE1605">
        <w:rPr>
          <w:rFonts w:cstheme="minorHAnsi"/>
          <w:bCs/>
          <w:sz w:val="24"/>
          <w:szCs w:val="24"/>
        </w:rPr>
        <w:t>_______________________________</w:t>
      </w:r>
    </w:p>
    <w:p w:rsidR="00F80C46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Predvideno število udeležencev</w:t>
      </w:r>
      <w:r w:rsidR="00F033B0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F033B0">
        <w:rPr>
          <w:rFonts w:cstheme="minorHAnsi"/>
          <w:b/>
          <w:bCs/>
          <w:sz w:val="24"/>
          <w:szCs w:val="24"/>
        </w:rPr>
        <w:t>MSPjev</w:t>
      </w:r>
      <w:proofErr w:type="spellEnd"/>
      <w:r w:rsidR="00F033B0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>:</w:t>
      </w:r>
      <w:r w:rsidR="00F033B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_____________</w:t>
      </w:r>
      <w:r w:rsidR="00AE1605">
        <w:rPr>
          <w:rFonts w:cstheme="minorHAnsi"/>
          <w:bCs/>
          <w:sz w:val="24"/>
          <w:szCs w:val="24"/>
        </w:rPr>
        <w:t>_______________________________</w:t>
      </w:r>
    </w:p>
    <w:p w:rsidR="00F033B0" w:rsidRPr="00F033B0" w:rsidRDefault="00F033B0" w:rsidP="00F80C46">
      <w:pPr>
        <w:jc w:val="both"/>
        <w:rPr>
          <w:rFonts w:cstheme="minorHAnsi"/>
          <w:b/>
          <w:bCs/>
          <w:sz w:val="24"/>
          <w:szCs w:val="24"/>
        </w:rPr>
      </w:pPr>
      <w:r w:rsidRPr="00F033B0">
        <w:rPr>
          <w:rFonts w:cstheme="minorHAnsi"/>
          <w:b/>
          <w:bCs/>
          <w:sz w:val="24"/>
          <w:szCs w:val="24"/>
        </w:rPr>
        <w:t xml:space="preserve">Na dogodku bodo </w:t>
      </w:r>
      <w:proofErr w:type="spellStart"/>
      <w:r w:rsidRPr="00F033B0">
        <w:rPr>
          <w:rFonts w:cstheme="minorHAnsi"/>
          <w:b/>
          <w:bCs/>
          <w:sz w:val="24"/>
          <w:szCs w:val="24"/>
        </w:rPr>
        <w:t>MSPji</w:t>
      </w:r>
      <w:proofErr w:type="spellEnd"/>
      <w:r w:rsidRPr="00F033B0">
        <w:rPr>
          <w:rFonts w:cstheme="minorHAnsi"/>
          <w:b/>
          <w:bCs/>
          <w:sz w:val="24"/>
          <w:szCs w:val="24"/>
        </w:rPr>
        <w:t xml:space="preserve"> iz vse Slovenije (obkrožite):        DA              NE</w:t>
      </w:r>
    </w:p>
    <w:p w:rsidR="00AD63BA" w:rsidRDefault="00AD63BA" w:rsidP="001E451E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Predviden predavatelj</w:t>
      </w:r>
      <w:r w:rsidR="007D1BAA">
        <w:rPr>
          <w:rFonts w:cstheme="minorHAnsi"/>
          <w:b/>
          <w:bCs/>
          <w:sz w:val="24"/>
          <w:szCs w:val="24"/>
        </w:rPr>
        <w:t xml:space="preserve">, s katerim imamo sklenjen dogovor o sodelovanju </w:t>
      </w:r>
      <w:r w:rsidR="007D1BAA" w:rsidRPr="001E451E">
        <w:rPr>
          <w:rFonts w:cstheme="minorHAnsi"/>
          <w:bCs/>
          <w:sz w:val="24"/>
          <w:szCs w:val="24"/>
        </w:rPr>
        <w:t>(ime in priimek</w:t>
      </w:r>
      <w:r w:rsidR="001E451E" w:rsidRPr="001E451E">
        <w:rPr>
          <w:rFonts w:cstheme="minorHAnsi"/>
          <w:bCs/>
          <w:sz w:val="24"/>
          <w:szCs w:val="24"/>
        </w:rPr>
        <w:t>, reference predavatelja – dosedanja izvedena predavanja in sodelovanja pri dejanskih vsebinskih prenosih lastništva</w:t>
      </w:r>
      <w:r w:rsidR="007D1BAA" w:rsidRPr="001E451E">
        <w:rPr>
          <w:rFonts w:cstheme="minorHAnsi"/>
          <w:bCs/>
          <w:sz w:val="24"/>
          <w:szCs w:val="24"/>
        </w:rPr>
        <w:t>)</w:t>
      </w:r>
      <w:r w:rsidRPr="001E451E">
        <w:rPr>
          <w:rFonts w:cstheme="minorHAnsi"/>
          <w:bCs/>
          <w:sz w:val="24"/>
          <w:szCs w:val="24"/>
        </w:rPr>
        <w:t>:</w:t>
      </w:r>
      <w:r w:rsidR="007D1BA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________________________________________________________</w:t>
      </w:r>
      <w:r w:rsidR="007D1BAA">
        <w:rPr>
          <w:rFonts w:cstheme="minorHAnsi"/>
          <w:bCs/>
          <w:sz w:val="24"/>
          <w:szCs w:val="24"/>
        </w:rPr>
        <w:t>________________________</w:t>
      </w:r>
    </w:p>
    <w:p w:rsidR="001E451E" w:rsidRDefault="001E451E" w:rsidP="00AD63BA">
      <w:pPr>
        <w:jc w:val="both"/>
        <w:rPr>
          <w:rFonts w:cstheme="minorHAnsi"/>
          <w:bCs/>
          <w:sz w:val="24"/>
          <w:szCs w:val="24"/>
        </w:rPr>
      </w:pPr>
      <w:r w:rsidRPr="001E451E">
        <w:rPr>
          <w:rFonts w:cstheme="minorHAnsi"/>
          <w:bCs/>
          <w:sz w:val="24"/>
          <w:szCs w:val="24"/>
        </w:rPr>
        <w:t>________________________________________________________________________________</w:t>
      </w:r>
    </w:p>
    <w:p w:rsidR="00AD63BA" w:rsidRPr="00F614DC" w:rsidRDefault="001E451E" w:rsidP="005D3A5E">
      <w:pPr>
        <w:jc w:val="both"/>
        <w:rPr>
          <w:rFonts w:cstheme="minorHAnsi"/>
          <w:bCs/>
          <w:sz w:val="24"/>
          <w:szCs w:val="24"/>
        </w:rPr>
      </w:pPr>
      <w:r w:rsidRPr="001E451E">
        <w:rPr>
          <w:rFonts w:cstheme="minorHAnsi"/>
          <w:b/>
          <w:bCs/>
          <w:sz w:val="24"/>
          <w:szCs w:val="24"/>
        </w:rPr>
        <w:t>________________________________________________________________________________</w:t>
      </w:r>
    </w:p>
    <w:p w:rsidR="001E451E" w:rsidRDefault="001E451E" w:rsidP="001E451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Predavanje bo zajemalo naslednje vsebine: </w:t>
      </w:r>
    </w:p>
    <w:p w:rsidR="001E451E" w:rsidRDefault="001E451E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AD63BA" w:rsidRDefault="00AD63BA" w:rsidP="00F80C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Predvideni predstavniki podjetij, ki bodo predstavili dobro prakso: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podjetnika/lastnika, ki bo predstavil dobro prakso:</w:t>
            </w: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Imamo soglasje </w:t>
            </w:r>
            <w:r w:rsidR="00F614DC">
              <w:rPr>
                <w:rFonts w:cstheme="minorHAnsi"/>
                <w:b/>
                <w:bCs/>
                <w:sz w:val="24"/>
                <w:szCs w:val="24"/>
              </w:rPr>
              <w:t xml:space="preserve">družinskega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podjetnika</w:t>
            </w:r>
            <w:r w:rsidR="00F614DC">
              <w:rPr>
                <w:rFonts w:cstheme="minorHAnsi"/>
                <w:b/>
                <w:bCs/>
                <w:sz w:val="24"/>
                <w:szCs w:val="24"/>
              </w:rPr>
              <w:t>, da bo predstavil svojo prakso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E451E" w:rsidRDefault="001E451E" w:rsidP="001E451E">
      <w:pPr>
        <w:pStyle w:val="Noga"/>
        <w:rPr>
          <w:sz w:val="20"/>
          <w:szCs w:val="20"/>
        </w:rPr>
      </w:pPr>
      <w:r w:rsidRPr="0048444D">
        <w:rPr>
          <w:sz w:val="20"/>
          <w:szCs w:val="20"/>
        </w:rPr>
        <w:t>*izpolnite toliko obrazcev</w:t>
      </w:r>
      <w:r>
        <w:rPr>
          <w:sz w:val="20"/>
          <w:szCs w:val="20"/>
        </w:rPr>
        <w:t xml:space="preserve"> št. 2</w:t>
      </w:r>
      <w:r w:rsidRPr="0048444D">
        <w:rPr>
          <w:sz w:val="20"/>
          <w:szCs w:val="20"/>
        </w:rPr>
        <w:t>, kolikor ponudb želite od</w:t>
      </w:r>
      <w:r>
        <w:rPr>
          <w:sz w:val="20"/>
          <w:szCs w:val="20"/>
        </w:rPr>
        <w:t>dati, vendar ne več, kot deset.</w:t>
      </w:r>
    </w:p>
    <w:p w:rsidR="00AD63BA" w:rsidRDefault="00AD63BA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1E451E" w:rsidRDefault="001E451E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5461B0" w:rsidRDefault="005461B0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5D3A5E" w:rsidRDefault="005D3A5E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5D3A5E" w:rsidRDefault="005D3A5E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AE1605" w:rsidRPr="00544A33" w:rsidRDefault="00AE1605" w:rsidP="00F80C46">
      <w:pPr>
        <w:jc w:val="both"/>
        <w:rPr>
          <w:rFonts w:cstheme="minorHAnsi"/>
          <w:b/>
          <w:bCs/>
          <w:sz w:val="24"/>
          <w:szCs w:val="24"/>
        </w:rPr>
      </w:pPr>
      <w:r w:rsidRPr="00544A33">
        <w:rPr>
          <w:rFonts w:cstheme="minorHAnsi"/>
          <w:b/>
          <w:bCs/>
          <w:sz w:val="24"/>
          <w:szCs w:val="24"/>
        </w:rPr>
        <w:t xml:space="preserve">Kratka utemeljitev za kaj ste za umestitev tem s področja družinskega podjetništva izbrali ta dogodek: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1605" w:rsidRPr="00544A33" w:rsidTr="00AE1605">
        <w:tc>
          <w:tcPr>
            <w:tcW w:w="9212" w:type="dxa"/>
            <w:tcBorders>
              <w:bottom w:val="single" w:sz="4" w:space="0" w:color="auto"/>
            </w:tcBorders>
          </w:tcPr>
          <w:p w:rsidR="00AE1605" w:rsidRPr="00544A33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RPr="00AE1605" w:rsidTr="00AE160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RPr="00AE1605" w:rsidTr="00AE160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D63BA" w:rsidRPr="00AE1605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RPr="00AE1605" w:rsidTr="00AE160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D63BA" w:rsidRPr="00AE1605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E451E" w:rsidRPr="001E451E" w:rsidRDefault="001E451E" w:rsidP="001E451E">
      <w:pPr>
        <w:pStyle w:val="Noga"/>
        <w:rPr>
          <w:sz w:val="20"/>
          <w:szCs w:val="20"/>
        </w:rPr>
      </w:pPr>
    </w:p>
    <w:p w:rsidR="00F80C46" w:rsidRPr="00AE1605" w:rsidRDefault="00AE1605" w:rsidP="00F80C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dogod</w:t>
      </w:r>
      <w:r w:rsidR="00F80C46" w:rsidRPr="00AE1605">
        <w:rPr>
          <w:rFonts w:cstheme="minorHAnsi"/>
          <w:b/>
          <w:bCs/>
          <w:sz w:val="24"/>
          <w:szCs w:val="24"/>
        </w:rPr>
        <w:t>k</w:t>
      </w:r>
      <w:r>
        <w:rPr>
          <w:rFonts w:cstheme="minorHAnsi"/>
          <w:b/>
          <w:bCs/>
          <w:sz w:val="24"/>
          <w:szCs w:val="24"/>
        </w:rPr>
        <w:t>u</w:t>
      </w:r>
      <w:r w:rsidR="00F80C46" w:rsidRPr="00AE1605">
        <w:rPr>
          <w:rFonts w:cstheme="minorHAnsi"/>
          <w:b/>
          <w:bCs/>
          <w:sz w:val="24"/>
          <w:szCs w:val="24"/>
        </w:rPr>
        <w:t xml:space="preserve"> bomo </w:t>
      </w:r>
      <w:r>
        <w:rPr>
          <w:rFonts w:cstheme="minorHAnsi"/>
          <w:b/>
          <w:bCs/>
          <w:sz w:val="24"/>
          <w:szCs w:val="24"/>
        </w:rPr>
        <w:t>obravnavali</w:t>
      </w:r>
      <w:r w:rsidRPr="00AE1605">
        <w:rPr>
          <w:rFonts w:cstheme="minorHAnsi"/>
          <w:b/>
          <w:bCs/>
          <w:sz w:val="24"/>
          <w:szCs w:val="24"/>
        </w:rPr>
        <w:t xml:space="preserve"> naslednje teme </w:t>
      </w:r>
      <w:r w:rsidR="00F80C46" w:rsidRPr="00AE1605">
        <w:rPr>
          <w:rFonts w:cstheme="minorHAnsi"/>
          <w:b/>
          <w:bCs/>
          <w:sz w:val="24"/>
          <w:szCs w:val="24"/>
        </w:rPr>
        <w:t>strokovnih predavanjih</w:t>
      </w:r>
      <w:r w:rsidRPr="00AE1605">
        <w:rPr>
          <w:rFonts w:cstheme="minorHAnsi"/>
          <w:b/>
          <w:bCs/>
          <w:sz w:val="24"/>
          <w:szCs w:val="24"/>
        </w:rPr>
        <w:t>: (izberete dve od štirih vsebinskih področji)</w:t>
      </w:r>
      <w:r w:rsidR="00F80C46" w:rsidRPr="00AE1605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mre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23"/>
        <w:gridCol w:w="1273"/>
        <w:gridCol w:w="3059"/>
        <w:gridCol w:w="2410"/>
      </w:tblGrid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Teme predavanj: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Vključene v dogodek (DA/NE)</w:t>
            </w: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Predvideni strokovnjaki/podjetniki, ki bodo na vključene vsebine predavali na dogodku.</w:t>
            </w: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Reference strokovnjaka/podjetnika</w:t>
            </w:r>
            <w:r w:rsidR="00AD63BA">
              <w:rPr>
                <w:rFonts w:cstheme="minorHAnsi"/>
                <w:b/>
                <w:bCs/>
                <w:sz w:val="24"/>
                <w:szCs w:val="24"/>
              </w:rPr>
              <w:t xml:space="preserve"> (izkušnja prenosa, predavanja o prenosu lastništva)</w:t>
            </w:r>
          </w:p>
        </w:tc>
      </w:tr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Prenos lastništva na mlajše generacije;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Predstavitev dobrih praksah vodenja in prenosa lastništva v družinskih podjetij v Sloveniji in tujini oz. čezmejno;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Tr="00AD63BA">
        <w:tc>
          <w:tcPr>
            <w:tcW w:w="3323" w:type="dxa"/>
          </w:tcPr>
          <w:p w:rsidR="00AE1605" w:rsidRPr="00AE1605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Mana</w:t>
            </w:r>
            <w:r w:rsidR="00AE1605" w:rsidRPr="00AE1605">
              <w:rPr>
                <w:rFonts w:cstheme="minorHAnsi"/>
                <w:b/>
                <w:bCs/>
                <w:sz w:val="24"/>
                <w:szCs w:val="24"/>
              </w:rPr>
              <w:t>gementu</w:t>
            </w:r>
            <w:proofErr w:type="spellEnd"/>
            <w:r w:rsidR="00AE1605" w:rsidRPr="00AE1605">
              <w:rPr>
                <w:rFonts w:cstheme="minorHAnsi"/>
                <w:b/>
                <w:bCs/>
                <w:sz w:val="24"/>
                <w:szCs w:val="24"/>
              </w:rPr>
              <w:t xml:space="preserve"> družinskih podjetij;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Predstavitev različnih sistemov družinskih podjetij s poudarkom na družinski ustavi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80C46" w:rsidRDefault="00F80C46" w:rsidP="00F80C46">
      <w:pPr>
        <w:rPr>
          <w:rFonts w:cstheme="minorHAnsi"/>
          <w:sz w:val="24"/>
          <w:szCs w:val="24"/>
        </w:rPr>
      </w:pP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odgovorne osebe:</w:t>
      </w: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__________________</w:t>
      </w:r>
    </w:p>
    <w:sectPr w:rsidR="00F80C46" w:rsidSect="00AD63BA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BF" w:rsidRDefault="00297BBF" w:rsidP="0048444D">
      <w:pPr>
        <w:spacing w:after="0" w:line="240" w:lineRule="auto"/>
      </w:pPr>
      <w:r>
        <w:separator/>
      </w:r>
    </w:p>
  </w:endnote>
  <w:endnote w:type="continuationSeparator" w:id="0">
    <w:p w:rsidR="00297BBF" w:rsidRDefault="00297BBF" w:rsidP="0048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165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BF" w:rsidRDefault="00297BBF" w:rsidP="0048444D">
      <w:pPr>
        <w:spacing w:after="0" w:line="240" w:lineRule="auto"/>
      </w:pPr>
      <w:r>
        <w:separator/>
      </w:r>
    </w:p>
  </w:footnote>
  <w:footnote w:type="continuationSeparator" w:id="0">
    <w:p w:rsidR="00297BBF" w:rsidRDefault="00297BBF" w:rsidP="0048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6F"/>
    <w:multiLevelType w:val="hybridMultilevel"/>
    <w:tmpl w:val="716A8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031"/>
    <w:multiLevelType w:val="hybridMultilevel"/>
    <w:tmpl w:val="CC0695B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F23D07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1359"/>
    <w:multiLevelType w:val="hybridMultilevel"/>
    <w:tmpl w:val="198C8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E77"/>
    <w:multiLevelType w:val="hybridMultilevel"/>
    <w:tmpl w:val="1A0C8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15E9"/>
    <w:multiLevelType w:val="hybridMultilevel"/>
    <w:tmpl w:val="72D6E46C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5D99"/>
    <w:multiLevelType w:val="hybridMultilevel"/>
    <w:tmpl w:val="7C787AFE"/>
    <w:lvl w:ilvl="0" w:tplc="AAE0D484">
      <w:numFmt w:val="bullet"/>
      <w:lvlText w:val="-"/>
      <w:lvlJc w:val="left"/>
      <w:pPr>
        <w:ind w:left="720" w:hanging="360"/>
      </w:pPr>
      <w:rPr>
        <w:rFonts w:ascii="Calibri" w:eastAsiaTheme="minorHAnsi" w:hAnsi="Calibri" w:cs="TT165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433"/>
    <w:multiLevelType w:val="hybridMultilevel"/>
    <w:tmpl w:val="C26E7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01B2"/>
    <w:multiLevelType w:val="hybridMultilevel"/>
    <w:tmpl w:val="A000C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20C84"/>
    <w:multiLevelType w:val="hybridMultilevel"/>
    <w:tmpl w:val="A33840EC"/>
    <w:lvl w:ilvl="0" w:tplc="36A83806">
      <w:start w:val="1"/>
      <w:numFmt w:val="bullet"/>
      <w:lvlText w:val="-"/>
      <w:lvlJc w:val="left"/>
      <w:pPr>
        <w:ind w:left="186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D5C6A3C"/>
    <w:multiLevelType w:val="hybridMultilevel"/>
    <w:tmpl w:val="A95E1356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239BD"/>
    <w:multiLevelType w:val="hybridMultilevel"/>
    <w:tmpl w:val="672EB7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10A7D"/>
    <w:multiLevelType w:val="hybridMultilevel"/>
    <w:tmpl w:val="BDC493F8"/>
    <w:lvl w:ilvl="0" w:tplc="36A838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844A2"/>
    <w:multiLevelType w:val="hybridMultilevel"/>
    <w:tmpl w:val="8B20B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555D3"/>
    <w:multiLevelType w:val="hybridMultilevel"/>
    <w:tmpl w:val="C3B473A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703DD"/>
    <w:multiLevelType w:val="hybridMultilevel"/>
    <w:tmpl w:val="1CD2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6182"/>
    <w:multiLevelType w:val="hybridMultilevel"/>
    <w:tmpl w:val="6C488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57D88"/>
    <w:multiLevelType w:val="hybridMultilevel"/>
    <w:tmpl w:val="56CC6B34"/>
    <w:lvl w:ilvl="0" w:tplc="36A8380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D9"/>
    <w:rsid w:val="00010CC1"/>
    <w:rsid w:val="00044524"/>
    <w:rsid w:val="000B2E7B"/>
    <w:rsid w:val="000C4608"/>
    <w:rsid w:val="000D56C5"/>
    <w:rsid w:val="001D0C59"/>
    <w:rsid w:val="001E451E"/>
    <w:rsid w:val="00297BBF"/>
    <w:rsid w:val="002D4FCF"/>
    <w:rsid w:val="00463D34"/>
    <w:rsid w:val="0048444D"/>
    <w:rsid w:val="004846AB"/>
    <w:rsid w:val="00544A33"/>
    <w:rsid w:val="005461B0"/>
    <w:rsid w:val="005950A7"/>
    <w:rsid w:val="005C127F"/>
    <w:rsid w:val="005D3A5E"/>
    <w:rsid w:val="00684657"/>
    <w:rsid w:val="006C38DB"/>
    <w:rsid w:val="006F2349"/>
    <w:rsid w:val="00710A4A"/>
    <w:rsid w:val="00780AE3"/>
    <w:rsid w:val="007A5460"/>
    <w:rsid w:val="007D084E"/>
    <w:rsid w:val="007D1BAA"/>
    <w:rsid w:val="008177C5"/>
    <w:rsid w:val="00832889"/>
    <w:rsid w:val="009C5377"/>
    <w:rsid w:val="00A2504F"/>
    <w:rsid w:val="00AB7226"/>
    <w:rsid w:val="00AD63BA"/>
    <w:rsid w:val="00AE1605"/>
    <w:rsid w:val="00AE2A35"/>
    <w:rsid w:val="00B7536D"/>
    <w:rsid w:val="00BF451C"/>
    <w:rsid w:val="00BF48BE"/>
    <w:rsid w:val="00C217D2"/>
    <w:rsid w:val="00C375AD"/>
    <w:rsid w:val="00D15DCA"/>
    <w:rsid w:val="00D221A4"/>
    <w:rsid w:val="00D26ED2"/>
    <w:rsid w:val="00DE27F3"/>
    <w:rsid w:val="00DF5DCB"/>
    <w:rsid w:val="00ED76C2"/>
    <w:rsid w:val="00EE102F"/>
    <w:rsid w:val="00F033B0"/>
    <w:rsid w:val="00F614DC"/>
    <w:rsid w:val="00F67CE4"/>
    <w:rsid w:val="00F80C46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2D9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F812D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F812D9"/>
    <w:rPr>
      <w:color w:val="0000FF"/>
      <w:u w:val="singl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812D9"/>
    <w:rPr>
      <w:rFonts w:asciiTheme="majorHAnsi" w:hAnsiTheme="majorHAnsi" w:cstheme="majorBidi"/>
      <w:lang w:val="en-US" w:bidi="en-US"/>
    </w:rPr>
  </w:style>
  <w:style w:type="paragraph" w:styleId="Telobesedila">
    <w:name w:val="Body Text"/>
    <w:basedOn w:val="Navaden"/>
    <w:link w:val="TelobesedilaZnak"/>
    <w:uiPriority w:val="99"/>
    <w:unhideWhenUsed/>
    <w:rsid w:val="00F812D9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812D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4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E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44D"/>
  </w:style>
  <w:style w:type="paragraph" w:styleId="Noga">
    <w:name w:val="footer"/>
    <w:basedOn w:val="Navaden"/>
    <w:link w:val="Nog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2D9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F812D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F812D9"/>
    <w:rPr>
      <w:color w:val="0000FF"/>
      <w:u w:val="singl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812D9"/>
    <w:rPr>
      <w:rFonts w:asciiTheme="majorHAnsi" w:hAnsiTheme="majorHAnsi" w:cstheme="majorBidi"/>
      <w:lang w:val="en-US" w:bidi="en-US"/>
    </w:rPr>
  </w:style>
  <w:style w:type="paragraph" w:styleId="Telobesedila">
    <w:name w:val="Body Text"/>
    <w:basedOn w:val="Navaden"/>
    <w:link w:val="TelobesedilaZnak"/>
    <w:uiPriority w:val="99"/>
    <w:unhideWhenUsed/>
    <w:rsid w:val="00F812D9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812D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4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E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44D"/>
  </w:style>
  <w:style w:type="paragraph" w:styleId="Noga">
    <w:name w:val="footer"/>
    <w:basedOn w:val="Navaden"/>
    <w:link w:val="Nog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CF750E.078DD00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da.pracek@spiritsloveni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7186-54CF-4636-8B0B-03F2F327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Praček</dc:creator>
  <cp:lastModifiedBy>Ida Praček</cp:lastModifiedBy>
  <cp:revision>2</cp:revision>
  <cp:lastPrinted>2017-05-26T08:32:00Z</cp:lastPrinted>
  <dcterms:created xsi:type="dcterms:W3CDTF">2017-05-26T08:23:00Z</dcterms:created>
  <dcterms:modified xsi:type="dcterms:W3CDTF">2017-05-26T08:23:00Z</dcterms:modified>
</cp:coreProperties>
</file>