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8"/>
        <w:gridCol w:w="222"/>
        <w:gridCol w:w="222"/>
      </w:tblGrid>
      <w:tr w:rsidR="00000B76" w:rsidRPr="00AB1D21" w14:paraId="26074A7E" w14:textId="77777777" w:rsidTr="00CE5277">
        <w:trPr>
          <w:trHeight w:val="904"/>
        </w:trPr>
        <w:tc>
          <w:tcPr>
            <w:tcW w:w="8628" w:type="dxa"/>
            <w:vAlign w:val="bottom"/>
          </w:tcPr>
          <w:p w14:paraId="476840E6" w14:textId="62EA3689" w:rsidR="009517DF" w:rsidRDefault="00A26119" w:rsidP="007C1A64">
            <w:pPr>
              <w:pStyle w:val="Glava"/>
              <w:jc w:val="both"/>
              <w:rPr>
                <w:lang w:val="sl-SI"/>
              </w:rPr>
            </w:pPr>
            <w:r>
              <w:rPr>
                <w:noProof/>
                <w:lang w:eastAsia="sl-SI"/>
              </w:rPr>
              <w:drawing>
                <wp:anchor distT="0" distB="0" distL="114300" distR="114300" simplePos="0" relativeHeight="251661312" behindDoc="0" locked="0" layoutInCell="1" allowOverlap="1" wp14:anchorId="73B9CE28" wp14:editId="3A26C659">
                  <wp:simplePos x="0" y="0"/>
                  <wp:positionH relativeFrom="column">
                    <wp:posOffset>2245995</wp:posOffset>
                  </wp:positionH>
                  <wp:positionV relativeFrom="paragraph">
                    <wp:posOffset>-633086</wp:posOffset>
                  </wp:positionV>
                  <wp:extent cx="1493025" cy="702623"/>
                  <wp:effectExtent l="0" t="0" r="0" b="254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rit_logo_slo_pos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025" cy="702623"/>
                          </a:xfrm>
                          <a:prstGeom prst="rect">
                            <a:avLst/>
                          </a:prstGeom>
                        </pic:spPr>
                      </pic:pic>
                    </a:graphicData>
                  </a:graphic>
                </wp:anchor>
              </w:drawing>
            </w:r>
            <w:r w:rsidRPr="00AB1D21">
              <w:rPr>
                <w:noProof/>
                <w:lang w:eastAsia="sl-SI"/>
              </w:rPr>
              <w:drawing>
                <wp:anchor distT="0" distB="0" distL="114300" distR="114300" simplePos="0" relativeHeight="251660288" behindDoc="0" locked="0" layoutInCell="1" allowOverlap="1" wp14:anchorId="7C941ADF" wp14:editId="58D7D558">
                  <wp:simplePos x="0" y="0"/>
                  <wp:positionH relativeFrom="margin">
                    <wp:align>right</wp:align>
                  </wp:positionH>
                  <wp:positionV relativeFrom="paragraph">
                    <wp:posOffset>-571301</wp:posOffset>
                  </wp:positionV>
                  <wp:extent cx="1691640" cy="592455"/>
                  <wp:effectExtent l="0" t="0" r="3810" b="0"/>
                  <wp:wrapNone/>
                  <wp:docPr id="2" name="Slika 2" descr="Opis: 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C:\Users\vitmanm\Desktop\naložba no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anchor>
              </w:drawing>
            </w:r>
            <w:r w:rsidRPr="00AB1D21">
              <w:rPr>
                <w:noProof/>
                <w:lang w:eastAsia="sl-SI"/>
              </w:rPr>
              <w:drawing>
                <wp:anchor distT="0" distB="0" distL="114300" distR="114300" simplePos="0" relativeHeight="251659264" behindDoc="0" locked="0" layoutInCell="1" allowOverlap="1" wp14:anchorId="6B208661" wp14:editId="59D02947">
                  <wp:simplePos x="0" y="0"/>
                  <wp:positionH relativeFrom="column">
                    <wp:posOffset>62373</wp:posOffset>
                  </wp:positionH>
                  <wp:positionV relativeFrom="paragraph">
                    <wp:posOffset>-504010</wp:posOffset>
                  </wp:positionV>
                  <wp:extent cx="2074460" cy="435139"/>
                  <wp:effectExtent l="0" t="0" r="254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476" cy="443323"/>
                          </a:xfrm>
                          <a:prstGeom prst="rect">
                            <a:avLst/>
                          </a:prstGeom>
                          <a:noFill/>
                        </pic:spPr>
                      </pic:pic>
                    </a:graphicData>
                  </a:graphic>
                </wp:anchor>
              </w:drawing>
            </w:r>
          </w:p>
          <w:p w14:paraId="058E9119" w14:textId="77777777" w:rsidR="00A26119" w:rsidRPr="00AB1D21" w:rsidRDefault="00A26119" w:rsidP="007C1A64">
            <w:pPr>
              <w:pStyle w:val="Glava"/>
              <w:jc w:val="both"/>
              <w:rPr>
                <w:lang w:val="sl-SI"/>
              </w:rPr>
            </w:pPr>
          </w:p>
          <w:p w14:paraId="496121E1" w14:textId="77777777" w:rsidR="009517DF" w:rsidRPr="00AB1D21" w:rsidRDefault="009517DF" w:rsidP="007C1A64">
            <w:pPr>
              <w:pStyle w:val="Glava"/>
              <w:jc w:val="both"/>
              <w:rPr>
                <w:lang w:val="sl-SI"/>
              </w:rPr>
            </w:pPr>
          </w:p>
        </w:tc>
        <w:tc>
          <w:tcPr>
            <w:tcW w:w="222" w:type="dxa"/>
            <w:vAlign w:val="bottom"/>
          </w:tcPr>
          <w:p w14:paraId="2E5D9E9D" w14:textId="77777777" w:rsidR="00000B76" w:rsidRPr="00AB1D21" w:rsidRDefault="00000B76" w:rsidP="007C1A64">
            <w:pPr>
              <w:pStyle w:val="Glava"/>
              <w:spacing w:before="120"/>
              <w:ind w:left="57"/>
              <w:jc w:val="both"/>
              <w:rPr>
                <w:lang w:val="sl-SI"/>
              </w:rPr>
            </w:pPr>
          </w:p>
        </w:tc>
        <w:tc>
          <w:tcPr>
            <w:tcW w:w="222" w:type="dxa"/>
          </w:tcPr>
          <w:p w14:paraId="589AB9C3" w14:textId="77777777" w:rsidR="00000B76" w:rsidRPr="00AB1D21" w:rsidRDefault="00000B76" w:rsidP="007C1A64">
            <w:pPr>
              <w:pStyle w:val="Glava"/>
              <w:jc w:val="both"/>
              <w:rPr>
                <w:lang w:val="sl-SI"/>
              </w:rPr>
            </w:pPr>
          </w:p>
          <w:p w14:paraId="42D547AE" w14:textId="77777777" w:rsidR="00000B76" w:rsidRPr="00AB1D21" w:rsidRDefault="00000B76" w:rsidP="007C1A64">
            <w:pPr>
              <w:pStyle w:val="Glava"/>
              <w:jc w:val="both"/>
              <w:rPr>
                <w:lang w:val="sl-SI"/>
              </w:rPr>
            </w:pPr>
          </w:p>
          <w:p w14:paraId="0B2BAFE3" w14:textId="77777777" w:rsidR="00000B76" w:rsidRPr="00AB1D21" w:rsidRDefault="00000B76" w:rsidP="007C1A64">
            <w:pPr>
              <w:pStyle w:val="Glava"/>
              <w:jc w:val="both"/>
              <w:rPr>
                <w:lang w:val="sl-SI"/>
              </w:rPr>
            </w:pPr>
          </w:p>
        </w:tc>
      </w:tr>
    </w:tbl>
    <w:p w14:paraId="00C19201" w14:textId="77777777" w:rsidR="00000B76" w:rsidRPr="00AB1D21" w:rsidRDefault="007F3A87" w:rsidP="00160CC9">
      <w:pPr>
        <w:jc w:val="center"/>
        <w:rPr>
          <w:b/>
          <w:sz w:val="24"/>
        </w:rPr>
      </w:pPr>
      <w:r w:rsidRPr="007F3A87">
        <w:rPr>
          <w:b/>
          <w:sz w:val="24"/>
        </w:rPr>
        <w:t>Javna agencija Republike Slovenije za spodbujanje podjetništva, internacionalizacije, tujih investicij in tehnologije</w:t>
      </w:r>
      <w:r w:rsidR="00000B76" w:rsidRPr="00AB1D21">
        <w:rPr>
          <w:b/>
          <w:sz w:val="24"/>
        </w:rPr>
        <w:t xml:space="preserve">, </w:t>
      </w:r>
      <w:r w:rsidR="00CE5277">
        <w:rPr>
          <w:b/>
          <w:sz w:val="24"/>
        </w:rPr>
        <w:t>Verovškova ulica 60</w:t>
      </w:r>
      <w:r w:rsidR="00000B76" w:rsidRPr="00AB1D21">
        <w:rPr>
          <w:b/>
          <w:sz w:val="24"/>
        </w:rPr>
        <w:t>, Ljubljana</w:t>
      </w:r>
    </w:p>
    <w:p w14:paraId="1D0AD5C1" w14:textId="77777777" w:rsidR="00000B76" w:rsidRPr="00CE5277" w:rsidRDefault="00000B76" w:rsidP="007C1A64">
      <w:pPr>
        <w:jc w:val="both"/>
        <w:rPr>
          <w:b/>
          <w:sz w:val="24"/>
        </w:rPr>
      </w:pPr>
    </w:p>
    <w:p w14:paraId="43B71918" w14:textId="77777777" w:rsidR="00000B76" w:rsidRPr="00AB1D21" w:rsidRDefault="00000B76" w:rsidP="007C1A64">
      <w:pPr>
        <w:jc w:val="both"/>
        <w:rPr>
          <w:b/>
          <w:sz w:val="24"/>
        </w:rPr>
      </w:pPr>
      <w:r w:rsidRPr="00AB1D21">
        <w:rPr>
          <w:b/>
          <w:sz w:val="24"/>
        </w:rPr>
        <w:t>objavlja</w:t>
      </w:r>
    </w:p>
    <w:p w14:paraId="624A73BD" w14:textId="77777777" w:rsidR="00000B76" w:rsidRPr="00AB1D21" w:rsidRDefault="00000B76" w:rsidP="007C1A64">
      <w:pPr>
        <w:ind w:left="2832" w:hanging="2832"/>
        <w:jc w:val="both"/>
        <w:rPr>
          <w:b/>
          <w:sz w:val="24"/>
        </w:rPr>
      </w:pPr>
    </w:p>
    <w:p w14:paraId="5D46FCDD" w14:textId="77777777" w:rsidR="00CE5277" w:rsidRPr="007A6E4B" w:rsidRDefault="00000B76" w:rsidP="00CE5277">
      <w:pPr>
        <w:rPr>
          <w:b/>
          <w:sz w:val="24"/>
          <w:szCs w:val="28"/>
        </w:rPr>
      </w:pPr>
      <w:r w:rsidRPr="00AB1D21">
        <w:rPr>
          <w:b/>
          <w:sz w:val="24"/>
        </w:rPr>
        <w:t>Javni razpi</w:t>
      </w:r>
      <w:r w:rsidRPr="007A6E4B">
        <w:rPr>
          <w:b/>
          <w:sz w:val="24"/>
        </w:rPr>
        <w:t xml:space="preserve">s </w:t>
      </w:r>
      <w:r w:rsidR="00CE5277" w:rsidRPr="007A6E4B">
        <w:rPr>
          <w:b/>
          <w:sz w:val="24"/>
          <w:szCs w:val="28"/>
        </w:rPr>
        <w:t>SOFINANCIRANJE INDIVIDUALNIH NASTOPOV PODJETIJ NA MEDNARODNIH SEJMIH V TUJINI V LETU 2017</w:t>
      </w:r>
    </w:p>
    <w:p w14:paraId="075F9703" w14:textId="77777777" w:rsidR="00000B76" w:rsidRPr="007A6E4B" w:rsidRDefault="00000B76" w:rsidP="00CE5277">
      <w:pPr>
        <w:jc w:val="both"/>
        <w:rPr>
          <w:b/>
          <w:sz w:val="24"/>
        </w:rPr>
      </w:pPr>
    </w:p>
    <w:p w14:paraId="4FDA667F" w14:textId="77777777" w:rsidR="00000B76" w:rsidRPr="007A6E4B" w:rsidRDefault="009517DF" w:rsidP="007C1A64">
      <w:pPr>
        <w:jc w:val="both"/>
        <w:rPr>
          <w:sz w:val="20"/>
          <w:szCs w:val="20"/>
        </w:rPr>
      </w:pPr>
      <w:r w:rsidRPr="007A6E4B">
        <w:rPr>
          <w:sz w:val="20"/>
          <w:szCs w:val="20"/>
        </w:rPr>
        <w:t>Na podlagi določb:</w:t>
      </w:r>
    </w:p>
    <w:p w14:paraId="089AF42D"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Uredb</w:t>
      </w:r>
      <w:r w:rsidR="00EE01B7" w:rsidRPr="007A6E4B">
        <w:rPr>
          <w:sz w:val="20"/>
          <w:szCs w:val="20"/>
        </w:rPr>
        <w:t>e</w:t>
      </w:r>
      <w:r w:rsidRPr="007A6E4B">
        <w:rPr>
          <w:sz w:val="20"/>
          <w:szCs w:val="20"/>
        </w:rPr>
        <w:t xml:space="preserve"> (EU) št. 1301/2013 Evropskega parlamenta in Sveta z dne 17. decembra 2013 o Evropskem skladu za regionalni razvoj in o posebnih določbah glede cilja »naložbe za rast in delovna mesta« ter o razveljavitvi Uredbi (ES) št. 1080/2006 (UL L št. 347 z dne 20. 12. 2013, str. 289) (v nadaljevanju: Uredba 1301/2013/EU),</w:t>
      </w:r>
    </w:p>
    <w:p w14:paraId="3B961440"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Uredb</w:t>
      </w:r>
      <w:r w:rsidR="00EE01B7" w:rsidRPr="007A6E4B">
        <w:rPr>
          <w:sz w:val="20"/>
          <w:szCs w:val="20"/>
        </w:rPr>
        <w:t>e</w:t>
      </w:r>
      <w:r w:rsidRPr="007A6E4B">
        <w:rPr>
          <w:sz w:val="20"/>
          <w:szCs w:val="2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w:t>
      </w:r>
      <w:r w:rsidR="00D2056F" w:rsidRPr="007A6E4B">
        <w:rPr>
          <w:sz w:val="20"/>
          <w:szCs w:val="20"/>
        </w:rPr>
        <w:t xml:space="preserve"> z dne 20. 12. 2013, str. 320; </w:t>
      </w:r>
      <w:r w:rsidR="00D2056F" w:rsidRPr="007A6E4B">
        <w:rPr>
          <w:i/>
          <w:sz w:val="20"/>
          <w:szCs w:val="20"/>
        </w:rPr>
        <w:t>v nadaljevanju</w:t>
      </w:r>
      <w:r w:rsidR="002427EC" w:rsidRPr="007A6E4B">
        <w:rPr>
          <w:sz w:val="20"/>
          <w:szCs w:val="20"/>
        </w:rPr>
        <w:t xml:space="preserve"> </w:t>
      </w:r>
      <w:r w:rsidR="00D2056F" w:rsidRPr="007A6E4B">
        <w:rPr>
          <w:sz w:val="20"/>
          <w:szCs w:val="20"/>
        </w:rPr>
        <w:t>Uredba 1303/2013/EU),</w:t>
      </w:r>
    </w:p>
    <w:p w14:paraId="0793B40B" w14:textId="77777777" w:rsidR="0029195D" w:rsidRPr="007A6E4B" w:rsidRDefault="0029195D" w:rsidP="007C1A64">
      <w:pPr>
        <w:pStyle w:val="Odstavekseznama"/>
        <w:numPr>
          <w:ilvl w:val="0"/>
          <w:numId w:val="1"/>
        </w:numPr>
        <w:ind w:left="284" w:hanging="284"/>
        <w:jc w:val="both"/>
        <w:rPr>
          <w:sz w:val="20"/>
          <w:szCs w:val="20"/>
        </w:rPr>
      </w:pPr>
      <w:r w:rsidRPr="007A6E4B">
        <w:rPr>
          <w:sz w:val="20"/>
          <w:szCs w:val="20"/>
        </w:rPr>
        <w:t xml:space="preserve">Uredbe (EU, Euratom) št. 966/2012 Evropskega parlamenta in Sveta z dne 25. oktobra 2012 o finančnih pravilih, ki se uporabljajo za splošni proračun Unije in razveljavitvi Uredbe Sveta (ES, Euratom) št. 1605/2002 (UL L št. 298 z dne 26. </w:t>
      </w:r>
      <w:r w:rsidRPr="007A6E4B">
        <w:rPr>
          <w:sz w:val="20"/>
          <w:szCs w:val="20"/>
          <w:lang w:val="en-US"/>
        </w:rPr>
        <w:t>10. 2012, str. 1),</w:t>
      </w:r>
    </w:p>
    <w:p w14:paraId="486EC6D6" w14:textId="77777777" w:rsidR="00295F25" w:rsidRPr="007A6E4B" w:rsidRDefault="00000B76" w:rsidP="00295F25">
      <w:pPr>
        <w:pStyle w:val="Odstavekseznama"/>
        <w:numPr>
          <w:ilvl w:val="0"/>
          <w:numId w:val="1"/>
        </w:numPr>
        <w:ind w:left="284" w:hanging="284"/>
        <w:jc w:val="both"/>
        <w:rPr>
          <w:sz w:val="20"/>
          <w:szCs w:val="20"/>
        </w:rPr>
      </w:pPr>
      <w:r w:rsidRPr="007A6E4B">
        <w:rPr>
          <w:sz w:val="20"/>
          <w:szCs w:val="20"/>
        </w:rPr>
        <w:t>Uredb</w:t>
      </w:r>
      <w:r w:rsidR="00EE01B7" w:rsidRPr="007A6E4B">
        <w:rPr>
          <w:sz w:val="20"/>
          <w:szCs w:val="20"/>
        </w:rPr>
        <w:t>e</w:t>
      </w:r>
      <w:r w:rsidRPr="007A6E4B">
        <w:rPr>
          <w:sz w:val="20"/>
          <w:szCs w:val="20"/>
        </w:rPr>
        <w:t xml:space="preserve"> Komisije (EU) št. 651/2014 z dne 17. junija 2014 o razglasitvi nekaterih vrst pomoči za združljive z notranjim trgom pri uporabi členov 107 in 108 Pogodbe (UL L št. 187 z dne 26. 6. 2014, str. 1) (v nadaljevanju: Uredba 651/2014/EU),</w:t>
      </w:r>
    </w:p>
    <w:p w14:paraId="5CCEEC76" w14:textId="77777777" w:rsidR="00000B76" w:rsidRPr="007A6E4B" w:rsidRDefault="00295F25" w:rsidP="00295F25">
      <w:pPr>
        <w:pStyle w:val="Odstavekseznama"/>
        <w:numPr>
          <w:ilvl w:val="0"/>
          <w:numId w:val="1"/>
        </w:numPr>
        <w:ind w:left="284" w:hanging="284"/>
        <w:jc w:val="both"/>
        <w:rPr>
          <w:sz w:val="20"/>
          <w:szCs w:val="20"/>
        </w:rPr>
      </w:pPr>
      <w:r w:rsidRPr="007A6E4B">
        <w:rPr>
          <w:bCs/>
          <w:sz w:val="20"/>
          <w:szCs w:val="20"/>
        </w:rPr>
        <w:t>Uredbo Komisije (EU) št. 1407/2013 z dne 18. decembra 2013 o uporabi členov 107 in 108 Pogodbe o delovanju Evropske unije pri pomoči de minimis (</w:t>
      </w:r>
      <w:hyperlink r:id="rId11" w:tgtFrame="_blank" w:history="1">
        <w:r w:rsidRPr="007A6E4B">
          <w:rPr>
            <w:bCs/>
            <w:sz w:val="20"/>
            <w:szCs w:val="20"/>
          </w:rPr>
          <w:t>Uradni list L 352/1, 24/12/2013</w:t>
        </w:r>
      </w:hyperlink>
      <w:r w:rsidRPr="007A6E4B">
        <w:rPr>
          <w:bCs/>
          <w:sz w:val="20"/>
          <w:szCs w:val="20"/>
        </w:rPr>
        <w:t>)</w:t>
      </w:r>
    </w:p>
    <w:p w14:paraId="09525A37"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Izvedben</w:t>
      </w:r>
      <w:r w:rsidR="00EE01B7" w:rsidRPr="007A6E4B">
        <w:rPr>
          <w:sz w:val="20"/>
          <w:szCs w:val="20"/>
        </w:rPr>
        <w:t>e</w:t>
      </w:r>
      <w:r w:rsidRPr="007A6E4B">
        <w:rPr>
          <w:sz w:val="20"/>
          <w:szCs w:val="20"/>
        </w:rPr>
        <w:t xml:space="preserve"> Uredb</w:t>
      </w:r>
      <w:r w:rsidR="00EE01B7" w:rsidRPr="007A6E4B">
        <w:rPr>
          <w:sz w:val="20"/>
          <w:szCs w:val="20"/>
        </w:rPr>
        <w:t>e</w:t>
      </w:r>
      <w:r w:rsidRPr="007A6E4B">
        <w:rPr>
          <w:sz w:val="20"/>
          <w:szCs w:val="20"/>
        </w:rPr>
        <w:t xml:space="preserv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14:paraId="375BA04F"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Izvedben</w:t>
      </w:r>
      <w:r w:rsidR="00EE01B7" w:rsidRPr="007A6E4B">
        <w:rPr>
          <w:sz w:val="20"/>
          <w:szCs w:val="20"/>
        </w:rPr>
        <w:t>e</w:t>
      </w:r>
      <w:r w:rsidRPr="007A6E4B">
        <w:rPr>
          <w:sz w:val="20"/>
          <w:szCs w:val="20"/>
        </w:rPr>
        <w:t xml:space="preserve"> Uredb</w:t>
      </w:r>
      <w:r w:rsidR="00EE01B7" w:rsidRPr="007A6E4B">
        <w:rPr>
          <w:sz w:val="20"/>
          <w:szCs w:val="20"/>
        </w:rPr>
        <w:t>e</w:t>
      </w:r>
      <w:r w:rsidRPr="007A6E4B">
        <w:rPr>
          <w:sz w:val="20"/>
          <w:szCs w:val="20"/>
        </w:rPr>
        <w:t xml:space="preserv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spremenjena z Izvedbeno Uredbo Komisije (EU) št. 1232/2014 z dne 18. novembra 2014 o spremembi Izvedbene uredbe Komisije (EU) št. 215/2014 zaradi prilagoditve sklicev Uredbi (EU) št. 508/2014 Evropskega parlamenta in Sveta ter o popravku Izvedbene uredbe (EU) št. 215/2014 (UL L št. 332 z dne 19. 11. 2014, str. 5),</w:t>
      </w:r>
    </w:p>
    <w:p w14:paraId="5121D69B"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Izvedben</w:t>
      </w:r>
      <w:r w:rsidR="00EE01B7" w:rsidRPr="007A6E4B">
        <w:rPr>
          <w:sz w:val="20"/>
          <w:szCs w:val="20"/>
        </w:rPr>
        <w:t>e</w:t>
      </w:r>
      <w:r w:rsidRPr="007A6E4B">
        <w:rPr>
          <w:sz w:val="20"/>
          <w:szCs w:val="20"/>
        </w:rPr>
        <w:t xml:space="preserve"> Uredb</w:t>
      </w:r>
      <w:r w:rsidR="00EE01B7" w:rsidRPr="007A6E4B">
        <w:rPr>
          <w:sz w:val="20"/>
          <w:szCs w:val="20"/>
        </w:rPr>
        <w:t>e</w:t>
      </w:r>
      <w:r w:rsidRPr="007A6E4B">
        <w:rPr>
          <w:sz w:val="20"/>
          <w:szCs w:val="20"/>
        </w:rPr>
        <w:t xml:space="preserv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p>
    <w:p w14:paraId="1A32E555"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Izvedben</w:t>
      </w:r>
      <w:r w:rsidR="00EE01B7" w:rsidRPr="007A6E4B">
        <w:rPr>
          <w:sz w:val="20"/>
          <w:szCs w:val="20"/>
        </w:rPr>
        <w:t>e</w:t>
      </w:r>
      <w:r w:rsidRPr="007A6E4B">
        <w:rPr>
          <w:sz w:val="20"/>
          <w:szCs w:val="20"/>
        </w:rPr>
        <w:t xml:space="preserve"> Uredb</w:t>
      </w:r>
      <w:r w:rsidR="00EE01B7" w:rsidRPr="007A6E4B">
        <w:rPr>
          <w:sz w:val="20"/>
          <w:szCs w:val="20"/>
        </w:rPr>
        <w:t>e</w:t>
      </w:r>
      <w:r w:rsidRPr="007A6E4B">
        <w:rPr>
          <w:sz w:val="20"/>
          <w:szCs w:val="20"/>
        </w:rPr>
        <w:t xml:space="preserve"> Komisije (EU)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w:t>
      </w:r>
    </w:p>
    <w:p w14:paraId="2D94AC5F"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Delegiran</w:t>
      </w:r>
      <w:r w:rsidR="00EE01B7" w:rsidRPr="007A6E4B">
        <w:rPr>
          <w:sz w:val="20"/>
          <w:szCs w:val="20"/>
        </w:rPr>
        <w:t>e</w:t>
      </w:r>
      <w:r w:rsidRPr="007A6E4B">
        <w:rPr>
          <w:sz w:val="20"/>
          <w:szCs w:val="20"/>
        </w:rPr>
        <w:t xml:space="preserve"> Uredb</w:t>
      </w:r>
      <w:r w:rsidR="00EE01B7" w:rsidRPr="007A6E4B">
        <w:rPr>
          <w:sz w:val="20"/>
          <w:szCs w:val="20"/>
        </w:rPr>
        <w:t>e</w:t>
      </w:r>
      <w:r w:rsidRPr="007A6E4B">
        <w:rPr>
          <w:sz w:val="20"/>
          <w:szCs w:val="20"/>
        </w:rPr>
        <w:t xml:space="preserv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w:t>
      </w:r>
    </w:p>
    <w:p w14:paraId="3BA57EB8"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lastRenderedPageBreak/>
        <w:t>Delegiran</w:t>
      </w:r>
      <w:r w:rsidR="00EE01B7" w:rsidRPr="007A6E4B">
        <w:rPr>
          <w:sz w:val="20"/>
          <w:szCs w:val="20"/>
        </w:rPr>
        <w:t>e</w:t>
      </w:r>
      <w:r w:rsidRPr="007A6E4B">
        <w:rPr>
          <w:sz w:val="20"/>
          <w:szCs w:val="20"/>
        </w:rPr>
        <w:t xml:space="preserve"> Uredb</w:t>
      </w:r>
      <w:r w:rsidR="00EE01B7" w:rsidRPr="007A6E4B">
        <w:rPr>
          <w:sz w:val="20"/>
          <w:szCs w:val="20"/>
        </w:rPr>
        <w:t>e</w:t>
      </w:r>
      <w:r w:rsidRPr="007A6E4B">
        <w:rPr>
          <w:sz w:val="20"/>
          <w:szCs w:val="20"/>
        </w:rPr>
        <w:t xml:space="preserv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w:t>
      </w:r>
    </w:p>
    <w:p w14:paraId="56FB3A40"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drugi</w:t>
      </w:r>
      <w:r w:rsidR="00EE01B7" w:rsidRPr="007A6E4B">
        <w:rPr>
          <w:sz w:val="20"/>
          <w:szCs w:val="20"/>
        </w:rPr>
        <w:t>h</w:t>
      </w:r>
      <w:r w:rsidRPr="007A6E4B">
        <w:rPr>
          <w:sz w:val="20"/>
          <w:szCs w:val="20"/>
        </w:rPr>
        <w:t xml:space="preserve"> delegirani</w:t>
      </w:r>
      <w:r w:rsidR="00EE01B7" w:rsidRPr="007A6E4B">
        <w:rPr>
          <w:sz w:val="20"/>
          <w:szCs w:val="20"/>
        </w:rPr>
        <w:t>h</w:t>
      </w:r>
      <w:r w:rsidRPr="007A6E4B">
        <w:rPr>
          <w:sz w:val="20"/>
          <w:szCs w:val="20"/>
        </w:rPr>
        <w:t xml:space="preserve"> in izvedbeni</w:t>
      </w:r>
      <w:r w:rsidR="00EE01B7" w:rsidRPr="007A6E4B">
        <w:rPr>
          <w:sz w:val="20"/>
          <w:szCs w:val="20"/>
        </w:rPr>
        <w:t>h</w:t>
      </w:r>
      <w:r w:rsidRPr="007A6E4B">
        <w:rPr>
          <w:sz w:val="20"/>
          <w:szCs w:val="20"/>
        </w:rPr>
        <w:t xml:space="preserve"> akt</w:t>
      </w:r>
      <w:r w:rsidR="00EE01B7" w:rsidRPr="007A6E4B">
        <w:rPr>
          <w:sz w:val="20"/>
          <w:szCs w:val="20"/>
        </w:rPr>
        <w:t>ov</w:t>
      </w:r>
      <w:r w:rsidRPr="007A6E4B">
        <w:rPr>
          <w:sz w:val="20"/>
          <w:szCs w:val="20"/>
        </w:rPr>
        <w:t xml:space="preserve">, ki jih Komisija sprejme v skladu s 149. in 150. členom EU Uredbe </w:t>
      </w:r>
      <w:r w:rsidR="0029195D" w:rsidRPr="007A6E4B">
        <w:rPr>
          <w:sz w:val="20"/>
          <w:szCs w:val="20"/>
        </w:rPr>
        <w:t xml:space="preserve">Uredbe (EU) št. 1303/2013 </w:t>
      </w:r>
      <w:r w:rsidRPr="007A6E4B">
        <w:rPr>
          <w:sz w:val="20"/>
          <w:szCs w:val="20"/>
        </w:rPr>
        <w:t>o skupnih določbah,</w:t>
      </w:r>
    </w:p>
    <w:p w14:paraId="52D3523B" w14:textId="32AE7552" w:rsidR="00000B76" w:rsidRDefault="00000B76" w:rsidP="007C1A64">
      <w:pPr>
        <w:pStyle w:val="Odstavekseznama"/>
        <w:numPr>
          <w:ilvl w:val="0"/>
          <w:numId w:val="1"/>
        </w:numPr>
        <w:ind w:left="284" w:hanging="284"/>
        <w:jc w:val="both"/>
        <w:rPr>
          <w:sz w:val="20"/>
          <w:szCs w:val="20"/>
        </w:rPr>
      </w:pPr>
      <w:r w:rsidRPr="007A6E4B">
        <w:rPr>
          <w:sz w:val="20"/>
          <w:szCs w:val="20"/>
        </w:rPr>
        <w:t>Zakon</w:t>
      </w:r>
      <w:r w:rsidR="00EE01B7" w:rsidRPr="007A6E4B">
        <w:rPr>
          <w:sz w:val="20"/>
          <w:szCs w:val="20"/>
        </w:rPr>
        <w:t>a</w:t>
      </w:r>
      <w:r w:rsidRPr="007A6E4B">
        <w:rPr>
          <w:sz w:val="20"/>
          <w:szCs w:val="20"/>
        </w:rPr>
        <w:t xml:space="preserve"> o integriteti in preprečevanju korupcije (Uradni list RS, št. 69/11 – uradno prečiščeno besedilo),Zakon</w:t>
      </w:r>
      <w:r w:rsidR="00EE01B7" w:rsidRPr="007A6E4B">
        <w:rPr>
          <w:sz w:val="20"/>
          <w:szCs w:val="20"/>
        </w:rPr>
        <w:t>a</w:t>
      </w:r>
      <w:r w:rsidRPr="007A6E4B">
        <w:rPr>
          <w:sz w:val="20"/>
          <w:szCs w:val="20"/>
        </w:rPr>
        <w:t xml:space="preserve"> o javnih financah (Uradni list RS, št. 11/11 – uradno prečiščeno besedilo, 14/13 – popr., 101/13, 55/15 – ZFisP in 96/15 – ZIPRS1617),</w:t>
      </w:r>
    </w:p>
    <w:p w14:paraId="56BAD1B2" w14:textId="530E2F10" w:rsidR="00EE738B" w:rsidRPr="00220CA3" w:rsidRDefault="00EE738B" w:rsidP="00EE738B">
      <w:pPr>
        <w:pStyle w:val="Odstavekseznama"/>
        <w:numPr>
          <w:ilvl w:val="0"/>
          <w:numId w:val="1"/>
        </w:numPr>
        <w:ind w:left="284" w:hanging="284"/>
        <w:jc w:val="both"/>
        <w:rPr>
          <w:sz w:val="20"/>
          <w:szCs w:val="20"/>
        </w:rPr>
      </w:pPr>
      <w:r w:rsidRPr="00C3276A">
        <w:rPr>
          <w:sz w:val="20"/>
          <w:szCs w:val="20"/>
        </w:rPr>
        <w:t>Uredb</w:t>
      </w:r>
      <w:r>
        <w:rPr>
          <w:sz w:val="20"/>
          <w:szCs w:val="20"/>
        </w:rPr>
        <w:t>e</w:t>
      </w:r>
      <w:r w:rsidRPr="00C3276A">
        <w:rPr>
          <w:sz w:val="20"/>
          <w:szCs w:val="20"/>
        </w:rPr>
        <w:t xml:space="preserve"> o postopku, merilih in načinih dodeljevanja sredstev za spodbujanje razvojnih programov in prednostnih nalog (Uradni list RS, št. 56/11)</w:t>
      </w:r>
      <w:r>
        <w:rPr>
          <w:sz w:val="20"/>
          <w:szCs w:val="20"/>
        </w:rPr>
        <w:t>,</w:t>
      </w:r>
    </w:p>
    <w:p w14:paraId="100695A7"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Proračun</w:t>
      </w:r>
      <w:r w:rsidR="00EE01B7" w:rsidRPr="007A6E4B">
        <w:rPr>
          <w:sz w:val="20"/>
          <w:szCs w:val="20"/>
        </w:rPr>
        <w:t>a</w:t>
      </w:r>
      <w:r w:rsidRPr="007A6E4B">
        <w:rPr>
          <w:sz w:val="20"/>
          <w:szCs w:val="20"/>
        </w:rPr>
        <w:t xml:space="preserve"> Republike Slovenije za leto 2017 (DP2017) (Uradni list RS, št. 96/15 in 80/16),</w:t>
      </w:r>
    </w:p>
    <w:p w14:paraId="3D3B5C09" w14:textId="085E5C8A" w:rsidR="00145EEA" w:rsidRPr="007A6E4B" w:rsidRDefault="00145EEA" w:rsidP="00145EEA">
      <w:pPr>
        <w:pStyle w:val="Odstavekseznama"/>
        <w:numPr>
          <w:ilvl w:val="0"/>
          <w:numId w:val="1"/>
        </w:numPr>
        <w:ind w:left="284"/>
        <w:jc w:val="both"/>
        <w:rPr>
          <w:sz w:val="20"/>
          <w:szCs w:val="20"/>
        </w:rPr>
      </w:pPr>
      <w:r w:rsidRPr="007A6E4B">
        <w:rPr>
          <w:sz w:val="20"/>
          <w:szCs w:val="20"/>
        </w:rPr>
        <w:t>Proračun Republike Slovenije za leto 2018 (Uradni list RS, št. 80/16)</w:t>
      </w:r>
    </w:p>
    <w:p w14:paraId="67A7D094" w14:textId="77777777" w:rsidR="00000B76" w:rsidRPr="007A6E4B" w:rsidRDefault="00000B76" w:rsidP="007C1A64">
      <w:pPr>
        <w:pStyle w:val="Odstavekseznama"/>
        <w:numPr>
          <w:ilvl w:val="0"/>
          <w:numId w:val="1"/>
        </w:numPr>
        <w:ind w:left="284" w:hanging="284"/>
        <w:jc w:val="both"/>
        <w:rPr>
          <w:sz w:val="20"/>
          <w:szCs w:val="20"/>
        </w:rPr>
      </w:pPr>
      <w:r w:rsidRPr="007A6E4B">
        <w:rPr>
          <w:sz w:val="20"/>
          <w:szCs w:val="20"/>
        </w:rPr>
        <w:t>Zakon</w:t>
      </w:r>
      <w:r w:rsidR="00EE01B7" w:rsidRPr="007A6E4B">
        <w:rPr>
          <w:sz w:val="20"/>
          <w:szCs w:val="20"/>
        </w:rPr>
        <w:t>a</w:t>
      </w:r>
      <w:r w:rsidRPr="007A6E4B">
        <w:rPr>
          <w:sz w:val="20"/>
          <w:szCs w:val="20"/>
        </w:rPr>
        <w:t xml:space="preserve"> o izvrševanju proračunov Republike Slovenije za leti 2017 in 2018 (Uradni list RS, št. 80/16),</w:t>
      </w:r>
    </w:p>
    <w:p w14:paraId="2BF99E5A" w14:textId="77777777" w:rsidR="00000B76" w:rsidRPr="00B77AD2" w:rsidRDefault="00000B76" w:rsidP="007C1A64">
      <w:pPr>
        <w:pStyle w:val="Odstavekseznama"/>
        <w:numPr>
          <w:ilvl w:val="0"/>
          <w:numId w:val="1"/>
        </w:numPr>
        <w:ind w:left="284" w:hanging="284"/>
        <w:jc w:val="both"/>
        <w:rPr>
          <w:sz w:val="20"/>
          <w:szCs w:val="20"/>
        </w:rPr>
      </w:pPr>
      <w:r w:rsidRPr="00B77AD2">
        <w:rPr>
          <w:sz w:val="20"/>
          <w:szCs w:val="20"/>
        </w:rPr>
        <w:t>Pravilnik</w:t>
      </w:r>
      <w:r w:rsidR="00EE01B7" w:rsidRPr="00B77AD2">
        <w:rPr>
          <w:sz w:val="20"/>
          <w:szCs w:val="20"/>
        </w:rPr>
        <w:t>a</w:t>
      </w:r>
      <w:r w:rsidRPr="00B77AD2">
        <w:rPr>
          <w:sz w:val="20"/>
          <w:szCs w:val="20"/>
        </w:rPr>
        <w:t xml:space="preserve"> o postopkih za izvrševanje proračuna Republike Slovenije (Uradni list RS, št. 50/07, 61/08, 99/09 – ZIPRS1011, 3/13 in 81/16),</w:t>
      </w:r>
    </w:p>
    <w:p w14:paraId="223C9B58" w14:textId="500518BF" w:rsidR="00000B76" w:rsidRPr="00B77AD2" w:rsidRDefault="00000B76" w:rsidP="007C1A64">
      <w:pPr>
        <w:pStyle w:val="Odstavekseznama"/>
        <w:numPr>
          <w:ilvl w:val="0"/>
          <w:numId w:val="1"/>
        </w:numPr>
        <w:ind w:left="284" w:hanging="284"/>
        <w:jc w:val="both"/>
        <w:rPr>
          <w:sz w:val="20"/>
          <w:szCs w:val="20"/>
        </w:rPr>
      </w:pPr>
      <w:r w:rsidRPr="00B77AD2">
        <w:rPr>
          <w:sz w:val="20"/>
          <w:szCs w:val="20"/>
        </w:rPr>
        <w:t>Uredb</w:t>
      </w:r>
      <w:r w:rsidR="00EE01B7" w:rsidRPr="00B77AD2">
        <w:rPr>
          <w:sz w:val="20"/>
          <w:szCs w:val="20"/>
        </w:rPr>
        <w:t>e</w:t>
      </w:r>
      <w:r w:rsidRPr="00B77AD2">
        <w:rPr>
          <w:sz w:val="20"/>
          <w:szCs w:val="20"/>
        </w:rPr>
        <w:t xml:space="preserve"> o porabi sredstev evropske kohezijske politike v Republiki Sloveniji v programskem obdobju 2014–2020 za cilj naložbe za rast in delovna mes</w:t>
      </w:r>
      <w:r w:rsidR="002427EC" w:rsidRPr="00B77AD2">
        <w:rPr>
          <w:sz w:val="20"/>
          <w:szCs w:val="20"/>
        </w:rPr>
        <w:t xml:space="preserve">ta (Uradni list RS, št. 29/15, </w:t>
      </w:r>
      <w:r w:rsidRPr="00B77AD2">
        <w:rPr>
          <w:sz w:val="20"/>
          <w:szCs w:val="20"/>
        </w:rPr>
        <w:t>36/16, 58/16 in 69/16 – popr.</w:t>
      </w:r>
      <w:r w:rsidR="000A63EF">
        <w:rPr>
          <w:sz w:val="20"/>
          <w:szCs w:val="20"/>
        </w:rPr>
        <w:t xml:space="preserve"> </w:t>
      </w:r>
      <w:r w:rsidR="000A63EF" w:rsidRPr="000A63EF">
        <w:rPr>
          <w:sz w:val="20"/>
        </w:rPr>
        <w:t>in</w:t>
      </w:r>
      <w:r w:rsidR="000A63EF">
        <w:t xml:space="preserve"> </w:t>
      </w:r>
      <w:hyperlink r:id="rId12" w:tgtFrame="_blank" w:tooltip="Uredba o spremembah Uredbe o porabi sredstev evropske kohezijske politike v Republiki Sloveniji v programskem obdobju 2014–2020 za cilj naložbe za rast in delovna mesta" w:history="1">
        <w:r w:rsidR="000A63EF" w:rsidRPr="006A6542">
          <w:rPr>
            <w:rStyle w:val="Hiperpovezava"/>
            <w:color w:val="auto"/>
            <w:sz w:val="20"/>
            <w:u w:val="none"/>
          </w:rPr>
          <w:t>15/17</w:t>
        </w:r>
      </w:hyperlink>
      <w:r w:rsidRPr="006A6542">
        <w:rPr>
          <w:sz w:val="20"/>
          <w:szCs w:val="20"/>
        </w:rPr>
        <w:t>),</w:t>
      </w:r>
    </w:p>
    <w:p w14:paraId="3EF102AB" w14:textId="77777777" w:rsidR="00DA3801" w:rsidRPr="00B77AD2" w:rsidRDefault="00DA3801" w:rsidP="007C1A64">
      <w:pPr>
        <w:pStyle w:val="Odstavekseznama"/>
        <w:numPr>
          <w:ilvl w:val="0"/>
          <w:numId w:val="1"/>
        </w:numPr>
        <w:ind w:left="284" w:hanging="284"/>
        <w:jc w:val="both"/>
        <w:rPr>
          <w:sz w:val="20"/>
          <w:szCs w:val="20"/>
        </w:rPr>
      </w:pPr>
      <w:r w:rsidRPr="00B77AD2">
        <w:rPr>
          <w:sz w:val="20"/>
          <w:szCs w:val="20"/>
        </w:rPr>
        <w:t xml:space="preserve">Zakona o spodbujanju tujih neposrednih investicij in internacionalizacije podjetij (Uradni list RS, št. 107/2006-UPB1, 11/2011, 57/2012 in 17/2015), </w:t>
      </w:r>
    </w:p>
    <w:p w14:paraId="0599D8C2" w14:textId="77777777" w:rsidR="00DA3801" w:rsidRPr="00B77AD2" w:rsidRDefault="00DA3801" w:rsidP="007C1A64">
      <w:pPr>
        <w:pStyle w:val="Odstavekseznama"/>
        <w:numPr>
          <w:ilvl w:val="0"/>
          <w:numId w:val="1"/>
        </w:numPr>
        <w:ind w:left="284" w:hanging="284"/>
        <w:jc w:val="both"/>
        <w:rPr>
          <w:sz w:val="20"/>
          <w:szCs w:val="20"/>
        </w:rPr>
      </w:pPr>
      <w:r w:rsidRPr="00B77AD2">
        <w:rPr>
          <w:sz w:val="20"/>
          <w:szCs w:val="20"/>
        </w:rPr>
        <w:t>Programa izvajanja finančnih spodbud Ministrstva za gospodarski razvoj in tehnologijo 2015-2020,  ki ga je sprejelo Ministrstvo za gospodarski razvoj in tehnologijo (št. 3030-4/2015/8) z dne 22.4.2015</w:t>
      </w:r>
    </w:p>
    <w:p w14:paraId="0A203EBD" w14:textId="7A1D4751" w:rsidR="00000B76" w:rsidRPr="00B77AD2" w:rsidRDefault="00EE01B7" w:rsidP="007C1A64">
      <w:pPr>
        <w:pStyle w:val="Odstavekseznama"/>
        <w:numPr>
          <w:ilvl w:val="0"/>
          <w:numId w:val="1"/>
        </w:numPr>
        <w:ind w:left="284" w:hanging="284"/>
        <w:jc w:val="both"/>
        <w:rPr>
          <w:sz w:val="20"/>
          <w:szCs w:val="20"/>
        </w:rPr>
      </w:pPr>
      <w:r w:rsidRPr="00B77AD2">
        <w:rPr>
          <w:sz w:val="20"/>
          <w:szCs w:val="20"/>
        </w:rPr>
        <w:t>Partnerskega</w:t>
      </w:r>
      <w:r w:rsidR="00000B76" w:rsidRPr="00B77AD2">
        <w:rPr>
          <w:sz w:val="20"/>
          <w:szCs w:val="20"/>
        </w:rPr>
        <w:t xml:space="preserve"> sporazum</w:t>
      </w:r>
      <w:r w:rsidRPr="00B77AD2">
        <w:rPr>
          <w:sz w:val="20"/>
          <w:szCs w:val="20"/>
        </w:rPr>
        <w:t>a</w:t>
      </w:r>
      <w:r w:rsidR="00000B76" w:rsidRPr="00B77AD2">
        <w:rPr>
          <w:sz w:val="20"/>
          <w:szCs w:val="20"/>
        </w:rPr>
        <w:t xml:space="preserve"> med Slovenijo in Evropsko komisijo za obdobje 2014-2020, št. CCI 2014SI16M8PA001-1.3, z dne 30. 10. 2014,</w:t>
      </w:r>
    </w:p>
    <w:p w14:paraId="12137BE1" w14:textId="77777777" w:rsidR="00000B76" w:rsidRPr="00B77AD2" w:rsidRDefault="00000B76" w:rsidP="007C1A64">
      <w:pPr>
        <w:pStyle w:val="Odstavekseznama"/>
        <w:numPr>
          <w:ilvl w:val="0"/>
          <w:numId w:val="1"/>
        </w:numPr>
        <w:ind w:left="284" w:hanging="284"/>
        <w:jc w:val="both"/>
        <w:rPr>
          <w:sz w:val="20"/>
          <w:szCs w:val="20"/>
        </w:rPr>
      </w:pPr>
      <w:r w:rsidRPr="00B77AD2">
        <w:rPr>
          <w:sz w:val="20"/>
          <w:szCs w:val="20"/>
        </w:rPr>
        <w:t>Operativn</w:t>
      </w:r>
      <w:r w:rsidR="00EE01B7" w:rsidRPr="00B77AD2">
        <w:rPr>
          <w:sz w:val="20"/>
          <w:szCs w:val="20"/>
        </w:rPr>
        <w:t>ega</w:t>
      </w:r>
      <w:r w:rsidRPr="00B77AD2">
        <w:rPr>
          <w:sz w:val="20"/>
          <w:szCs w:val="20"/>
        </w:rPr>
        <w:t xml:space="preserve"> program</w:t>
      </w:r>
      <w:r w:rsidR="00EE01B7" w:rsidRPr="00B77AD2">
        <w:rPr>
          <w:sz w:val="20"/>
          <w:szCs w:val="20"/>
        </w:rPr>
        <w:t>a</w:t>
      </w:r>
      <w:r w:rsidRPr="00B77AD2">
        <w:rPr>
          <w:sz w:val="20"/>
          <w:szCs w:val="20"/>
        </w:rPr>
        <w:t xml:space="preserve"> za izvajanje evropske kohezijske politike v obdobju 2014-2020, št. CCI 2014SI16MAOP001, z dne 4. 7. 2016,</w:t>
      </w:r>
    </w:p>
    <w:p w14:paraId="10842874" w14:textId="77777777" w:rsidR="00000B76" w:rsidRPr="00B77AD2" w:rsidRDefault="00000B76" w:rsidP="007C1A64">
      <w:pPr>
        <w:pStyle w:val="Odstavekseznama"/>
        <w:numPr>
          <w:ilvl w:val="0"/>
          <w:numId w:val="1"/>
        </w:numPr>
        <w:ind w:left="284" w:hanging="284"/>
        <w:jc w:val="both"/>
        <w:rPr>
          <w:sz w:val="20"/>
          <w:szCs w:val="20"/>
        </w:rPr>
      </w:pPr>
      <w:r w:rsidRPr="00B77AD2">
        <w:rPr>
          <w:sz w:val="20"/>
          <w:szCs w:val="20"/>
        </w:rPr>
        <w:t>Shem</w:t>
      </w:r>
      <w:r w:rsidR="00EE01B7" w:rsidRPr="00B77AD2">
        <w:rPr>
          <w:sz w:val="20"/>
          <w:szCs w:val="20"/>
        </w:rPr>
        <w:t>e</w:t>
      </w:r>
      <w:r w:rsidRPr="00B77AD2">
        <w:rPr>
          <w:sz w:val="20"/>
          <w:szCs w:val="20"/>
        </w:rPr>
        <w:t xml:space="preserve"> državne pomoči »</w:t>
      </w:r>
      <w:r w:rsidR="00084492" w:rsidRPr="00B77AD2">
        <w:rPr>
          <w:sz w:val="20"/>
          <w:szCs w:val="20"/>
        </w:rPr>
        <w:t>Program izvajanja finančnih spodbud MGRT – de minimis</w:t>
      </w:r>
      <w:r w:rsidRPr="00B77AD2">
        <w:rPr>
          <w:sz w:val="20"/>
          <w:szCs w:val="20"/>
        </w:rPr>
        <w:t xml:space="preserve">, </w:t>
      </w:r>
      <w:r w:rsidR="002427EC" w:rsidRPr="00B77AD2">
        <w:rPr>
          <w:sz w:val="20"/>
          <w:szCs w:val="20"/>
        </w:rPr>
        <w:t xml:space="preserve">z dne </w:t>
      </w:r>
      <w:r w:rsidR="00084492" w:rsidRPr="00B77AD2">
        <w:rPr>
          <w:sz w:val="20"/>
          <w:szCs w:val="20"/>
        </w:rPr>
        <w:t>9.5.2016</w:t>
      </w:r>
      <w:r w:rsidR="002427EC" w:rsidRPr="00B77AD2">
        <w:rPr>
          <w:sz w:val="20"/>
          <w:szCs w:val="20"/>
        </w:rPr>
        <w:t xml:space="preserve">, </w:t>
      </w:r>
      <w:r w:rsidRPr="00B77AD2">
        <w:rPr>
          <w:sz w:val="20"/>
          <w:szCs w:val="20"/>
        </w:rPr>
        <w:t xml:space="preserve">trajanje: do </w:t>
      </w:r>
      <w:r w:rsidR="00084492" w:rsidRPr="00B77AD2">
        <w:rPr>
          <w:sz w:val="20"/>
          <w:szCs w:val="20"/>
        </w:rPr>
        <w:t>31.12.2020,</w:t>
      </w:r>
    </w:p>
    <w:p w14:paraId="3910A915" w14:textId="77777777" w:rsidR="00000B76" w:rsidRPr="00B77AD2" w:rsidRDefault="00000B76" w:rsidP="007C1A64">
      <w:pPr>
        <w:pStyle w:val="Odstavekseznama"/>
        <w:numPr>
          <w:ilvl w:val="0"/>
          <w:numId w:val="1"/>
        </w:numPr>
        <w:ind w:left="284" w:hanging="284"/>
        <w:jc w:val="both"/>
        <w:rPr>
          <w:sz w:val="20"/>
          <w:szCs w:val="20"/>
        </w:rPr>
      </w:pPr>
      <w:r w:rsidRPr="00B77AD2">
        <w:rPr>
          <w:sz w:val="20"/>
          <w:szCs w:val="20"/>
        </w:rPr>
        <w:t>Sklep</w:t>
      </w:r>
      <w:r w:rsidR="00EE01B7" w:rsidRPr="00B77AD2">
        <w:rPr>
          <w:sz w:val="20"/>
          <w:szCs w:val="20"/>
        </w:rPr>
        <w:t>a</w:t>
      </w:r>
      <w:r w:rsidRPr="00B77AD2">
        <w:rPr>
          <w:sz w:val="20"/>
          <w:szCs w:val="20"/>
        </w:rPr>
        <w:t xml:space="preserve"> o ustanovitvi Javne agencije Republike Slovenije za spodbujanje podjetništva, internacionalizacije, tujih investicij in tehnologije (Uradni list RS, št. 93/15), </w:t>
      </w:r>
    </w:p>
    <w:p w14:paraId="4F335448" w14:textId="77777777" w:rsidR="00000B76" w:rsidRPr="00B77AD2" w:rsidRDefault="00000B76" w:rsidP="007C1A64">
      <w:pPr>
        <w:pStyle w:val="Odstavekseznama"/>
        <w:numPr>
          <w:ilvl w:val="0"/>
          <w:numId w:val="1"/>
        </w:numPr>
        <w:ind w:left="284" w:hanging="284"/>
        <w:jc w:val="both"/>
        <w:rPr>
          <w:sz w:val="20"/>
          <w:szCs w:val="20"/>
        </w:rPr>
      </w:pPr>
      <w:r w:rsidRPr="00B77AD2">
        <w:rPr>
          <w:sz w:val="20"/>
          <w:szCs w:val="20"/>
        </w:rPr>
        <w:t>Program</w:t>
      </w:r>
      <w:r w:rsidR="00EE01B7" w:rsidRPr="00B77AD2">
        <w:rPr>
          <w:sz w:val="20"/>
          <w:szCs w:val="20"/>
        </w:rPr>
        <w:t>a</w:t>
      </w:r>
      <w:r w:rsidRPr="00B77AD2">
        <w:rPr>
          <w:sz w:val="20"/>
          <w:szCs w:val="20"/>
        </w:rPr>
        <w:t xml:space="preserve"> dela s finančnim načrtom Javne agencije Republike Slovenije za spodbujanje podjetništva, internacionalizacije, tujih investicij in tehnologije za leti 2016 in 2017, ki ga je sprejel Svet agencije na svoji 20. redni seji dne 9. 2. 2016 in h kateremu je Ministrstvo za gospodarski razvoj in tehnologijo izdalo soglasje dne 23. 2. 2016, št. 302-2/2016/29,</w:t>
      </w:r>
    </w:p>
    <w:p w14:paraId="7F353D32" w14:textId="77777777" w:rsidR="00000B76" w:rsidRPr="00B77AD2" w:rsidRDefault="00000B76" w:rsidP="007C1A64">
      <w:pPr>
        <w:pStyle w:val="Odstavekseznama"/>
        <w:numPr>
          <w:ilvl w:val="0"/>
          <w:numId w:val="1"/>
        </w:numPr>
        <w:ind w:left="284" w:hanging="284"/>
        <w:jc w:val="both"/>
        <w:rPr>
          <w:sz w:val="20"/>
          <w:szCs w:val="20"/>
        </w:rPr>
      </w:pPr>
      <w:r w:rsidRPr="00B77AD2">
        <w:rPr>
          <w:sz w:val="20"/>
          <w:szCs w:val="20"/>
        </w:rPr>
        <w:t>Sporazum</w:t>
      </w:r>
      <w:r w:rsidR="00EE01B7" w:rsidRPr="00B77AD2">
        <w:rPr>
          <w:sz w:val="20"/>
          <w:szCs w:val="20"/>
        </w:rPr>
        <w:t>a</w:t>
      </w:r>
      <w:r w:rsidRPr="00B77AD2">
        <w:rPr>
          <w:sz w:val="20"/>
          <w:szCs w:val="20"/>
        </w:rPr>
        <w:t xml:space="preserve"> o načinu izvajanja nalog izvajalskega organa med </w:t>
      </w:r>
      <w:r w:rsidR="00084492" w:rsidRPr="00B77AD2">
        <w:rPr>
          <w:sz w:val="20"/>
          <w:szCs w:val="20"/>
        </w:rPr>
        <w:t>SPIRIT Slovenija</w:t>
      </w:r>
      <w:r w:rsidRPr="00B77AD2">
        <w:rPr>
          <w:sz w:val="20"/>
          <w:szCs w:val="20"/>
        </w:rPr>
        <w:t xml:space="preserve"> in Ministrstvom za gospodarski razvoj in tehnologijo z dne </w:t>
      </w:r>
      <w:r w:rsidR="00084492" w:rsidRPr="00B77AD2">
        <w:rPr>
          <w:sz w:val="20"/>
          <w:szCs w:val="20"/>
        </w:rPr>
        <w:t>9.5.2016</w:t>
      </w:r>
      <w:r w:rsidRPr="00B77AD2">
        <w:rPr>
          <w:sz w:val="20"/>
          <w:szCs w:val="20"/>
        </w:rPr>
        <w:t>,</w:t>
      </w:r>
    </w:p>
    <w:p w14:paraId="3879AEB6" w14:textId="48B1252D" w:rsidR="00000B76" w:rsidRPr="00B77AD2" w:rsidRDefault="00000B76" w:rsidP="007C1A64">
      <w:pPr>
        <w:pStyle w:val="Odstavekseznama"/>
        <w:numPr>
          <w:ilvl w:val="0"/>
          <w:numId w:val="1"/>
        </w:numPr>
        <w:ind w:left="284" w:hanging="284"/>
        <w:jc w:val="both"/>
        <w:rPr>
          <w:sz w:val="20"/>
          <w:szCs w:val="20"/>
        </w:rPr>
      </w:pPr>
      <w:r w:rsidRPr="00B77AD2">
        <w:rPr>
          <w:sz w:val="20"/>
          <w:szCs w:val="20"/>
        </w:rPr>
        <w:t>Pogodb</w:t>
      </w:r>
      <w:r w:rsidR="00EE01B7" w:rsidRPr="00B77AD2">
        <w:rPr>
          <w:sz w:val="20"/>
          <w:szCs w:val="20"/>
        </w:rPr>
        <w:t>e</w:t>
      </w:r>
      <w:r w:rsidRPr="00B77AD2">
        <w:rPr>
          <w:sz w:val="20"/>
          <w:szCs w:val="20"/>
        </w:rPr>
        <w:t xml:space="preserve"> št.: </w:t>
      </w:r>
      <w:r w:rsidR="00084492" w:rsidRPr="00B77AD2">
        <w:rPr>
          <w:sz w:val="20"/>
          <w:szCs w:val="20"/>
        </w:rPr>
        <w:t>SPIRIT 2017/SJM-DM</w:t>
      </w:r>
      <w:r w:rsidRPr="00B77AD2">
        <w:rPr>
          <w:sz w:val="20"/>
          <w:szCs w:val="20"/>
        </w:rPr>
        <w:t xml:space="preserve"> o izvajanju in financiranju javnega razpisa za </w:t>
      </w:r>
      <w:r w:rsidR="00084492" w:rsidRPr="00B77AD2">
        <w:rPr>
          <w:sz w:val="20"/>
          <w:szCs w:val="20"/>
        </w:rPr>
        <w:t>sofinanciranje individualnih nastopov podjetij na mednarodnih sejmih v tujini v letu 2017</w:t>
      </w:r>
      <w:r w:rsidRPr="00B77AD2">
        <w:rPr>
          <w:sz w:val="20"/>
          <w:szCs w:val="20"/>
        </w:rPr>
        <w:t xml:space="preserve">, sklenjena med </w:t>
      </w:r>
      <w:r w:rsidR="00084492" w:rsidRPr="00B77AD2">
        <w:rPr>
          <w:sz w:val="20"/>
          <w:szCs w:val="20"/>
        </w:rPr>
        <w:t>SPIRIT Slovenija</w:t>
      </w:r>
      <w:r w:rsidRPr="00B77AD2">
        <w:rPr>
          <w:sz w:val="20"/>
          <w:szCs w:val="20"/>
        </w:rPr>
        <w:t xml:space="preserve"> in Ministrstvom za gospodarski razvoj in tehnologijo </w:t>
      </w:r>
      <w:r w:rsidR="00084492" w:rsidRPr="00B77AD2">
        <w:rPr>
          <w:sz w:val="20"/>
          <w:szCs w:val="20"/>
        </w:rPr>
        <w:t xml:space="preserve">z </w:t>
      </w:r>
      <w:r w:rsidRPr="00B77AD2">
        <w:rPr>
          <w:sz w:val="20"/>
          <w:szCs w:val="20"/>
        </w:rPr>
        <w:t xml:space="preserve">dne </w:t>
      </w:r>
      <w:r w:rsidR="00084492" w:rsidRPr="00B77AD2">
        <w:rPr>
          <w:sz w:val="20"/>
          <w:szCs w:val="20"/>
        </w:rPr>
        <w:t>4.10.</w:t>
      </w:r>
      <w:r w:rsidR="00084492" w:rsidRPr="002A0533">
        <w:rPr>
          <w:sz w:val="20"/>
          <w:szCs w:val="20"/>
        </w:rPr>
        <w:t>1016 in Aneksa št.1 k</w:t>
      </w:r>
      <w:r w:rsidR="00084492" w:rsidRPr="00B77AD2">
        <w:rPr>
          <w:sz w:val="20"/>
          <w:szCs w:val="20"/>
        </w:rPr>
        <w:t xml:space="preserve"> pogodbi z dne</w:t>
      </w:r>
      <w:r w:rsidR="00126B12">
        <w:rPr>
          <w:sz w:val="20"/>
          <w:szCs w:val="20"/>
        </w:rPr>
        <w:t xml:space="preserve"> 28.2.2017</w:t>
      </w:r>
      <w:r w:rsidRPr="00B77AD2">
        <w:rPr>
          <w:sz w:val="20"/>
          <w:szCs w:val="20"/>
        </w:rPr>
        <w:t>.</w:t>
      </w:r>
    </w:p>
    <w:p w14:paraId="2F304639" w14:textId="11144D9D" w:rsidR="00BF65B6" w:rsidRPr="00B77AD2" w:rsidRDefault="00BF65B6" w:rsidP="00D22E4F">
      <w:pPr>
        <w:pStyle w:val="Odstavekseznama"/>
        <w:numPr>
          <w:ilvl w:val="0"/>
          <w:numId w:val="1"/>
        </w:numPr>
        <w:ind w:left="284" w:hanging="284"/>
        <w:jc w:val="both"/>
        <w:rPr>
          <w:sz w:val="20"/>
          <w:szCs w:val="20"/>
        </w:rPr>
      </w:pPr>
      <w:r w:rsidRPr="00B77AD2">
        <w:rPr>
          <w:sz w:val="20"/>
          <w:szCs w:val="20"/>
        </w:rPr>
        <w:t xml:space="preserve">Odločitve o podpori Službe Vlade Republike Slovenija za razvoj in evropsko kohezijsko politiko v vlogi organa upravljanja za strukturne sklade in kohezijski sklad </w:t>
      </w:r>
      <w:r w:rsidR="006D170C">
        <w:rPr>
          <w:sz w:val="20"/>
          <w:szCs w:val="20"/>
        </w:rPr>
        <w:t>št. 3-2/1/MGRT/ za »Javni razpis Sofinanciranje individualnih nastopov podjetij na mednarodnih sejmih v tujini v letu 2017«</w:t>
      </w:r>
      <w:r w:rsidRPr="00B77AD2">
        <w:rPr>
          <w:sz w:val="20"/>
          <w:szCs w:val="20"/>
        </w:rPr>
        <w:t>.</w:t>
      </w:r>
    </w:p>
    <w:p w14:paraId="6A02C4D5" w14:textId="77777777" w:rsidR="00BF65B6" w:rsidRPr="00AB1D21" w:rsidRDefault="00BF65B6" w:rsidP="007C1A64">
      <w:pPr>
        <w:jc w:val="both"/>
        <w:rPr>
          <w:sz w:val="20"/>
          <w:szCs w:val="20"/>
        </w:rPr>
      </w:pPr>
    </w:p>
    <w:p w14:paraId="07460E34" w14:textId="77777777" w:rsidR="00000B76" w:rsidRPr="00AB1D21" w:rsidRDefault="00000B76" w:rsidP="007C1A64">
      <w:pPr>
        <w:jc w:val="both"/>
        <w:rPr>
          <w:b/>
          <w:sz w:val="20"/>
          <w:szCs w:val="20"/>
        </w:rPr>
      </w:pPr>
    </w:p>
    <w:p w14:paraId="259B86CE" w14:textId="77777777" w:rsidR="00000B76" w:rsidRPr="00AB1D21" w:rsidRDefault="00000B76" w:rsidP="007C1A64">
      <w:pPr>
        <w:pStyle w:val="Odstavekseznama"/>
        <w:numPr>
          <w:ilvl w:val="1"/>
          <w:numId w:val="2"/>
        </w:numPr>
        <w:ind w:left="567" w:hanging="567"/>
        <w:jc w:val="both"/>
        <w:rPr>
          <w:b/>
          <w:szCs w:val="24"/>
        </w:rPr>
      </w:pPr>
      <w:r w:rsidRPr="00AB1D21">
        <w:rPr>
          <w:b/>
        </w:rPr>
        <w:t>Ime oziroma naziv in sedež posredniškega organa, ki dodeljuje sredstva</w:t>
      </w:r>
      <w:r w:rsidR="00CE5277">
        <w:rPr>
          <w:b/>
        </w:rPr>
        <w:t xml:space="preserve"> ter izvajalskega organa</w:t>
      </w:r>
    </w:p>
    <w:p w14:paraId="5A8F633A" w14:textId="77777777" w:rsidR="00000B76" w:rsidRPr="00AB1D21" w:rsidRDefault="00000B76" w:rsidP="007C1A64">
      <w:pPr>
        <w:pStyle w:val="Odstavekseznama"/>
        <w:ind w:left="567"/>
        <w:jc w:val="both"/>
        <w:rPr>
          <w:b/>
          <w:sz w:val="20"/>
          <w:szCs w:val="20"/>
        </w:rPr>
      </w:pPr>
    </w:p>
    <w:p w14:paraId="2135573E" w14:textId="77777777" w:rsidR="00EE01B7" w:rsidRDefault="00EE01B7" w:rsidP="007C1A64">
      <w:pPr>
        <w:jc w:val="both"/>
        <w:rPr>
          <w:b/>
          <w:sz w:val="20"/>
          <w:szCs w:val="20"/>
        </w:rPr>
      </w:pPr>
    </w:p>
    <w:p w14:paraId="1660A358" w14:textId="4E4238EE" w:rsidR="001863A8" w:rsidRPr="00AB1D21" w:rsidRDefault="001863A8" w:rsidP="001863A8">
      <w:pPr>
        <w:jc w:val="both"/>
        <w:rPr>
          <w:sz w:val="20"/>
          <w:szCs w:val="20"/>
        </w:rPr>
      </w:pPr>
      <w:r w:rsidRPr="00AB1D21">
        <w:rPr>
          <w:sz w:val="20"/>
          <w:szCs w:val="20"/>
        </w:rPr>
        <w:t>Posredniški organ: Republika Slovenija, Ministrstvo za gospodarski razvoj in tehnologijo, Kotnikova ulica 5, 1000 Ljubljana</w:t>
      </w:r>
      <w:r w:rsidR="001C7B4C">
        <w:rPr>
          <w:sz w:val="20"/>
          <w:szCs w:val="20"/>
        </w:rPr>
        <w:t xml:space="preserve"> (v nadaljevanju: ministrstvo).</w:t>
      </w:r>
    </w:p>
    <w:p w14:paraId="146714D4" w14:textId="77777777" w:rsidR="001863A8" w:rsidRPr="00AB1D21" w:rsidRDefault="001863A8" w:rsidP="001863A8">
      <w:pPr>
        <w:jc w:val="both"/>
        <w:rPr>
          <w:rFonts w:eastAsia="Calibri" w:cs="Arial"/>
          <w:sz w:val="20"/>
          <w:szCs w:val="20"/>
        </w:rPr>
      </w:pPr>
    </w:p>
    <w:p w14:paraId="5196C2C9" w14:textId="77777777" w:rsidR="00CE5277" w:rsidRDefault="001863A8" w:rsidP="001863A8">
      <w:pPr>
        <w:jc w:val="both"/>
        <w:rPr>
          <w:b/>
          <w:sz w:val="20"/>
          <w:szCs w:val="20"/>
        </w:rPr>
      </w:pPr>
      <w:r w:rsidRPr="00AB1D21">
        <w:rPr>
          <w:sz w:val="20"/>
          <w:szCs w:val="20"/>
        </w:rPr>
        <w:t xml:space="preserve">Izvajalski organ: </w:t>
      </w:r>
      <w:r w:rsidRPr="00E22479">
        <w:rPr>
          <w:bCs/>
          <w:sz w:val="20"/>
          <w:szCs w:val="20"/>
        </w:rPr>
        <w:t>J</w:t>
      </w:r>
      <w:r w:rsidRPr="00E22479">
        <w:rPr>
          <w:sz w:val="20"/>
          <w:szCs w:val="20"/>
        </w:rPr>
        <w:t>avna agencija Republike Slovenije za spodbujanje podjetništva, internacionalizacije, tujih</w:t>
      </w:r>
      <w:r w:rsidRPr="00007C1E">
        <w:rPr>
          <w:sz w:val="20"/>
          <w:szCs w:val="20"/>
        </w:rPr>
        <w:t xml:space="preserve"> investicij in tehnologije, Verovškova ulica 60, 1000 Ljubljana </w:t>
      </w:r>
      <w:r>
        <w:rPr>
          <w:sz w:val="20"/>
          <w:szCs w:val="20"/>
        </w:rPr>
        <w:t>(</w:t>
      </w:r>
      <w:r w:rsidRPr="00007C1E">
        <w:rPr>
          <w:sz w:val="20"/>
          <w:szCs w:val="20"/>
        </w:rPr>
        <w:t xml:space="preserve">v </w:t>
      </w:r>
      <w:r>
        <w:rPr>
          <w:sz w:val="20"/>
          <w:szCs w:val="20"/>
        </w:rPr>
        <w:t>nadaljevanju: SPIRIT Slovenija</w:t>
      </w:r>
      <w:r w:rsidR="008A5AE7">
        <w:rPr>
          <w:sz w:val="20"/>
          <w:szCs w:val="20"/>
        </w:rPr>
        <w:t>).</w:t>
      </w:r>
    </w:p>
    <w:p w14:paraId="1FBB7496" w14:textId="77777777" w:rsidR="00CE5277" w:rsidRDefault="00CE5277" w:rsidP="007C1A64">
      <w:pPr>
        <w:jc w:val="both"/>
        <w:rPr>
          <w:b/>
          <w:sz w:val="20"/>
          <w:szCs w:val="20"/>
        </w:rPr>
      </w:pPr>
    </w:p>
    <w:p w14:paraId="7574509E" w14:textId="77777777" w:rsidR="00CE5277" w:rsidRDefault="00CE5277" w:rsidP="007C1A64">
      <w:pPr>
        <w:jc w:val="both"/>
        <w:rPr>
          <w:b/>
          <w:sz w:val="20"/>
          <w:szCs w:val="20"/>
        </w:rPr>
      </w:pPr>
    </w:p>
    <w:p w14:paraId="1D9D435C" w14:textId="77777777" w:rsidR="00000B76" w:rsidRPr="00AB1D21" w:rsidRDefault="00000B76" w:rsidP="007C1A64">
      <w:pPr>
        <w:pStyle w:val="Odstavekseznama"/>
        <w:numPr>
          <w:ilvl w:val="1"/>
          <w:numId w:val="2"/>
        </w:numPr>
        <w:ind w:left="567"/>
        <w:jc w:val="both"/>
        <w:rPr>
          <w:rFonts w:cs="Arial"/>
          <w:b/>
          <w:szCs w:val="20"/>
        </w:rPr>
      </w:pPr>
      <w:r w:rsidRPr="00AB1D21">
        <w:rPr>
          <w:rFonts w:cs="Arial"/>
          <w:b/>
          <w:szCs w:val="20"/>
        </w:rPr>
        <w:t xml:space="preserve">Namen, cilj in predmet javnega razpisa ter regija izvajanja </w:t>
      </w:r>
    </w:p>
    <w:p w14:paraId="352DE68E" w14:textId="77777777" w:rsidR="00000B76" w:rsidRPr="00AB1D21" w:rsidRDefault="00000B76" w:rsidP="007C1A64">
      <w:pPr>
        <w:pStyle w:val="Odstavekseznama"/>
        <w:ind w:left="567"/>
        <w:jc w:val="both"/>
        <w:rPr>
          <w:rFonts w:cs="Arial"/>
          <w:b/>
          <w:szCs w:val="20"/>
        </w:rPr>
      </w:pPr>
    </w:p>
    <w:p w14:paraId="516A1195" w14:textId="77777777" w:rsidR="00000B76" w:rsidRPr="00AB1D21" w:rsidRDefault="00000B76" w:rsidP="007C1A64">
      <w:pPr>
        <w:jc w:val="both"/>
        <w:rPr>
          <w:sz w:val="20"/>
          <w:szCs w:val="20"/>
        </w:rPr>
      </w:pPr>
    </w:p>
    <w:p w14:paraId="6D315259" w14:textId="77777777" w:rsidR="00000B76" w:rsidRDefault="00000B76" w:rsidP="007C1A64">
      <w:pPr>
        <w:jc w:val="both"/>
        <w:rPr>
          <w:sz w:val="20"/>
          <w:szCs w:val="20"/>
        </w:rPr>
      </w:pPr>
      <w:r w:rsidRPr="00AB1D21">
        <w:rPr>
          <w:sz w:val="20"/>
          <w:szCs w:val="20"/>
        </w:rPr>
        <w:t>Javni razpis delno financira Evropska unija, in sicer iz Evropskega sklada za regionalni razvoj (ESRR). Javni razpis se izvaja v okviru »Operativnega programa za izvajanje Evropske kohezijske politike v obdobju 2014 – 2020«, prednostne osi: »</w:t>
      </w:r>
      <w:r w:rsidR="00DB5485">
        <w:rPr>
          <w:sz w:val="20"/>
          <w:szCs w:val="20"/>
        </w:rPr>
        <w:t>Dinamično in konkurenčno podjetništvo za zeleno gospodarsko rast</w:t>
      </w:r>
      <w:r w:rsidRPr="00AB1D21">
        <w:rPr>
          <w:i/>
          <w:sz w:val="20"/>
          <w:szCs w:val="20"/>
        </w:rPr>
        <w:t xml:space="preserve">«; </w:t>
      </w:r>
      <w:r w:rsidRPr="00AB1D21">
        <w:rPr>
          <w:sz w:val="20"/>
          <w:szCs w:val="20"/>
        </w:rPr>
        <w:t>prednostne naložbe: »</w:t>
      </w:r>
      <w:r w:rsidR="00DB5485" w:rsidRPr="00952C8C">
        <w:rPr>
          <w:sz w:val="20"/>
          <w:szCs w:val="20"/>
        </w:rPr>
        <w:t xml:space="preserve">Razvoj in izvajanje novih poslovnih modelov za MSP, zlasti </w:t>
      </w:r>
      <w:r w:rsidR="00DB5485">
        <w:rPr>
          <w:sz w:val="20"/>
          <w:szCs w:val="20"/>
        </w:rPr>
        <w:t>v zvezi z</w:t>
      </w:r>
      <w:r w:rsidR="00DB5485" w:rsidRPr="00952C8C">
        <w:rPr>
          <w:sz w:val="20"/>
          <w:szCs w:val="20"/>
        </w:rPr>
        <w:t xml:space="preserve"> internacionalizacijo</w:t>
      </w:r>
      <w:r w:rsidRPr="00AB1D21">
        <w:rPr>
          <w:sz w:val="20"/>
          <w:szCs w:val="20"/>
        </w:rPr>
        <w:t>«; specifičnega cilja: »</w:t>
      </w:r>
      <w:r w:rsidR="00E50486" w:rsidRPr="00E50486">
        <w:rPr>
          <w:sz w:val="20"/>
          <w:szCs w:val="20"/>
        </w:rPr>
        <w:t>Povečevanje mednarodne konkurenčnosti MSP</w:t>
      </w:r>
      <w:r w:rsidRPr="00E50486">
        <w:rPr>
          <w:sz w:val="20"/>
          <w:szCs w:val="20"/>
        </w:rPr>
        <w:t>«.</w:t>
      </w:r>
    </w:p>
    <w:p w14:paraId="18311CA4" w14:textId="62C4C214" w:rsidR="00F617D0" w:rsidRDefault="00F617D0" w:rsidP="007C1A64">
      <w:pPr>
        <w:jc w:val="both"/>
        <w:rPr>
          <w:sz w:val="20"/>
          <w:szCs w:val="20"/>
        </w:rPr>
      </w:pPr>
    </w:p>
    <w:p w14:paraId="26589B00" w14:textId="77A28623" w:rsidR="00000B76" w:rsidRPr="009224C2" w:rsidRDefault="00000B76" w:rsidP="007C1A64">
      <w:pPr>
        <w:pStyle w:val="Telobesedila"/>
        <w:numPr>
          <w:ilvl w:val="0"/>
          <w:numId w:val="3"/>
        </w:numPr>
        <w:spacing w:after="0"/>
        <w:jc w:val="both"/>
        <w:rPr>
          <w:rFonts w:ascii="Arial Narrow" w:eastAsia="MS Mincho" w:hAnsi="Arial Narrow"/>
          <w:b/>
          <w:sz w:val="20"/>
          <w:szCs w:val="20"/>
          <w:lang w:eastAsia="en-US"/>
        </w:rPr>
      </w:pPr>
      <w:r w:rsidRPr="009224C2">
        <w:rPr>
          <w:rFonts w:ascii="Arial Narrow" w:eastAsia="MS Mincho" w:hAnsi="Arial Narrow"/>
          <w:b/>
          <w:sz w:val="20"/>
          <w:szCs w:val="20"/>
          <w:lang w:eastAsia="en-US"/>
        </w:rPr>
        <w:t>Namen in cilj javnega razpisa</w:t>
      </w:r>
      <w:r w:rsidR="004948D2">
        <w:rPr>
          <w:rFonts w:ascii="Arial Narrow" w:eastAsia="MS Mincho" w:hAnsi="Arial Narrow"/>
          <w:b/>
          <w:sz w:val="20"/>
          <w:szCs w:val="20"/>
          <w:lang w:eastAsia="en-US"/>
        </w:rPr>
        <w:t xml:space="preserve"> </w:t>
      </w:r>
    </w:p>
    <w:p w14:paraId="303F05A0" w14:textId="77777777" w:rsidR="00000B76" w:rsidRPr="00AB1D21" w:rsidRDefault="00000B76" w:rsidP="007C1A64">
      <w:pPr>
        <w:pStyle w:val="Telobesedila"/>
        <w:spacing w:after="0"/>
        <w:ind w:left="1146"/>
        <w:jc w:val="both"/>
        <w:rPr>
          <w:rFonts w:ascii="Arial Narrow" w:hAnsi="Arial Narrow" w:cs="Arial"/>
          <w:b/>
          <w:bCs/>
          <w:sz w:val="20"/>
          <w:szCs w:val="20"/>
        </w:rPr>
      </w:pPr>
    </w:p>
    <w:p w14:paraId="6E2C07F4" w14:textId="259AC858" w:rsidR="00687BD8" w:rsidRPr="002A0533" w:rsidRDefault="00687BD8" w:rsidP="00687BD8">
      <w:pPr>
        <w:jc w:val="both"/>
        <w:rPr>
          <w:sz w:val="20"/>
          <w:szCs w:val="20"/>
        </w:rPr>
      </w:pPr>
      <w:r w:rsidRPr="002A0533">
        <w:rPr>
          <w:b/>
          <w:sz w:val="20"/>
          <w:szCs w:val="20"/>
        </w:rPr>
        <w:t>Namen</w:t>
      </w:r>
      <w:r w:rsidRPr="002A0533">
        <w:rPr>
          <w:sz w:val="20"/>
          <w:szCs w:val="20"/>
        </w:rPr>
        <w:t xml:space="preserve"> javnega razpisa je preko sofinanciranja individualnih nastopov podjetij na mednarodnih sejmih v tujini v letu 2017 podjetjem omogočiti predstavitve izdelkov/storitev mednarodni poslovni javnosti, povečati možnosti poslovnega sodelovanja podjetij s tujimi partnerji, povečati mednarodno konkurenčnost podjetij in zvišati </w:t>
      </w:r>
      <w:r w:rsidR="000D5484" w:rsidRPr="002A0533">
        <w:rPr>
          <w:sz w:val="20"/>
          <w:szCs w:val="20"/>
        </w:rPr>
        <w:t>vpetost</w:t>
      </w:r>
      <w:r w:rsidRPr="002A0533">
        <w:rPr>
          <w:sz w:val="20"/>
          <w:szCs w:val="20"/>
        </w:rPr>
        <w:t xml:space="preserve"> internacionalizacije podjetij.</w:t>
      </w:r>
      <w:r w:rsidR="009E1B70" w:rsidRPr="002A0533">
        <w:rPr>
          <w:sz w:val="20"/>
          <w:szCs w:val="20"/>
        </w:rPr>
        <w:t xml:space="preserve"> </w:t>
      </w:r>
    </w:p>
    <w:p w14:paraId="4A133CED" w14:textId="77777777" w:rsidR="00000B76" w:rsidRPr="002A0533" w:rsidRDefault="00000B76" w:rsidP="007C1A64">
      <w:pPr>
        <w:jc w:val="both"/>
        <w:rPr>
          <w:sz w:val="20"/>
          <w:szCs w:val="20"/>
        </w:rPr>
      </w:pPr>
    </w:p>
    <w:p w14:paraId="5A41AED5" w14:textId="2C9193DA" w:rsidR="004948D2" w:rsidRPr="00AB1D21" w:rsidRDefault="009E1B70" w:rsidP="007C1A64">
      <w:pPr>
        <w:jc w:val="both"/>
        <w:rPr>
          <w:sz w:val="20"/>
          <w:szCs w:val="20"/>
        </w:rPr>
      </w:pPr>
      <w:r w:rsidRPr="002A0533">
        <w:rPr>
          <w:sz w:val="20"/>
          <w:szCs w:val="20"/>
        </w:rPr>
        <w:t>Cilj javnega razpisa je podpreti do 1</w:t>
      </w:r>
      <w:r w:rsidR="004D4571" w:rsidRPr="002A0533">
        <w:rPr>
          <w:sz w:val="20"/>
          <w:szCs w:val="20"/>
        </w:rPr>
        <w:t>13</w:t>
      </w:r>
      <w:r w:rsidRPr="002A0533">
        <w:rPr>
          <w:sz w:val="20"/>
          <w:szCs w:val="20"/>
        </w:rPr>
        <w:t xml:space="preserve"> podjetij, </w:t>
      </w:r>
      <w:r w:rsidR="004D4571" w:rsidRPr="002A0533">
        <w:rPr>
          <w:sz w:val="20"/>
          <w:szCs w:val="20"/>
        </w:rPr>
        <w:t>77</w:t>
      </w:r>
      <w:r w:rsidRPr="002A0533">
        <w:rPr>
          <w:sz w:val="20"/>
          <w:szCs w:val="20"/>
        </w:rPr>
        <w:t xml:space="preserve"> v Kohezijski regiji Vzhodna Slovenija in </w:t>
      </w:r>
      <w:r w:rsidR="004D4571" w:rsidRPr="002A0533">
        <w:rPr>
          <w:sz w:val="20"/>
          <w:szCs w:val="20"/>
        </w:rPr>
        <w:t>36</w:t>
      </w:r>
      <w:r w:rsidRPr="002A0533">
        <w:rPr>
          <w:sz w:val="20"/>
          <w:szCs w:val="20"/>
        </w:rPr>
        <w:t xml:space="preserve"> v kohezijski regiji Zahodna Slovenija, pri individualnem nastopu na mednarodnem sejmu v tujini v letu 2017</w:t>
      </w:r>
      <w:r w:rsidR="00C46F12">
        <w:rPr>
          <w:sz w:val="20"/>
          <w:szCs w:val="20"/>
        </w:rPr>
        <w:t xml:space="preserve">. </w:t>
      </w:r>
      <w:r w:rsidR="00C46F12">
        <w:rPr>
          <w:color w:val="000000" w:themeColor="text1"/>
          <w:sz w:val="20"/>
          <w:szCs w:val="20"/>
        </w:rPr>
        <w:t>S podporo</w:t>
      </w:r>
      <w:r w:rsidR="00C46F12" w:rsidRPr="002A0533" w:rsidDel="00C46F12">
        <w:rPr>
          <w:color w:val="000000" w:themeColor="text1"/>
          <w:sz w:val="20"/>
          <w:szCs w:val="20"/>
        </w:rPr>
        <w:t xml:space="preserve"> dejavnosti na specializiranih mednarodnih sejmih </w:t>
      </w:r>
      <w:r w:rsidR="00C46F12">
        <w:rPr>
          <w:color w:val="000000" w:themeColor="text1"/>
          <w:sz w:val="20"/>
          <w:szCs w:val="20"/>
        </w:rPr>
        <w:t>se bo</w:t>
      </w:r>
      <w:r w:rsidR="00C46F12" w:rsidRPr="002A0533" w:rsidDel="00C46F12">
        <w:rPr>
          <w:color w:val="000000" w:themeColor="text1"/>
          <w:sz w:val="20"/>
          <w:szCs w:val="20"/>
        </w:rPr>
        <w:t xml:space="preserve"> </w:t>
      </w:r>
      <w:r w:rsidR="00C46F12">
        <w:rPr>
          <w:color w:val="000000" w:themeColor="text1"/>
          <w:sz w:val="20"/>
          <w:szCs w:val="20"/>
        </w:rPr>
        <w:t>povečala</w:t>
      </w:r>
      <w:r w:rsidR="00C46F12" w:rsidRPr="002A0533" w:rsidDel="00C46F12">
        <w:rPr>
          <w:color w:val="000000" w:themeColor="text1"/>
          <w:sz w:val="20"/>
          <w:szCs w:val="20"/>
        </w:rPr>
        <w:t xml:space="preserve"> rast čistih prihodkov mikro, malih in srednjih podjetji (v nadaljevanju MSP) od prodaje na tujem trgu</w:t>
      </w:r>
      <w:r w:rsidRPr="002A0533">
        <w:rPr>
          <w:sz w:val="20"/>
          <w:szCs w:val="20"/>
        </w:rPr>
        <w:t xml:space="preserve"> in</w:t>
      </w:r>
      <w:r>
        <w:rPr>
          <w:sz w:val="20"/>
          <w:szCs w:val="20"/>
        </w:rPr>
        <w:t xml:space="preserve"> s tem prispeva</w:t>
      </w:r>
      <w:r w:rsidR="0048210D">
        <w:rPr>
          <w:sz w:val="20"/>
          <w:szCs w:val="20"/>
        </w:rPr>
        <w:t>lo</w:t>
      </w:r>
      <w:r>
        <w:rPr>
          <w:sz w:val="20"/>
          <w:szCs w:val="20"/>
        </w:rPr>
        <w:t xml:space="preserve"> k </w:t>
      </w:r>
      <w:r w:rsidR="0048210D">
        <w:rPr>
          <w:sz w:val="20"/>
          <w:szCs w:val="20"/>
        </w:rPr>
        <w:t xml:space="preserve">doseganju </w:t>
      </w:r>
      <w:r>
        <w:rPr>
          <w:sz w:val="20"/>
          <w:szCs w:val="20"/>
        </w:rPr>
        <w:t>specifične</w:t>
      </w:r>
      <w:r w:rsidR="0048210D">
        <w:rPr>
          <w:sz w:val="20"/>
          <w:szCs w:val="20"/>
        </w:rPr>
        <w:t>ga</w:t>
      </w:r>
      <w:r>
        <w:rPr>
          <w:sz w:val="20"/>
          <w:szCs w:val="20"/>
        </w:rPr>
        <w:t xml:space="preserve"> cilj</w:t>
      </w:r>
      <w:r w:rsidR="0048210D">
        <w:rPr>
          <w:sz w:val="20"/>
          <w:szCs w:val="20"/>
        </w:rPr>
        <w:t>a</w:t>
      </w:r>
      <w:r>
        <w:rPr>
          <w:sz w:val="20"/>
          <w:szCs w:val="20"/>
        </w:rPr>
        <w:t xml:space="preserve"> </w:t>
      </w:r>
      <w:r w:rsidR="00000B76" w:rsidRPr="00AB1D21">
        <w:rPr>
          <w:sz w:val="20"/>
          <w:szCs w:val="20"/>
        </w:rPr>
        <w:t xml:space="preserve"> Operativnega programa za izvajanje evropske kohezijske politike </w:t>
      </w:r>
      <w:r w:rsidR="008A5AE7">
        <w:rPr>
          <w:sz w:val="20"/>
          <w:szCs w:val="20"/>
        </w:rPr>
        <w:t>»</w:t>
      </w:r>
      <w:r w:rsidR="00E50486" w:rsidRPr="00E50486">
        <w:rPr>
          <w:sz w:val="20"/>
          <w:szCs w:val="20"/>
        </w:rPr>
        <w:t>Povečevanje mednarodne konkurenčnosti MSP</w:t>
      </w:r>
      <w:r w:rsidR="00000B76" w:rsidRPr="00AB1D21">
        <w:rPr>
          <w:sz w:val="20"/>
          <w:szCs w:val="20"/>
        </w:rPr>
        <w:t xml:space="preserve">« </w:t>
      </w:r>
      <w:r w:rsidR="00C46F12">
        <w:rPr>
          <w:sz w:val="20"/>
          <w:szCs w:val="20"/>
        </w:rPr>
        <w:t xml:space="preserve">v okviru </w:t>
      </w:r>
      <w:r w:rsidR="00000B76" w:rsidRPr="00AB1D21">
        <w:rPr>
          <w:sz w:val="20"/>
          <w:szCs w:val="20"/>
        </w:rPr>
        <w:t>prednostne naložbe »</w:t>
      </w:r>
      <w:r w:rsidR="001C1F5F" w:rsidRPr="00952C8C">
        <w:rPr>
          <w:sz w:val="20"/>
          <w:szCs w:val="20"/>
        </w:rPr>
        <w:t xml:space="preserve">Razvoj in izvajanje novih poslovnih modelov za MSP, zlasti </w:t>
      </w:r>
      <w:r w:rsidR="001C1F5F">
        <w:rPr>
          <w:sz w:val="20"/>
          <w:szCs w:val="20"/>
        </w:rPr>
        <w:t>v zvezi z</w:t>
      </w:r>
      <w:r w:rsidR="001C1F5F" w:rsidRPr="00952C8C">
        <w:rPr>
          <w:sz w:val="20"/>
          <w:szCs w:val="20"/>
        </w:rPr>
        <w:t xml:space="preserve"> internacionalizacijo</w:t>
      </w:r>
      <w:r w:rsidR="00000B76" w:rsidRPr="00AB1D21">
        <w:rPr>
          <w:sz w:val="20"/>
          <w:szCs w:val="20"/>
        </w:rPr>
        <w:t>«.</w:t>
      </w:r>
    </w:p>
    <w:p w14:paraId="6E9CD716" w14:textId="77777777" w:rsidR="00CB6CFC" w:rsidRPr="00AB1D21" w:rsidRDefault="00CB6CFC" w:rsidP="007C1A64">
      <w:pPr>
        <w:jc w:val="both"/>
        <w:rPr>
          <w:sz w:val="20"/>
          <w:szCs w:val="20"/>
        </w:rPr>
      </w:pPr>
    </w:p>
    <w:p w14:paraId="252A62D2" w14:textId="77777777" w:rsidR="00000B76" w:rsidRPr="00AB1D21" w:rsidRDefault="00000B76" w:rsidP="007C1A64">
      <w:pPr>
        <w:pStyle w:val="Odstavekseznama"/>
        <w:numPr>
          <w:ilvl w:val="0"/>
          <w:numId w:val="3"/>
        </w:numPr>
        <w:jc w:val="both"/>
        <w:rPr>
          <w:b/>
          <w:sz w:val="20"/>
          <w:szCs w:val="20"/>
        </w:rPr>
      </w:pPr>
      <w:r w:rsidRPr="00AB1D21">
        <w:rPr>
          <w:b/>
          <w:sz w:val="20"/>
          <w:szCs w:val="20"/>
        </w:rPr>
        <w:t>Predmet javnega razpisa</w:t>
      </w:r>
    </w:p>
    <w:p w14:paraId="661DC6E3" w14:textId="77777777" w:rsidR="00000B76" w:rsidRPr="00AB1D21" w:rsidRDefault="00000B76" w:rsidP="007C1A64">
      <w:pPr>
        <w:pStyle w:val="Odstavekseznama"/>
        <w:ind w:left="1146"/>
        <w:jc w:val="both"/>
        <w:rPr>
          <w:b/>
          <w:sz w:val="20"/>
          <w:szCs w:val="20"/>
        </w:rPr>
      </w:pPr>
    </w:p>
    <w:p w14:paraId="55A5CF31" w14:textId="6C1139F3" w:rsidR="001C1F5F" w:rsidRDefault="001C1F5F" w:rsidP="001C1F5F">
      <w:pPr>
        <w:rPr>
          <w:sz w:val="20"/>
          <w:szCs w:val="20"/>
        </w:rPr>
      </w:pPr>
      <w:r w:rsidRPr="006B19AE">
        <w:rPr>
          <w:sz w:val="20"/>
          <w:szCs w:val="20"/>
        </w:rPr>
        <w:t xml:space="preserve">Predmet javnega razpisa je sofinanciranje </w:t>
      </w:r>
      <w:r w:rsidR="005A7936">
        <w:rPr>
          <w:sz w:val="20"/>
          <w:szCs w:val="20"/>
        </w:rPr>
        <w:t>individualnih nastopov</w:t>
      </w:r>
      <w:r w:rsidRPr="006B19AE">
        <w:rPr>
          <w:sz w:val="20"/>
          <w:szCs w:val="20"/>
        </w:rPr>
        <w:t xml:space="preserve"> podjetij na </w:t>
      </w:r>
      <w:r w:rsidRPr="002A0533">
        <w:rPr>
          <w:sz w:val="20"/>
          <w:szCs w:val="20"/>
        </w:rPr>
        <w:t>mednarodnih sejmih v tujini v letu 2017</w:t>
      </w:r>
      <w:r w:rsidR="00F24DA7" w:rsidRPr="002A0533">
        <w:rPr>
          <w:sz w:val="20"/>
          <w:szCs w:val="20"/>
        </w:rPr>
        <w:t xml:space="preserve"> (v</w:t>
      </w:r>
      <w:r w:rsidR="00F24DA7">
        <w:rPr>
          <w:sz w:val="20"/>
          <w:szCs w:val="20"/>
        </w:rPr>
        <w:t xml:space="preserve"> nadaljevanju: operacija)</w:t>
      </w:r>
      <w:r w:rsidRPr="006B19AE">
        <w:rPr>
          <w:sz w:val="20"/>
          <w:szCs w:val="20"/>
        </w:rPr>
        <w:t xml:space="preserve">. </w:t>
      </w:r>
    </w:p>
    <w:p w14:paraId="550A7AE4" w14:textId="77777777" w:rsidR="001C1F5F" w:rsidRDefault="001C1F5F" w:rsidP="001C1F5F">
      <w:pPr>
        <w:rPr>
          <w:sz w:val="20"/>
          <w:szCs w:val="20"/>
        </w:rPr>
      </w:pPr>
    </w:p>
    <w:p w14:paraId="53412733" w14:textId="279AC117" w:rsidR="001C1F5F" w:rsidRPr="006B19AE" w:rsidRDefault="00D36065" w:rsidP="005A7936">
      <w:pPr>
        <w:jc w:val="both"/>
        <w:rPr>
          <w:sz w:val="20"/>
          <w:szCs w:val="20"/>
        </w:rPr>
      </w:pPr>
      <w:r>
        <w:rPr>
          <w:sz w:val="20"/>
          <w:szCs w:val="20"/>
        </w:rPr>
        <w:t>M</w:t>
      </w:r>
      <w:r w:rsidR="00456962">
        <w:rPr>
          <w:sz w:val="20"/>
          <w:szCs w:val="20"/>
        </w:rPr>
        <w:t xml:space="preserve">ednarodni </w:t>
      </w:r>
      <w:r w:rsidR="001C1F5F" w:rsidRPr="00B02258">
        <w:rPr>
          <w:sz w:val="20"/>
          <w:szCs w:val="20"/>
        </w:rPr>
        <w:t>se</w:t>
      </w:r>
      <w:r w:rsidR="00456962">
        <w:rPr>
          <w:sz w:val="20"/>
          <w:szCs w:val="20"/>
        </w:rPr>
        <w:t xml:space="preserve">jem mora biti vpisan v bazi </w:t>
      </w:r>
      <w:hyperlink r:id="rId13" w:history="1">
        <w:r w:rsidR="00456962" w:rsidRPr="00D373D0">
          <w:rPr>
            <w:rStyle w:val="Hiperpovezava"/>
            <w:sz w:val="20"/>
            <w:szCs w:val="20"/>
          </w:rPr>
          <w:t>www.expodatabase.com</w:t>
        </w:r>
      </w:hyperlink>
      <w:r w:rsidR="00456962">
        <w:rPr>
          <w:sz w:val="20"/>
          <w:szCs w:val="20"/>
        </w:rPr>
        <w:t xml:space="preserve"> ali v bazi </w:t>
      </w:r>
      <w:hyperlink r:id="rId14" w:history="1">
        <w:r w:rsidR="00456962" w:rsidRPr="00D373D0">
          <w:rPr>
            <w:rStyle w:val="Hiperpovezava"/>
            <w:sz w:val="20"/>
            <w:szCs w:val="20"/>
          </w:rPr>
          <w:t>www.auma.de</w:t>
        </w:r>
      </w:hyperlink>
      <w:r w:rsidR="001C1F5F" w:rsidRPr="00B02258">
        <w:rPr>
          <w:sz w:val="20"/>
          <w:szCs w:val="20"/>
        </w:rPr>
        <w:t>, hkrati pa mora imeti več kot 10% tujih razstavljavcev med vsemi razstavljavci.</w:t>
      </w:r>
    </w:p>
    <w:p w14:paraId="0E4D0026" w14:textId="77777777" w:rsidR="00C77429" w:rsidRPr="00AB1D21" w:rsidRDefault="00C77429" w:rsidP="001C1F5F">
      <w:pPr>
        <w:pStyle w:val="TEKST"/>
        <w:rPr>
          <w:sz w:val="20"/>
          <w:szCs w:val="20"/>
        </w:rPr>
      </w:pPr>
    </w:p>
    <w:p w14:paraId="3B0B76F7" w14:textId="77777777" w:rsidR="00000B76" w:rsidRPr="00AB1D21" w:rsidRDefault="00000B76" w:rsidP="007C1A64">
      <w:pPr>
        <w:pStyle w:val="Odstavekseznama"/>
        <w:numPr>
          <w:ilvl w:val="1"/>
          <w:numId w:val="5"/>
        </w:numPr>
        <w:jc w:val="both"/>
        <w:rPr>
          <w:b/>
          <w:sz w:val="20"/>
          <w:szCs w:val="20"/>
        </w:rPr>
      </w:pPr>
      <w:r w:rsidRPr="00AB1D21">
        <w:rPr>
          <w:b/>
          <w:sz w:val="20"/>
          <w:szCs w:val="20"/>
        </w:rPr>
        <w:t>Regija izvajanja</w:t>
      </w:r>
    </w:p>
    <w:p w14:paraId="41DFAE4F" w14:textId="77777777" w:rsidR="00000B76" w:rsidRPr="00AB1D21" w:rsidRDefault="00000B76" w:rsidP="007C1A64">
      <w:pPr>
        <w:pStyle w:val="Odstavekseznama"/>
        <w:ind w:left="1080"/>
        <w:jc w:val="both"/>
        <w:rPr>
          <w:b/>
          <w:sz w:val="20"/>
          <w:szCs w:val="20"/>
        </w:rPr>
      </w:pPr>
    </w:p>
    <w:p w14:paraId="27C390BB" w14:textId="77777777" w:rsidR="00E866C6" w:rsidRDefault="00E866C6" w:rsidP="00E866C6">
      <w:pPr>
        <w:rPr>
          <w:rFonts w:eastAsiaTheme="minorHAnsi"/>
          <w:sz w:val="20"/>
          <w:szCs w:val="20"/>
        </w:rPr>
      </w:pPr>
      <w:r>
        <w:rPr>
          <w:sz w:val="20"/>
          <w:szCs w:val="20"/>
        </w:rPr>
        <w:t xml:space="preserve">Sredstva </w:t>
      </w:r>
      <w:r w:rsidR="00462A20">
        <w:rPr>
          <w:sz w:val="20"/>
          <w:szCs w:val="20"/>
        </w:rPr>
        <w:t xml:space="preserve">se </w:t>
      </w:r>
      <w:r>
        <w:rPr>
          <w:sz w:val="20"/>
          <w:szCs w:val="20"/>
        </w:rPr>
        <w:t xml:space="preserve">bodo delila na kohezijsko regijo </w:t>
      </w:r>
      <w:r w:rsidRPr="00AB1D21">
        <w:rPr>
          <w:sz w:val="20"/>
          <w:szCs w:val="20"/>
        </w:rPr>
        <w:t xml:space="preserve">Vzhodna </w:t>
      </w:r>
      <w:r>
        <w:rPr>
          <w:sz w:val="20"/>
          <w:szCs w:val="20"/>
        </w:rPr>
        <w:t xml:space="preserve">Slovenija </w:t>
      </w:r>
      <w:r w:rsidRPr="00AB1D21">
        <w:rPr>
          <w:sz w:val="20"/>
          <w:szCs w:val="20"/>
        </w:rPr>
        <w:t xml:space="preserve">in </w:t>
      </w:r>
      <w:r>
        <w:rPr>
          <w:sz w:val="20"/>
          <w:szCs w:val="20"/>
        </w:rPr>
        <w:t xml:space="preserve">kohezijsko regijo </w:t>
      </w:r>
      <w:r w:rsidRPr="00AB1D21">
        <w:rPr>
          <w:sz w:val="20"/>
          <w:szCs w:val="20"/>
        </w:rPr>
        <w:t xml:space="preserve">Zahodna </w:t>
      </w:r>
      <w:r>
        <w:rPr>
          <w:sz w:val="20"/>
          <w:szCs w:val="20"/>
        </w:rPr>
        <w:t>Slovenija v odvisnosti od tega, kje ima prijavitelj sedež podjetja na dan prijave na ta javni razpis.</w:t>
      </w:r>
    </w:p>
    <w:p w14:paraId="14941E2B" w14:textId="77777777" w:rsidR="00E866C6" w:rsidRPr="00AB1D21" w:rsidRDefault="00E866C6" w:rsidP="00E866C6">
      <w:pPr>
        <w:jc w:val="both"/>
        <w:rPr>
          <w:sz w:val="20"/>
          <w:szCs w:val="20"/>
        </w:rPr>
      </w:pPr>
    </w:p>
    <w:p w14:paraId="11560EFF" w14:textId="511D9D1E" w:rsidR="00E866C6" w:rsidRDefault="00E866C6" w:rsidP="00E866C6">
      <w:pPr>
        <w:rPr>
          <w:sz w:val="20"/>
          <w:szCs w:val="20"/>
        </w:rPr>
      </w:pPr>
      <w:r>
        <w:rPr>
          <w:sz w:val="20"/>
          <w:szCs w:val="20"/>
        </w:rPr>
        <w:t>Za vsakega prijavitelja mora biti v vlogi na javni razpis in v pogodbi o sofinanciranju nedvoumno opredeljeno, v kateri od obeh regij ima</w:t>
      </w:r>
      <w:r w:rsidR="00705E30">
        <w:rPr>
          <w:sz w:val="20"/>
          <w:szCs w:val="20"/>
        </w:rPr>
        <w:t xml:space="preserve"> prijavitelj</w:t>
      </w:r>
      <w:r>
        <w:rPr>
          <w:sz w:val="20"/>
          <w:szCs w:val="20"/>
        </w:rPr>
        <w:t xml:space="preserve"> sedež</w:t>
      </w:r>
    </w:p>
    <w:p w14:paraId="2D8A0908" w14:textId="77777777" w:rsidR="00E866C6" w:rsidRDefault="00E866C6" w:rsidP="00E866C6">
      <w:pPr>
        <w:rPr>
          <w:sz w:val="20"/>
          <w:szCs w:val="20"/>
        </w:rPr>
      </w:pPr>
    </w:p>
    <w:p w14:paraId="23893AD2" w14:textId="68EDC2C4" w:rsidR="00E866C6" w:rsidRDefault="00E866C6" w:rsidP="00E866C6">
      <w:pPr>
        <w:rPr>
          <w:sz w:val="20"/>
          <w:szCs w:val="20"/>
        </w:rPr>
      </w:pPr>
      <w:r>
        <w:rPr>
          <w:sz w:val="20"/>
          <w:szCs w:val="20"/>
        </w:rPr>
        <w:t xml:space="preserve">Razdelitev slovenskih občin na </w:t>
      </w:r>
      <w:r w:rsidR="005401FB">
        <w:rPr>
          <w:sz w:val="20"/>
          <w:szCs w:val="20"/>
        </w:rPr>
        <w:t xml:space="preserve">kohezijsko regijo </w:t>
      </w:r>
      <w:r w:rsidR="005401FB" w:rsidRPr="00AB1D21">
        <w:rPr>
          <w:sz w:val="20"/>
          <w:szCs w:val="20"/>
        </w:rPr>
        <w:t xml:space="preserve">Vzhodna </w:t>
      </w:r>
      <w:r w:rsidR="005401FB">
        <w:rPr>
          <w:sz w:val="20"/>
          <w:szCs w:val="20"/>
        </w:rPr>
        <w:t xml:space="preserve">Slovenija </w:t>
      </w:r>
      <w:r w:rsidR="005401FB" w:rsidRPr="00AB1D21">
        <w:rPr>
          <w:sz w:val="20"/>
          <w:szCs w:val="20"/>
        </w:rPr>
        <w:t xml:space="preserve">in </w:t>
      </w:r>
      <w:r w:rsidR="005401FB">
        <w:rPr>
          <w:sz w:val="20"/>
          <w:szCs w:val="20"/>
        </w:rPr>
        <w:t xml:space="preserve">kohezijsko regijo </w:t>
      </w:r>
      <w:r w:rsidR="005401FB" w:rsidRPr="00AB1D21">
        <w:rPr>
          <w:sz w:val="20"/>
          <w:szCs w:val="20"/>
        </w:rPr>
        <w:t xml:space="preserve">Zahodna </w:t>
      </w:r>
      <w:r w:rsidR="005401FB">
        <w:rPr>
          <w:sz w:val="20"/>
          <w:szCs w:val="20"/>
        </w:rPr>
        <w:t xml:space="preserve">Slovenija </w:t>
      </w:r>
      <w:r>
        <w:rPr>
          <w:sz w:val="20"/>
          <w:szCs w:val="20"/>
        </w:rPr>
        <w:t xml:space="preserve">je razvidna iz: </w:t>
      </w:r>
      <w:hyperlink r:id="rId15" w:history="1">
        <w:r>
          <w:rPr>
            <w:rStyle w:val="Hiperpovezava"/>
            <w:color w:val="auto"/>
            <w:sz w:val="20"/>
            <w:szCs w:val="20"/>
            <w:u w:val="none"/>
          </w:rPr>
          <w:t>www.stat.si/doc/reg/skte/kohezijske_%20statisticne_obcine.xls</w:t>
        </w:r>
      </w:hyperlink>
      <w:r w:rsidR="006228DD">
        <w:rPr>
          <w:rStyle w:val="Hiperpovezava"/>
          <w:color w:val="auto"/>
          <w:sz w:val="20"/>
          <w:szCs w:val="20"/>
          <w:u w:val="none"/>
        </w:rPr>
        <w:t xml:space="preserve"> </w:t>
      </w:r>
      <w:r>
        <w:rPr>
          <w:sz w:val="20"/>
          <w:szCs w:val="20"/>
        </w:rPr>
        <w:t xml:space="preserve">. </w:t>
      </w:r>
    </w:p>
    <w:p w14:paraId="62A245A1" w14:textId="77777777" w:rsidR="00E866C6" w:rsidRDefault="00E866C6" w:rsidP="00E866C6">
      <w:pPr>
        <w:rPr>
          <w:sz w:val="20"/>
          <w:szCs w:val="20"/>
        </w:rPr>
      </w:pPr>
    </w:p>
    <w:p w14:paraId="06562C4D" w14:textId="667490C9" w:rsidR="00E866C6" w:rsidRDefault="00E866C6" w:rsidP="00E866C6">
      <w:pPr>
        <w:rPr>
          <w:sz w:val="20"/>
          <w:szCs w:val="20"/>
        </w:rPr>
      </w:pPr>
      <w:r>
        <w:rPr>
          <w:sz w:val="20"/>
          <w:szCs w:val="20"/>
        </w:rPr>
        <w:t xml:space="preserve">Sprememba </w:t>
      </w:r>
      <w:r w:rsidR="00705E30">
        <w:rPr>
          <w:sz w:val="20"/>
          <w:szCs w:val="20"/>
        </w:rPr>
        <w:t xml:space="preserve">kohezijske </w:t>
      </w:r>
      <w:r>
        <w:rPr>
          <w:sz w:val="20"/>
          <w:szCs w:val="20"/>
        </w:rPr>
        <w:t>regije</w:t>
      </w:r>
      <w:r w:rsidR="00705E30">
        <w:rPr>
          <w:sz w:val="20"/>
          <w:szCs w:val="20"/>
        </w:rPr>
        <w:t xml:space="preserve">, v kateri ima prijavitelj sedež in jo je navedel v vlogi, </w:t>
      </w:r>
      <w:r>
        <w:rPr>
          <w:sz w:val="20"/>
          <w:szCs w:val="20"/>
        </w:rPr>
        <w:t xml:space="preserve"> po oddaji vloge ni dovoljena, posledica spremembe </w:t>
      </w:r>
      <w:r w:rsidR="005401FB">
        <w:rPr>
          <w:sz w:val="20"/>
          <w:szCs w:val="20"/>
        </w:rPr>
        <w:t>k</w:t>
      </w:r>
      <w:r w:rsidR="006228DD">
        <w:rPr>
          <w:sz w:val="20"/>
          <w:szCs w:val="20"/>
        </w:rPr>
        <w:t xml:space="preserve">ohezijske </w:t>
      </w:r>
      <w:r>
        <w:rPr>
          <w:sz w:val="20"/>
          <w:szCs w:val="20"/>
        </w:rPr>
        <w:t>regije pa predstavlja upravičen razlog za odpoved pogodbe o sofinanciranju. Če je iz naslova sedeža prijavitelja razvidno, da se prijavitelj uvršča v drugo regijo, kot je opredelil v svoji vlogi, ima SPIRIT Slovenija pravico prijavitelja uvrstiti v tisto regijo, v katero se prijavitelj dejansko uvršča glede na naslov sedeža.</w:t>
      </w:r>
    </w:p>
    <w:p w14:paraId="32EE2E49" w14:textId="4CCDCAD5" w:rsidR="00035E78" w:rsidRDefault="00035E78" w:rsidP="007C1A64">
      <w:pPr>
        <w:jc w:val="both"/>
        <w:rPr>
          <w:sz w:val="20"/>
          <w:szCs w:val="20"/>
        </w:rPr>
      </w:pPr>
    </w:p>
    <w:p w14:paraId="0DEB33A9" w14:textId="77777777" w:rsidR="009224C2" w:rsidRPr="00AB1D21" w:rsidRDefault="009224C2" w:rsidP="007C1A64">
      <w:pPr>
        <w:jc w:val="both"/>
        <w:rPr>
          <w:sz w:val="20"/>
          <w:szCs w:val="20"/>
        </w:rPr>
      </w:pPr>
    </w:p>
    <w:p w14:paraId="767275B7" w14:textId="77777777" w:rsidR="00000B76" w:rsidRPr="00AB1D21" w:rsidRDefault="00000B76" w:rsidP="007C1A64">
      <w:pPr>
        <w:pStyle w:val="Odstavekseznama"/>
        <w:numPr>
          <w:ilvl w:val="1"/>
          <w:numId w:val="2"/>
        </w:numPr>
        <w:ind w:left="567"/>
        <w:jc w:val="both"/>
        <w:rPr>
          <w:rFonts w:cs="Arial"/>
          <w:b/>
          <w:szCs w:val="20"/>
        </w:rPr>
      </w:pPr>
      <w:r w:rsidRPr="00AB1D21">
        <w:rPr>
          <w:rFonts w:cs="Arial"/>
          <w:b/>
          <w:szCs w:val="20"/>
        </w:rPr>
        <w:t>Ciljne skupine/upravičenci</w:t>
      </w:r>
    </w:p>
    <w:p w14:paraId="201AED76" w14:textId="77777777" w:rsidR="00000B76" w:rsidRPr="00AB1D21" w:rsidRDefault="00000B76" w:rsidP="007C1A64">
      <w:pPr>
        <w:pStyle w:val="Odstavekseznama"/>
        <w:ind w:left="567"/>
        <w:jc w:val="both"/>
        <w:rPr>
          <w:rFonts w:cs="Arial"/>
          <w:b/>
          <w:szCs w:val="20"/>
        </w:rPr>
      </w:pPr>
    </w:p>
    <w:p w14:paraId="0D6F3D77" w14:textId="77777777" w:rsidR="006D45B6" w:rsidRDefault="006D45B6" w:rsidP="006D45B6">
      <w:pPr>
        <w:rPr>
          <w:sz w:val="20"/>
          <w:szCs w:val="20"/>
        </w:rPr>
      </w:pPr>
      <w:r w:rsidRPr="00490CC8">
        <w:rPr>
          <w:sz w:val="20"/>
          <w:szCs w:val="20"/>
        </w:rPr>
        <w:t>Ciljne skupine so: mikro, mala in srednja podjetja</w:t>
      </w:r>
      <w:r w:rsidR="006228DD">
        <w:rPr>
          <w:sz w:val="20"/>
          <w:szCs w:val="20"/>
        </w:rPr>
        <w:t>,</w:t>
      </w:r>
      <w:r>
        <w:rPr>
          <w:sz w:val="20"/>
          <w:szCs w:val="20"/>
        </w:rPr>
        <w:t xml:space="preserve"> ki</w:t>
      </w:r>
      <w:r w:rsidRPr="00490CC8">
        <w:rPr>
          <w:sz w:val="20"/>
          <w:szCs w:val="20"/>
        </w:rPr>
        <w:t xml:space="preserve"> </w:t>
      </w:r>
      <w:r>
        <w:rPr>
          <w:sz w:val="20"/>
          <w:szCs w:val="20"/>
        </w:rPr>
        <w:t>želijo svoje poslovanje diverzificirati na tuje trge oziroma širiti obstoječe dejavnosti na tujih trgih.</w:t>
      </w:r>
    </w:p>
    <w:p w14:paraId="7F95BB4B" w14:textId="77777777" w:rsidR="006D45B6" w:rsidRDefault="006D45B6" w:rsidP="006D45B6">
      <w:pPr>
        <w:rPr>
          <w:sz w:val="20"/>
          <w:szCs w:val="20"/>
        </w:rPr>
      </w:pPr>
    </w:p>
    <w:p w14:paraId="2E3F2DE0" w14:textId="0570CEF1" w:rsidR="006D45B6" w:rsidRPr="00490CC8" w:rsidRDefault="00D473E8" w:rsidP="00F6710A">
      <w:pPr>
        <w:jc w:val="both"/>
        <w:rPr>
          <w:sz w:val="20"/>
          <w:szCs w:val="20"/>
        </w:rPr>
      </w:pPr>
      <w:r>
        <w:rPr>
          <w:sz w:val="20"/>
          <w:szCs w:val="20"/>
        </w:rPr>
        <w:t xml:space="preserve">Prijavitelji </w:t>
      </w:r>
      <w:r w:rsidR="006D45B6">
        <w:rPr>
          <w:sz w:val="20"/>
          <w:szCs w:val="20"/>
        </w:rPr>
        <w:t xml:space="preserve"> so: </w:t>
      </w:r>
      <w:r w:rsidR="00171CB4" w:rsidRPr="00490CC8">
        <w:rPr>
          <w:sz w:val="20"/>
          <w:szCs w:val="20"/>
        </w:rPr>
        <w:t>mikro, mala in srednja podjetja</w:t>
      </w:r>
      <w:r w:rsidR="006D45B6">
        <w:rPr>
          <w:sz w:val="20"/>
          <w:szCs w:val="20"/>
        </w:rPr>
        <w:t xml:space="preserve">, ki oddajo </w:t>
      </w:r>
      <w:r w:rsidR="0048210D">
        <w:rPr>
          <w:sz w:val="20"/>
          <w:szCs w:val="20"/>
        </w:rPr>
        <w:t xml:space="preserve">popolno </w:t>
      </w:r>
      <w:r w:rsidR="006D45B6">
        <w:rPr>
          <w:sz w:val="20"/>
          <w:szCs w:val="20"/>
        </w:rPr>
        <w:t>vlogo na predmetni javni razpis</w:t>
      </w:r>
      <w:r w:rsidR="0048210D">
        <w:rPr>
          <w:sz w:val="20"/>
          <w:szCs w:val="20"/>
        </w:rPr>
        <w:t>. Upravičenci do sofinanciranja so prijavitelji</w:t>
      </w:r>
      <w:r w:rsidR="00C11CEA">
        <w:rPr>
          <w:sz w:val="20"/>
          <w:szCs w:val="20"/>
        </w:rPr>
        <w:t xml:space="preserve"> ki izpolnjujejo vse pogoje</w:t>
      </w:r>
      <w:r w:rsidR="006D45B6">
        <w:rPr>
          <w:sz w:val="20"/>
          <w:szCs w:val="20"/>
        </w:rPr>
        <w:t xml:space="preserve"> predmetnega javnega razpisa in razpisne dokumentacije, za katere se izda </w:t>
      </w:r>
      <w:r w:rsidR="0088117E">
        <w:rPr>
          <w:rFonts w:cs="Arial"/>
          <w:sz w:val="20"/>
          <w:szCs w:val="20"/>
        </w:rPr>
        <w:t xml:space="preserve">sklep </w:t>
      </w:r>
      <w:r w:rsidR="0050788C">
        <w:rPr>
          <w:rFonts w:cs="Arial"/>
          <w:sz w:val="20"/>
          <w:szCs w:val="20"/>
        </w:rPr>
        <w:t xml:space="preserve">o </w:t>
      </w:r>
      <w:r w:rsidR="00287446">
        <w:rPr>
          <w:rFonts w:cs="Arial"/>
          <w:sz w:val="20"/>
          <w:szCs w:val="20"/>
        </w:rPr>
        <w:t>izboru</w:t>
      </w:r>
      <w:r w:rsidR="006D45B6">
        <w:rPr>
          <w:sz w:val="20"/>
          <w:szCs w:val="20"/>
        </w:rPr>
        <w:t xml:space="preserve"> in s katerimi se podpiše pogodbo o sofinanciranju.</w:t>
      </w:r>
    </w:p>
    <w:p w14:paraId="48CFA724" w14:textId="3ED6AE40" w:rsidR="006D45B6" w:rsidRDefault="006D45B6" w:rsidP="007C1A64">
      <w:pPr>
        <w:jc w:val="both"/>
        <w:rPr>
          <w:sz w:val="20"/>
          <w:szCs w:val="20"/>
          <w:highlight w:val="yellow"/>
        </w:rPr>
      </w:pPr>
    </w:p>
    <w:p w14:paraId="4CE7B51A" w14:textId="77777777" w:rsidR="009224C2" w:rsidRDefault="009224C2" w:rsidP="007C1A64">
      <w:pPr>
        <w:jc w:val="both"/>
        <w:rPr>
          <w:sz w:val="20"/>
          <w:szCs w:val="20"/>
          <w:highlight w:val="yellow"/>
        </w:rPr>
      </w:pPr>
    </w:p>
    <w:p w14:paraId="614BF5D4" w14:textId="77777777" w:rsidR="00000B76" w:rsidRPr="00AB1D21" w:rsidRDefault="00000B76" w:rsidP="007C1A64">
      <w:pPr>
        <w:pStyle w:val="Odstavekseznama"/>
        <w:numPr>
          <w:ilvl w:val="1"/>
          <w:numId w:val="2"/>
        </w:numPr>
        <w:ind w:left="567"/>
        <w:jc w:val="both"/>
        <w:rPr>
          <w:rFonts w:cs="Arial"/>
          <w:b/>
          <w:szCs w:val="20"/>
        </w:rPr>
      </w:pPr>
      <w:r w:rsidRPr="00AB1D21">
        <w:rPr>
          <w:rFonts w:cs="Arial"/>
          <w:b/>
          <w:szCs w:val="20"/>
        </w:rPr>
        <w:t>Pogoji za kandidiranje</w:t>
      </w:r>
    </w:p>
    <w:p w14:paraId="73319839" w14:textId="77777777" w:rsidR="00000B76" w:rsidRPr="00AB1D21" w:rsidRDefault="00000B76" w:rsidP="007C1A64">
      <w:pPr>
        <w:jc w:val="both"/>
        <w:rPr>
          <w:b/>
          <w:sz w:val="20"/>
          <w:szCs w:val="20"/>
        </w:rPr>
      </w:pPr>
    </w:p>
    <w:p w14:paraId="50A9A5B0" w14:textId="77777777" w:rsidR="00000B76" w:rsidRPr="00AB1D21" w:rsidRDefault="00000B76" w:rsidP="007C1A64">
      <w:pPr>
        <w:jc w:val="both"/>
        <w:rPr>
          <w:sz w:val="20"/>
          <w:szCs w:val="20"/>
        </w:rPr>
      </w:pPr>
      <w:r w:rsidRPr="00AB1D21">
        <w:rPr>
          <w:sz w:val="20"/>
          <w:szCs w:val="20"/>
        </w:rPr>
        <w:t xml:space="preserve">Vloga prijavitelja mora izpolnjevati vse pogoje javnega razpisa. Izpolnjevanje pogojev mora izhajati iz vsebine celotne vloge. Če vloga ne bo izpolnjevala vseh pogojev, se zavrne. </w:t>
      </w:r>
    </w:p>
    <w:p w14:paraId="174628D5" w14:textId="77777777" w:rsidR="00000B76" w:rsidRPr="00AB1D21" w:rsidRDefault="00000B76" w:rsidP="007C1A64">
      <w:pPr>
        <w:jc w:val="both"/>
        <w:rPr>
          <w:sz w:val="20"/>
          <w:szCs w:val="20"/>
        </w:rPr>
      </w:pPr>
    </w:p>
    <w:p w14:paraId="79992953" w14:textId="636B9E2B" w:rsidR="00000B76" w:rsidRPr="00AB1D21" w:rsidRDefault="00000B76" w:rsidP="007C1A64">
      <w:pPr>
        <w:jc w:val="both"/>
        <w:rPr>
          <w:sz w:val="20"/>
          <w:szCs w:val="20"/>
        </w:rPr>
      </w:pPr>
      <w:r w:rsidRPr="00AB1D21">
        <w:rPr>
          <w:sz w:val="20"/>
          <w:szCs w:val="20"/>
        </w:rPr>
        <w:t xml:space="preserve">V primeru, da se neizpolnjevanje pogojev ugotovi po izdaji sklepa o </w:t>
      </w:r>
      <w:r w:rsidR="00287446">
        <w:rPr>
          <w:sz w:val="20"/>
          <w:szCs w:val="20"/>
        </w:rPr>
        <w:t>izboru</w:t>
      </w:r>
      <w:r w:rsidRPr="00AB1D21">
        <w:rPr>
          <w:sz w:val="20"/>
          <w:szCs w:val="20"/>
        </w:rPr>
        <w:t xml:space="preserve">, se pogodba o sofinanciranju operacije ne bo podpisala, </w:t>
      </w:r>
      <w:r w:rsidR="00287446">
        <w:rPr>
          <w:sz w:val="20"/>
          <w:szCs w:val="20"/>
        </w:rPr>
        <w:t>sklep</w:t>
      </w:r>
      <w:r w:rsidR="00287446" w:rsidRPr="00AB1D21">
        <w:rPr>
          <w:sz w:val="20"/>
          <w:szCs w:val="20"/>
        </w:rPr>
        <w:t xml:space="preserve"> o </w:t>
      </w:r>
      <w:r w:rsidR="00287446">
        <w:rPr>
          <w:sz w:val="20"/>
          <w:szCs w:val="20"/>
        </w:rPr>
        <w:t>izboru</w:t>
      </w:r>
      <w:r w:rsidR="00287446" w:rsidRPr="00AB1D21">
        <w:rPr>
          <w:sz w:val="20"/>
          <w:szCs w:val="20"/>
        </w:rPr>
        <w:t xml:space="preserve"> </w:t>
      </w:r>
      <w:r w:rsidRPr="00AB1D21">
        <w:rPr>
          <w:sz w:val="20"/>
          <w:szCs w:val="20"/>
        </w:rPr>
        <w:t xml:space="preserve">pa se odpravi. </w:t>
      </w:r>
    </w:p>
    <w:p w14:paraId="03D34CF7" w14:textId="77777777" w:rsidR="00000B76" w:rsidRPr="00AB1D21" w:rsidRDefault="00000B76" w:rsidP="00035E78">
      <w:pPr>
        <w:jc w:val="both"/>
        <w:rPr>
          <w:sz w:val="20"/>
          <w:szCs w:val="20"/>
        </w:rPr>
      </w:pPr>
    </w:p>
    <w:p w14:paraId="5C3C644A" w14:textId="48E64EB9" w:rsidR="00035E78" w:rsidRPr="00623448" w:rsidRDefault="00000B76" w:rsidP="00035E78">
      <w:pPr>
        <w:widowControl w:val="0"/>
        <w:autoSpaceDE w:val="0"/>
        <w:autoSpaceDN w:val="0"/>
        <w:adjustRightInd w:val="0"/>
        <w:jc w:val="both"/>
        <w:rPr>
          <w:rFonts w:cs="Arial"/>
          <w:sz w:val="20"/>
          <w:szCs w:val="20"/>
        </w:rPr>
      </w:pPr>
      <w:r w:rsidRPr="00AB1D21">
        <w:rPr>
          <w:sz w:val="20"/>
          <w:szCs w:val="20"/>
        </w:rPr>
        <w:t xml:space="preserve">V primeru, da se neizpolnjevanje pogojev ugotovi po podpisu pogodbe o sofinanciranju, bo </w:t>
      </w:r>
      <w:r w:rsidR="002817C7">
        <w:rPr>
          <w:sz w:val="20"/>
          <w:szCs w:val="20"/>
        </w:rPr>
        <w:t>SPIRIT</w:t>
      </w:r>
      <w:r w:rsidR="00CB6CFC">
        <w:rPr>
          <w:sz w:val="20"/>
          <w:szCs w:val="20"/>
        </w:rPr>
        <w:t xml:space="preserve"> Slovenija</w:t>
      </w:r>
      <w:r w:rsidRPr="00AB1D21">
        <w:rPr>
          <w:sz w:val="20"/>
          <w:szCs w:val="20"/>
        </w:rPr>
        <w:t xml:space="preserve"> odstopil od pogodbe o sofinanciranju operacije, pri čemer je upravičenec dolžan vrniti vsa že prejeta sredstva z zakonskimi zamudnimi obrestmi od dneva prejema sredstev </w:t>
      </w:r>
      <w:r w:rsidR="00035E78" w:rsidRPr="00623448">
        <w:rPr>
          <w:rFonts w:cs="Arial"/>
          <w:sz w:val="20"/>
          <w:szCs w:val="20"/>
        </w:rPr>
        <w:t xml:space="preserve">na </w:t>
      </w:r>
      <w:r w:rsidR="00CB6CFC">
        <w:rPr>
          <w:rFonts w:cs="Arial"/>
          <w:sz w:val="20"/>
          <w:szCs w:val="20"/>
        </w:rPr>
        <w:t xml:space="preserve">njegov </w:t>
      </w:r>
      <w:r w:rsidR="00035E78" w:rsidRPr="00623448">
        <w:rPr>
          <w:rFonts w:cs="Arial"/>
          <w:sz w:val="20"/>
          <w:szCs w:val="20"/>
        </w:rPr>
        <w:t>transakcijski račun do dneva vračila v državni proračun Republike Slovenije.</w:t>
      </w:r>
    </w:p>
    <w:p w14:paraId="10F3CBA3" w14:textId="77777777" w:rsidR="00B10DC4" w:rsidRDefault="00B10DC4" w:rsidP="007C1A64">
      <w:pPr>
        <w:jc w:val="both"/>
        <w:rPr>
          <w:b/>
          <w:sz w:val="20"/>
          <w:szCs w:val="20"/>
        </w:rPr>
      </w:pPr>
    </w:p>
    <w:p w14:paraId="1EE15190" w14:textId="77777777" w:rsidR="00000B76" w:rsidRPr="00AB1D21" w:rsidRDefault="00000B76" w:rsidP="007C1A64">
      <w:pPr>
        <w:pStyle w:val="Odstavekseznama"/>
        <w:numPr>
          <w:ilvl w:val="1"/>
          <w:numId w:val="6"/>
        </w:numPr>
        <w:jc w:val="both"/>
        <w:rPr>
          <w:b/>
          <w:sz w:val="20"/>
          <w:szCs w:val="20"/>
        </w:rPr>
      </w:pPr>
      <w:r w:rsidRPr="00AB1D21">
        <w:rPr>
          <w:b/>
          <w:sz w:val="20"/>
          <w:szCs w:val="20"/>
        </w:rPr>
        <w:t xml:space="preserve">Splošni pogoji za kandidiranje </w:t>
      </w:r>
    </w:p>
    <w:p w14:paraId="4502B1DE" w14:textId="77777777" w:rsidR="00000B76" w:rsidRPr="00AB1D21" w:rsidRDefault="00000B76" w:rsidP="007C1A64">
      <w:pPr>
        <w:pStyle w:val="Odstavekseznama"/>
        <w:jc w:val="both"/>
        <w:rPr>
          <w:b/>
          <w:sz w:val="20"/>
          <w:szCs w:val="20"/>
        </w:rPr>
      </w:pPr>
    </w:p>
    <w:p w14:paraId="126A0868" w14:textId="77777777" w:rsidR="00000B76" w:rsidRPr="0035366A" w:rsidRDefault="00000B76" w:rsidP="007C1A64">
      <w:pPr>
        <w:tabs>
          <w:tab w:val="left" w:pos="360"/>
        </w:tabs>
        <w:jc w:val="both"/>
        <w:rPr>
          <w:sz w:val="20"/>
          <w:szCs w:val="20"/>
        </w:rPr>
      </w:pPr>
      <w:r w:rsidRPr="0035366A">
        <w:rPr>
          <w:sz w:val="20"/>
          <w:szCs w:val="20"/>
        </w:rPr>
        <w:t>Splošni pogoji za kandidiranje so:</w:t>
      </w:r>
    </w:p>
    <w:p w14:paraId="08D12AF7" w14:textId="77777777" w:rsidR="00000B76" w:rsidRDefault="00000B76" w:rsidP="007C1A64">
      <w:pPr>
        <w:tabs>
          <w:tab w:val="left" w:pos="360"/>
        </w:tabs>
        <w:jc w:val="both"/>
        <w:rPr>
          <w:sz w:val="20"/>
          <w:szCs w:val="20"/>
        </w:rPr>
      </w:pPr>
    </w:p>
    <w:p w14:paraId="17A7FCCF" w14:textId="77777777" w:rsidR="004427C7" w:rsidRPr="004427C7" w:rsidRDefault="004427C7" w:rsidP="004427C7">
      <w:pPr>
        <w:pStyle w:val="Odstavekseznama"/>
        <w:numPr>
          <w:ilvl w:val="0"/>
          <w:numId w:val="24"/>
        </w:numPr>
        <w:spacing w:line="264" w:lineRule="auto"/>
        <w:jc w:val="both"/>
        <w:rPr>
          <w:rFonts w:cs="Arial"/>
          <w:sz w:val="20"/>
          <w:szCs w:val="20"/>
        </w:rPr>
      </w:pPr>
      <w:r w:rsidRPr="004427C7">
        <w:rPr>
          <w:rFonts w:cs="Arial"/>
          <w:sz w:val="20"/>
          <w:szCs w:val="20"/>
        </w:rPr>
        <w:t>Prijavitelj se kot mikro, mala ali srednje velika pravna ali fizična oseba ukvarja z gospodarsko dejavnostjo v Republiki Sloveniji.</w:t>
      </w:r>
    </w:p>
    <w:p w14:paraId="229A3E88" w14:textId="77777777" w:rsidR="004427C7" w:rsidRPr="004427C7" w:rsidRDefault="004427C7" w:rsidP="004427C7">
      <w:pPr>
        <w:pStyle w:val="Odstavekseznama"/>
        <w:spacing w:line="264" w:lineRule="auto"/>
        <w:jc w:val="both"/>
        <w:rPr>
          <w:rFonts w:cs="Arial"/>
          <w:sz w:val="20"/>
          <w:szCs w:val="20"/>
        </w:rPr>
      </w:pPr>
    </w:p>
    <w:p w14:paraId="125DBD21" w14:textId="396077FD" w:rsidR="004427C7" w:rsidRPr="004427C7" w:rsidRDefault="00C11CEA" w:rsidP="004427C7">
      <w:pPr>
        <w:numPr>
          <w:ilvl w:val="0"/>
          <w:numId w:val="24"/>
        </w:numPr>
        <w:spacing w:line="264" w:lineRule="auto"/>
        <w:jc w:val="both"/>
        <w:rPr>
          <w:rFonts w:cs="Arial"/>
          <w:sz w:val="20"/>
          <w:szCs w:val="20"/>
        </w:rPr>
      </w:pPr>
      <w:r>
        <w:rPr>
          <w:rFonts w:cs="Arial"/>
          <w:sz w:val="20"/>
          <w:szCs w:val="20"/>
        </w:rPr>
        <w:t>Prijavitelj u</w:t>
      </w:r>
      <w:r w:rsidR="004427C7" w:rsidRPr="004427C7">
        <w:rPr>
          <w:rFonts w:cs="Arial"/>
          <w:sz w:val="20"/>
          <w:szCs w:val="20"/>
        </w:rPr>
        <w:t>streza definiciji mikro, malih in srednje velikih podjetij (MSP) v skladu z merili iz Priloge I Uredbe 651/2014/EU.</w:t>
      </w:r>
    </w:p>
    <w:p w14:paraId="312D46AC" w14:textId="77777777" w:rsidR="004427C7" w:rsidRPr="004427C7" w:rsidRDefault="004427C7" w:rsidP="004427C7">
      <w:pPr>
        <w:tabs>
          <w:tab w:val="left" w:pos="360"/>
        </w:tabs>
        <w:jc w:val="both"/>
        <w:rPr>
          <w:rFonts w:cs="Arial"/>
          <w:sz w:val="20"/>
          <w:szCs w:val="20"/>
        </w:rPr>
      </w:pPr>
    </w:p>
    <w:p w14:paraId="30FD0A5A" w14:textId="77777777" w:rsidR="004427C7" w:rsidRPr="004427C7" w:rsidRDefault="004427C7" w:rsidP="004427C7">
      <w:pPr>
        <w:pStyle w:val="Odstavekseznama"/>
        <w:numPr>
          <w:ilvl w:val="0"/>
          <w:numId w:val="24"/>
        </w:numPr>
        <w:spacing w:after="200" w:line="276" w:lineRule="auto"/>
        <w:jc w:val="both"/>
        <w:rPr>
          <w:rFonts w:cs="Arial"/>
          <w:sz w:val="20"/>
          <w:szCs w:val="20"/>
        </w:rPr>
      </w:pPr>
      <w:r w:rsidRPr="004427C7">
        <w:rPr>
          <w:rFonts w:cs="Arial"/>
          <w:sz w:val="20"/>
          <w:szCs w:val="20"/>
        </w:rPr>
        <w:t xml:space="preserve">Prijavitelj ima poravnane zapadle obveznosti do države, pri čemer ni potrebno, da bi bile le-te že ugotovljene s pravnomočnim izvršilnim naslovom. </w:t>
      </w:r>
    </w:p>
    <w:p w14:paraId="7682FEAD" w14:textId="77777777" w:rsidR="004427C7" w:rsidRPr="003A75E0" w:rsidRDefault="004427C7" w:rsidP="004427C7">
      <w:pPr>
        <w:numPr>
          <w:ilvl w:val="0"/>
          <w:numId w:val="24"/>
        </w:numPr>
        <w:spacing w:after="200" w:line="276" w:lineRule="auto"/>
        <w:jc w:val="both"/>
        <w:rPr>
          <w:rFonts w:cs="Arial"/>
          <w:sz w:val="20"/>
          <w:szCs w:val="20"/>
        </w:rPr>
      </w:pPr>
      <w:r w:rsidRPr="003A75E0">
        <w:rPr>
          <w:rFonts w:cs="Arial"/>
          <w:sz w:val="20"/>
          <w:szCs w:val="20"/>
        </w:rPr>
        <w:t xml:space="preserve">Prijavitelj ali odgovorna oseba prijavitelja ni v kazenskem postopku zaradi kateregakoli dejanja, storjenega pri prijavi na katerikoli javni razpis ali pri izvajanju katerekoli pogodbe o sofinanciranju iz javnih sredstev, oz. ni bil/a obsojen/a zaradi takšnega dejanja, za katero še trajajo pravne posledice obsodbe (za prijavitelja ali odgovorno osebo). </w:t>
      </w:r>
    </w:p>
    <w:p w14:paraId="1A7126D7" w14:textId="4FF4C935" w:rsidR="004427C7" w:rsidRDefault="004427C7" w:rsidP="004427C7">
      <w:pPr>
        <w:numPr>
          <w:ilvl w:val="0"/>
          <w:numId w:val="24"/>
        </w:numPr>
        <w:spacing w:after="200" w:line="276" w:lineRule="auto"/>
        <w:jc w:val="both"/>
        <w:rPr>
          <w:rFonts w:cs="Arial"/>
          <w:sz w:val="20"/>
          <w:szCs w:val="20"/>
        </w:rPr>
      </w:pPr>
      <w:r w:rsidRPr="003A75E0">
        <w:rPr>
          <w:rFonts w:cs="Arial"/>
          <w:sz w:val="20"/>
          <w:szCs w:val="20"/>
        </w:rPr>
        <w:t>Ne teče pravda med</w:t>
      </w:r>
      <w:r w:rsidR="00CB6CFC">
        <w:rPr>
          <w:rFonts w:cs="Arial"/>
          <w:sz w:val="20"/>
          <w:szCs w:val="20"/>
        </w:rPr>
        <w:t xml:space="preserve"> SPIRIT Slovenija in/ali</w:t>
      </w:r>
      <w:r w:rsidRPr="003A75E0">
        <w:rPr>
          <w:rFonts w:cs="Arial"/>
          <w:sz w:val="20"/>
          <w:szCs w:val="20"/>
        </w:rPr>
        <w:t xml:space="preserve"> ministrstvom in prijaviteljem (obstoj pravde) v zvezi s prijavo na katerikoli javni razpis ali v zvezi z izvajanjem katerekoli pogodbe o sofinanciranju iz javnih sredstev, do pravnomočne odločitve sodišča. </w:t>
      </w:r>
    </w:p>
    <w:p w14:paraId="01EBC07B" w14:textId="5B86356F" w:rsidR="004427C7" w:rsidRDefault="004427C7" w:rsidP="00CB6CFC">
      <w:pPr>
        <w:numPr>
          <w:ilvl w:val="0"/>
          <w:numId w:val="24"/>
        </w:numPr>
        <w:spacing w:after="200" w:line="276" w:lineRule="auto"/>
        <w:jc w:val="both"/>
        <w:rPr>
          <w:rFonts w:cs="Arial"/>
          <w:sz w:val="20"/>
          <w:szCs w:val="20"/>
        </w:rPr>
      </w:pPr>
      <w:r w:rsidRPr="003A75E0">
        <w:rPr>
          <w:rFonts w:cs="Arial"/>
          <w:sz w:val="20"/>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w:t>
      </w:r>
      <w:r w:rsidR="00CB6CFC">
        <w:rPr>
          <w:rFonts w:cs="Arial"/>
          <w:sz w:val="20"/>
          <w:szCs w:val="20"/>
        </w:rPr>
        <w:t xml:space="preserve"> </w:t>
      </w:r>
      <w:r w:rsidR="00CB6CFC" w:rsidRPr="00CB6CFC">
        <w:rPr>
          <w:rFonts w:cs="Arial"/>
          <w:sz w:val="20"/>
          <w:szCs w:val="20"/>
        </w:rPr>
        <w:t>(Uradni list RS, št. 13/14 – uradno prečiščeno besedilo, 10/15 – popr., 27/16, 31/16 – odl. US, 38/1</w:t>
      </w:r>
      <w:r w:rsidR="00CB6CFC">
        <w:rPr>
          <w:rFonts w:cs="Arial"/>
          <w:sz w:val="20"/>
          <w:szCs w:val="20"/>
        </w:rPr>
        <w:t>6 – odl. US in 63/16 – ZD-C).</w:t>
      </w:r>
    </w:p>
    <w:p w14:paraId="4C43CEE7" w14:textId="77777777" w:rsidR="004427C7" w:rsidRDefault="004427C7" w:rsidP="004427C7">
      <w:pPr>
        <w:numPr>
          <w:ilvl w:val="0"/>
          <w:numId w:val="24"/>
        </w:numPr>
        <w:spacing w:after="200" w:line="276" w:lineRule="auto"/>
        <w:jc w:val="both"/>
        <w:rPr>
          <w:rFonts w:cs="Arial"/>
          <w:sz w:val="20"/>
          <w:szCs w:val="20"/>
        </w:rPr>
      </w:pPr>
      <w:r w:rsidRPr="003A75E0">
        <w:rPr>
          <w:rFonts w:cs="Arial"/>
          <w:sz w:val="20"/>
          <w:szCs w:val="20"/>
        </w:rPr>
        <w:t xml:space="preserve">Prijavitelj ne prejema ali ni v postopku pridobivanja državnih pomoči za reševanje in prestrukturiranje podjetij v težavah po Zakonu o pomoči za reševanje in prestrukturiranje gospodarskih družb v težavah (Uradni list RS, št. 44/07 - uradno prečiščeno besedilo, 51/11, 39/13, 56/13 in 27/16 - ZFPPIPP-G in 5/17) in ni podjetje v težavah skladno z 18. točko 2. člena Uredbe Komisije (EU) št. 651/2014. </w:t>
      </w:r>
    </w:p>
    <w:p w14:paraId="606551CE" w14:textId="0C04472B" w:rsidR="004427C7" w:rsidRDefault="004427C7" w:rsidP="004427C7">
      <w:pPr>
        <w:numPr>
          <w:ilvl w:val="0"/>
          <w:numId w:val="24"/>
        </w:numPr>
        <w:spacing w:after="200" w:line="276" w:lineRule="auto"/>
        <w:jc w:val="both"/>
        <w:rPr>
          <w:rFonts w:cs="Arial"/>
          <w:sz w:val="20"/>
          <w:szCs w:val="20"/>
        </w:rPr>
      </w:pPr>
      <w:r w:rsidRPr="003A75E0">
        <w:rPr>
          <w:rFonts w:cs="Arial"/>
          <w:sz w:val="20"/>
          <w:szCs w:val="20"/>
        </w:rPr>
        <w:t>Glede prijavitelja ni podana prepoved poslovanja v razmerju do</w:t>
      </w:r>
      <w:r w:rsidR="00CB6CFC">
        <w:rPr>
          <w:rFonts w:cs="Arial"/>
          <w:sz w:val="20"/>
          <w:szCs w:val="20"/>
        </w:rPr>
        <w:t xml:space="preserve"> SPIRIT Slovenija in/ali</w:t>
      </w:r>
      <w:r w:rsidRPr="003A75E0">
        <w:rPr>
          <w:rFonts w:cs="Arial"/>
          <w:sz w:val="20"/>
          <w:szCs w:val="20"/>
        </w:rPr>
        <w:t xml:space="preserve"> ministrstva v obsegu, kot izhaja iz 35. člena Zakona o integriteti in preprečevanju korupcije (Ur. list RS, št. 69/11 – uradno prečiščeno besedilo). </w:t>
      </w:r>
    </w:p>
    <w:p w14:paraId="2A002D2B" w14:textId="77777777" w:rsidR="004427C7" w:rsidRPr="003A75E0" w:rsidRDefault="004427C7" w:rsidP="004427C7">
      <w:pPr>
        <w:numPr>
          <w:ilvl w:val="0"/>
          <w:numId w:val="24"/>
        </w:numPr>
        <w:spacing w:after="200" w:line="276" w:lineRule="auto"/>
        <w:jc w:val="both"/>
        <w:rPr>
          <w:rFonts w:cs="Arial"/>
          <w:sz w:val="20"/>
          <w:szCs w:val="20"/>
        </w:rPr>
      </w:pPr>
      <w:r w:rsidRPr="003A75E0">
        <w:rPr>
          <w:rFonts w:cs="Arial"/>
          <w:sz w:val="20"/>
          <w:szCs w:val="20"/>
        </w:rPr>
        <w:t>Prijavitelj ne sme imeti registrirane glavne dejavnosti in tudi vsebina sofinanciranega projekta se ne sme nanašati na sledeče izključene sektorje:</w:t>
      </w:r>
    </w:p>
    <w:p w14:paraId="63D1A296" w14:textId="77777777" w:rsidR="004427C7" w:rsidRPr="003A75E0" w:rsidRDefault="004427C7" w:rsidP="004427C7">
      <w:pPr>
        <w:ind w:left="720"/>
        <w:jc w:val="both"/>
        <w:rPr>
          <w:rFonts w:cs="Arial"/>
          <w:sz w:val="20"/>
          <w:szCs w:val="20"/>
        </w:rPr>
      </w:pPr>
      <w:r w:rsidRPr="003A75E0">
        <w:rPr>
          <w:rFonts w:cs="Arial"/>
          <w:sz w:val="20"/>
          <w:szCs w:val="20"/>
        </w:rPr>
        <w:t>- sektor predelave in trženja kmetijskih proizvodov, kadar je:</w:t>
      </w:r>
    </w:p>
    <w:p w14:paraId="7C5737C5" w14:textId="77777777" w:rsidR="004427C7" w:rsidRPr="003A75E0" w:rsidRDefault="004427C7" w:rsidP="004427C7">
      <w:pPr>
        <w:ind w:left="720"/>
        <w:jc w:val="both"/>
        <w:rPr>
          <w:rFonts w:cs="Arial"/>
          <w:sz w:val="20"/>
          <w:szCs w:val="20"/>
        </w:rPr>
      </w:pPr>
      <w:r w:rsidRPr="003A75E0">
        <w:rPr>
          <w:rFonts w:cs="Arial"/>
          <w:sz w:val="20"/>
          <w:szCs w:val="20"/>
        </w:rPr>
        <w:t>a) znesek pomoči določen na podlagi cene oziroma količine takih proizvodov, ki so kupljeni od primarnih proizvajalcev ali jih je na trg dalo zadevno podjetje ali</w:t>
      </w:r>
    </w:p>
    <w:p w14:paraId="39037442" w14:textId="77777777" w:rsidR="004427C7" w:rsidRPr="003A75E0" w:rsidRDefault="004427C7" w:rsidP="004427C7">
      <w:pPr>
        <w:ind w:left="720"/>
        <w:jc w:val="both"/>
        <w:rPr>
          <w:rFonts w:cs="Arial"/>
          <w:sz w:val="20"/>
          <w:szCs w:val="20"/>
        </w:rPr>
      </w:pPr>
      <w:r w:rsidRPr="003A75E0">
        <w:rPr>
          <w:rFonts w:cs="Arial"/>
          <w:sz w:val="20"/>
          <w:szCs w:val="20"/>
        </w:rPr>
        <w:t>b) je pomoč pogojena s tem, da se delno ali v celoti prenese na primarne proizvajalce;</w:t>
      </w:r>
    </w:p>
    <w:p w14:paraId="548FCCD6" w14:textId="77777777" w:rsidR="004427C7" w:rsidRDefault="004427C7" w:rsidP="004427C7">
      <w:pPr>
        <w:ind w:left="720"/>
        <w:jc w:val="both"/>
        <w:rPr>
          <w:rFonts w:cs="Arial"/>
          <w:sz w:val="20"/>
          <w:szCs w:val="20"/>
        </w:rPr>
      </w:pPr>
      <w:r w:rsidRPr="003A75E0">
        <w:rPr>
          <w:rFonts w:cs="Arial"/>
          <w:sz w:val="20"/>
          <w:szCs w:val="20"/>
        </w:rPr>
        <w:t xml:space="preserve">- sektor premogovništva za lažje zaprtje nekonkurenčnih premogovnikov, kakor jo zajema Sklep Sveta št. 2010/787/EU z dne 10. decembra 2010 (UL. L. 336, 21. 12. 2010, str. 24). </w:t>
      </w:r>
    </w:p>
    <w:p w14:paraId="2BB204CF" w14:textId="77777777" w:rsidR="004427C7" w:rsidRPr="003A75E0" w:rsidRDefault="004427C7" w:rsidP="004427C7">
      <w:pPr>
        <w:ind w:left="720"/>
        <w:jc w:val="both"/>
        <w:rPr>
          <w:rFonts w:cs="Arial"/>
          <w:sz w:val="20"/>
          <w:szCs w:val="20"/>
        </w:rPr>
      </w:pPr>
      <w:r w:rsidRPr="003A75E0">
        <w:rPr>
          <w:rFonts w:cs="Arial"/>
          <w:sz w:val="20"/>
          <w:szCs w:val="20"/>
        </w:rPr>
        <w:t>Pomoč ni dovoljena za aktivnosti, povezane z izvozom, ko je pomoč neposredno vezana na izvožene količine, vzpostavitev in delovanje distribucijskega omrežja ali na druge tekoče izdatke, povezane z izvozno aktivnostjo. Pomoč za kritje stroškov študij ali svetovalnih storitev, potrebnih za uvajanje novega ali obstoječega proizvoda na novem trgu v drugi državi članici ali tretji državi, se ne šteje za pomoč dejavnostim, povezanim z izvozom.</w:t>
      </w:r>
    </w:p>
    <w:p w14:paraId="676F5595" w14:textId="6EEFD3F2" w:rsidR="004427C7" w:rsidRDefault="004427C7" w:rsidP="004427C7">
      <w:pPr>
        <w:ind w:left="720"/>
        <w:jc w:val="both"/>
        <w:rPr>
          <w:rFonts w:cs="Arial"/>
          <w:sz w:val="20"/>
          <w:szCs w:val="20"/>
        </w:rPr>
      </w:pPr>
      <w:r w:rsidRPr="003A75E0">
        <w:rPr>
          <w:rFonts w:cs="Arial"/>
          <w:sz w:val="20"/>
          <w:szCs w:val="20"/>
        </w:rPr>
        <w:t>Pomoč ni dovoljena v primerih, kadar je dodelitev pomoči pogojena z obveznostjo, da upravičenec uporabi doma proizvedeno blago ali storitve ali kadar je odvisna od uporabe domačih proizvodov v breme uvoženih proizvodov. Prav tako pomoč ni dovoljena v primerih, ko bi se upravičencem omejevala možnost izkoriščanja rezultatov raziskav, razvoja in inovacij v drugih državah članicah.</w:t>
      </w:r>
    </w:p>
    <w:p w14:paraId="01A2E859" w14:textId="77777777" w:rsidR="00647A80" w:rsidRPr="003A75E0" w:rsidRDefault="00647A80" w:rsidP="004427C7">
      <w:pPr>
        <w:ind w:left="720"/>
        <w:jc w:val="both"/>
        <w:rPr>
          <w:rFonts w:cs="Arial"/>
          <w:sz w:val="20"/>
          <w:szCs w:val="20"/>
        </w:rPr>
      </w:pPr>
    </w:p>
    <w:p w14:paraId="353333E9" w14:textId="77777777" w:rsidR="004427C7" w:rsidRPr="003A75E0" w:rsidRDefault="004427C7" w:rsidP="004427C7">
      <w:pPr>
        <w:numPr>
          <w:ilvl w:val="0"/>
          <w:numId w:val="24"/>
        </w:numPr>
        <w:spacing w:after="200" w:line="276" w:lineRule="auto"/>
        <w:jc w:val="both"/>
        <w:rPr>
          <w:rFonts w:cs="Arial"/>
          <w:sz w:val="20"/>
          <w:szCs w:val="20"/>
        </w:rPr>
      </w:pPr>
      <w:r w:rsidRPr="003A75E0">
        <w:rPr>
          <w:rFonts w:cs="Arial"/>
          <w:sz w:val="20"/>
          <w:szCs w:val="20"/>
        </w:rPr>
        <w:t>Prijavitelj ima do zaposlenih poravnane vse obveznosti in sicer izplačane plače, poravnane vse davke in prispevke ter morebitne druge obveznostih iz naslova plač</w:t>
      </w:r>
      <w:r>
        <w:rPr>
          <w:rFonts w:cs="Arial"/>
          <w:sz w:val="20"/>
          <w:szCs w:val="20"/>
        </w:rPr>
        <w:t>.</w:t>
      </w:r>
    </w:p>
    <w:p w14:paraId="09B7E21B" w14:textId="77777777" w:rsidR="00160CC9" w:rsidRDefault="004427C7" w:rsidP="00CA41B9">
      <w:pPr>
        <w:numPr>
          <w:ilvl w:val="0"/>
          <w:numId w:val="24"/>
        </w:numPr>
        <w:spacing w:after="200" w:line="276" w:lineRule="auto"/>
        <w:jc w:val="both"/>
        <w:rPr>
          <w:rFonts w:cs="Arial"/>
          <w:sz w:val="20"/>
          <w:szCs w:val="20"/>
        </w:rPr>
      </w:pPr>
      <w:r w:rsidRPr="00F43700">
        <w:rPr>
          <w:rFonts w:cs="Arial"/>
          <w:sz w:val="20"/>
          <w:szCs w:val="20"/>
        </w:rPr>
        <w:lastRenderedPageBreak/>
        <w:t xml:space="preserve">Projekt mora biti skladen z namenom, ciljem in s predmetom javnega razpisa ter s cilji »Operativnega programa za izvajanje evropske kohezijske politike v obdobju 2014-2020«. </w:t>
      </w:r>
    </w:p>
    <w:p w14:paraId="2D9A51B1" w14:textId="53BFA407" w:rsidR="004427C7" w:rsidRPr="00F43700" w:rsidRDefault="004427C7" w:rsidP="00160CC9">
      <w:pPr>
        <w:spacing w:after="200" w:line="276" w:lineRule="auto"/>
        <w:jc w:val="both"/>
        <w:rPr>
          <w:rFonts w:cs="Arial"/>
          <w:sz w:val="20"/>
          <w:szCs w:val="20"/>
        </w:rPr>
      </w:pPr>
      <w:r w:rsidRPr="00F43700">
        <w:rPr>
          <w:rFonts w:cs="Arial"/>
          <w:sz w:val="20"/>
          <w:szCs w:val="20"/>
        </w:rPr>
        <w:t xml:space="preserve">Za dokazovanje izpolnjevanja razpisnih pogojev prijavitelj podpiše Obrazec št. 3 v obliki izjave (Izjava prijavitelja o izpolnjevanju in sprejemanju razpisnih pogojev, s </w:t>
      </w:r>
      <w:r w:rsidR="00160CC9">
        <w:rPr>
          <w:rFonts w:cs="Arial"/>
          <w:sz w:val="20"/>
          <w:szCs w:val="20"/>
        </w:rPr>
        <w:t>katero</w:t>
      </w:r>
      <w:r w:rsidRPr="00F43700">
        <w:rPr>
          <w:rFonts w:cs="Arial"/>
          <w:sz w:val="20"/>
          <w:szCs w:val="20"/>
        </w:rPr>
        <w:t xml:space="preserve"> pod kazensko in materialno pravno odgovornostjo potrdi izpolnjevanje in sprejemanje razpisnih pogojev za kandidiranje na tem javnem razpisu). Obrazec št. 3 je del RD.</w:t>
      </w:r>
    </w:p>
    <w:p w14:paraId="143CBA69" w14:textId="77777777" w:rsidR="004427C7" w:rsidRPr="003A75E0" w:rsidRDefault="004427C7" w:rsidP="00647A80">
      <w:pPr>
        <w:jc w:val="both"/>
        <w:rPr>
          <w:rFonts w:cs="Arial"/>
          <w:sz w:val="20"/>
          <w:szCs w:val="20"/>
        </w:rPr>
      </w:pPr>
      <w:r w:rsidRPr="003A75E0">
        <w:rPr>
          <w:rFonts w:cs="Arial"/>
          <w:sz w:val="20"/>
          <w:szCs w:val="20"/>
        </w:rPr>
        <w:t>V primeru dvoma glede izpolnjevanja pogojev prijavitelja, lahko ministrstvo zahteva dodatna pojasnila ali dokazila.</w:t>
      </w:r>
    </w:p>
    <w:p w14:paraId="35A3AAA8" w14:textId="20EE3C30" w:rsidR="001C6FB0" w:rsidRPr="003A75E0" w:rsidRDefault="004427C7" w:rsidP="00647A80">
      <w:pPr>
        <w:tabs>
          <w:tab w:val="left" w:pos="360"/>
        </w:tabs>
        <w:jc w:val="both"/>
        <w:rPr>
          <w:sz w:val="20"/>
          <w:szCs w:val="20"/>
        </w:rPr>
      </w:pPr>
      <w:r w:rsidRPr="003A75E0">
        <w:rPr>
          <w:sz w:val="20"/>
          <w:szCs w:val="20"/>
        </w:rPr>
        <w:t xml:space="preserve">Za vse zgoraj naštete pogoje je dokazovanje podrobneje predstavljeno v razpisni </w:t>
      </w:r>
      <w:r w:rsidRPr="00AA70E2">
        <w:rPr>
          <w:sz w:val="20"/>
          <w:szCs w:val="20"/>
        </w:rPr>
        <w:t>dokumentaciji v tč. V.</w:t>
      </w:r>
    </w:p>
    <w:p w14:paraId="0C8C4579" w14:textId="77777777" w:rsidR="00000B76" w:rsidRDefault="00000B76" w:rsidP="007C1A64">
      <w:pPr>
        <w:tabs>
          <w:tab w:val="left" w:pos="360"/>
        </w:tabs>
        <w:ind w:left="720"/>
        <w:jc w:val="both"/>
        <w:rPr>
          <w:sz w:val="20"/>
          <w:szCs w:val="20"/>
          <w:highlight w:val="yellow"/>
        </w:rPr>
      </w:pPr>
    </w:p>
    <w:p w14:paraId="22F84DFE" w14:textId="7A048E62" w:rsidR="00D90634" w:rsidRDefault="00D90634" w:rsidP="00D90634">
      <w:pPr>
        <w:pStyle w:val="Odstavekseznama"/>
        <w:numPr>
          <w:ilvl w:val="1"/>
          <w:numId w:val="6"/>
        </w:numPr>
        <w:jc w:val="both"/>
        <w:rPr>
          <w:b/>
          <w:sz w:val="20"/>
          <w:szCs w:val="20"/>
        </w:rPr>
      </w:pPr>
      <w:r>
        <w:rPr>
          <w:b/>
          <w:sz w:val="20"/>
          <w:szCs w:val="20"/>
        </w:rPr>
        <w:t>Posebn</w:t>
      </w:r>
      <w:r w:rsidR="005A29F5">
        <w:rPr>
          <w:b/>
          <w:sz w:val="20"/>
          <w:szCs w:val="20"/>
        </w:rPr>
        <w:t>a</w:t>
      </w:r>
      <w:r>
        <w:rPr>
          <w:b/>
          <w:sz w:val="20"/>
          <w:szCs w:val="20"/>
        </w:rPr>
        <w:t xml:space="preserve"> pogoj</w:t>
      </w:r>
      <w:r w:rsidR="005A29F5">
        <w:rPr>
          <w:b/>
          <w:sz w:val="20"/>
          <w:szCs w:val="20"/>
        </w:rPr>
        <w:t>a</w:t>
      </w:r>
      <w:r>
        <w:rPr>
          <w:b/>
          <w:sz w:val="20"/>
          <w:szCs w:val="20"/>
        </w:rPr>
        <w:t xml:space="preserve"> za kandidiranje</w:t>
      </w:r>
    </w:p>
    <w:p w14:paraId="638C2CD9" w14:textId="77777777" w:rsidR="001C6FB0" w:rsidRPr="00A72424" w:rsidRDefault="001C6FB0" w:rsidP="001C6FB0">
      <w:pPr>
        <w:pStyle w:val="Odstavekseznama"/>
        <w:ind w:left="360"/>
        <w:jc w:val="both"/>
        <w:rPr>
          <w:b/>
          <w:sz w:val="20"/>
          <w:szCs w:val="20"/>
        </w:rPr>
      </w:pPr>
    </w:p>
    <w:p w14:paraId="297C5C93" w14:textId="2E416EB4" w:rsidR="00D90634" w:rsidRDefault="001C6FB0" w:rsidP="001C6FB0">
      <w:pPr>
        <w:tabs>
          <w:tab w:val="left" w:pos="360"/>
        </w:tabs>
        <w:jc w:val="both"/>
        <w:rPr>
          <w:sz w:val="20"/>
          <w:szCs w:val="20"/>
          <w:highlight w:val="yellow"/>
        </w:rPr>
      </w:pPr>
      <w:r w:rsidRPr="001C6FB0">
        <w:rPr>
          <w:sz w:val="20"/>
          <w:szCs w:val="20"/>
        </w:rPr>
        <w:t>Posebn</w:t>
      </w:r>
      <w:r w:rsidR="00BA5723">
        <w:rPr>
          <w:sz w:val="20"/>
          <w:szCs w:val="20"/>
        </w:rPr>
        <w:t>a</w:t>
      </w:r>
      <w:r w:rsidRPr="001C6FB0">
        <w:rPr>
          <w:sz w:val="20"/>
          <w:szCs w:val="20"/>
        </w:rPr>
        <w:t xml:space="preserve"> pogoj</w:t>
      </w:r>
      <w:r w:rsidR="00B92856">
        <w:rPr>
          <w:sz w:val="20"/>
          <w:szCs w:val="20"/>
        </w:rPr>
        <w:t>a</w:t>
      </w:r>
      <w:r w:rsidRPr="001C6FB0">
        <w:rPr>
          <w:sz w:val="20"/>
          <w:szCs w:val="20"/>
        </w:rPr>
        <w:t xml:space="preserve"> za kandidiranje </w:t>
      </w:r>
      <w:r w:rsidR="00B92856">
        <w:rPr>
          <w:sz w:val="20"/>
          <w:szCs w:val="20"/>
        </w:rPr>
        <w:t>sta</w:t>
      </w:r>
      <w:r w:rsidRPr="001C6FB0">
        <w:rPr>
          <w:sz w:val="20"/>
          <w:szCs w:val="20"/>
        </w:rPr>
        <w:t>:</w:t>
      </w:r>
    </w:p>
    <w:p w14:paraId="13A17F77" w14:textId="77777777" w:rsidR="001C6FB0" w:rsidRPr="00EF284E" w:rsidRDefault="001C6FB0" w:rsidP="007C1A64">
      <w:pPr>
        <w:tabs>
          <w:tab w:val="left" w:pos="360"/>
        </w:tabs>
        <w:ind w:left="720"/>
        <w:jc w:val="both"/>
        <w:rPr>
          <w:sz w:val="20"/>
          <w:szCs w:val="20"/>
          <w:highlight w:val="yellow"/>
        </w:rPr>
      </w:pPr>
    </w:p>
    <w:p w14:paraId="03E3D9A1" w14:textId="77777777" w:rsidR="00D90634" w:rsidRPr="002A0533" w:rsidRDefault="00D90634" w:rsidP="00D90634">
      <w:pPr>
        <w:numPr>
          <w:ilvl w:val="0"/>
          <w:numId w:val="22"/>
        </w:numPr>
        <w:autoSpaceDE w:val="0"/>
        <w:autoSpaceDN w:val="0"/>
        <w:adjustRightInd w:val="0"/>
        <w:spacing w:line="264" w:lineRule="auto"/>
        <w:jc w:val="both"/>
        <w:rPr>
          <w:sz w:val="20"/>
          <w:szCs w:val="20"/>
        </w:rPr>
      </w:pPr>
      <w:r w:rsidRPr="002A0533">
        <w:rPr>
          <w:sz w:val="20"/>
          <w:szCs w:val="20"/>
        </w:rPr>
        <w:t xml:space="preserve">prijavitelj je na dan 31.12.2016 zaposloval vsaj eno (1) osebo za polni delovni čas, </w:t>
      </w:r>
      <w:r w:rsidRPr="002A0533">
        <w:rPr>
          <w:rFonts w:cs="Arial"/>
          <w:sz w:val="20"/>
          <w:szCs w:val="20"/>
        </w:rPr>
        <w:t>pri čemer podjetje k vlogi priloži potrdilo Zavoda za zdravstveno zavarovanje Slovenije o številu zaposlenih v podjetju na dan 31.12.2016,</w:t>
      </w:r>
    </w:p>
    <w:p w14:paraId="56EC2738" w14:textId="33F151F4" w:rsidR="00101B54" w:rsidRPr="00CF528C" w:rsidRDefault="00CF528C" w:rsidP="00101B54">
      <w:pPr>
        <w:numPr>
          <w:ilvl w:val="0"/>
          <w:numId w:val="22"/>
        </w:numPr>
        <w:autoSpaceDE w:val="0"/>
        <w:autoSpaceDN w:val="0"/>
        <w:adjustRightInd w:val="0"/>
        <w:spacing w:line="264" w:lineRule="auto"/>
        <w:jc w:val="both"/>
        <w:rPr>
          <w:sz w:val="20"/>
          <w:szCs w:val="20"/>
        </w:rPr>
      </w:pPr>
      <w:r w:rsidRPr="00CF528C">
        <w:rPr>
          <w:rFonts w:cs="Arial"/>
          <w:sz w:val="20"/>
          <w:szCs w:val="20"/>
        </w:rPr>
        <w:t>f</w:t>
      </w:r>
      <w:r w:rsidR="00601CE9" w:rsidRPr="00CF528C">
        <w:rPr>
          <w:rFonts w:cs="Arial"/>
          <w:sz w:val="20"/>
          <w:szCs w:val="20"/>
        </w:rPr>
        <w:t>izičn</w:t>
      </w:r>
      <w:r w:rsidR="00B92856">
        <w:rPr>
          <w:rFonts w:cs="Arial"/>
          <w:sz w:val="20"/>
          <w:szCs w:val="20"/>
        </w:rPr>
        <w:t>e aktivnosti</w:t>
      </w:r>
      <w:r w:rsidR="00601CE9" w:rsidRPr="00CF528C">
        <w:rPr>
          <w:rFonts w:cs="Arial"/>
          <w:sz w:val="20"/>
          <w:szCs w:val="20"/>
        </w:rPr>
        <w:t xml:space="preserve"> o</w:t>
      </w:r>
      <w:r w:rsidR="00101B54" w:rsidRPr="00CF528C">
        <w:rPr>
          <w:rFonts w:cs="Arial"/>
          <w:sz w:val="20"/>
          <w:szCs w:val="20"/>
        </w:rPr>
        <w:t>peracij</w:t>
      </w:r>
      <w:r w:rsidR="00B92856">
        <w:rPr>
          <w:rFonts w:cs="Arial"/>
          <w:sz w:val="20"/>
          <w:szCs w:val="20"/>
        </w:rPr>
        <w:t>e</w:t>
      </w:r>
      <w:r w:rsidR="00101B54" w:rsidRPr="00CF528C">
        <w:rPr>
          <w:rFonts w:cs="Arial"/>
          <w:sz w:val="20"/>
          <w:szCs w:val="20"/>
        </w:rPr>
        <w:t xml:space="preserve"> (sejemski nastop) ne sme</w:t>
      </w:r>
      <w:r w:rsidR="00B92856">
        <w:rPr>
          <w:rFonts w:cs="Arial"/>
          <w:sz w:val="20"/>
          <w:szCs w:val="20"/>
        </w:rPr>
        <w:t>jo</w:t>
      </w:r>
      <w:r w:rsidR="00101B54" w:rsidRPr="00CF528C">
        <w:rPr>
          <w:rFonts w:cs="Arial"/>
          <w:sz w:val="20"/>
          <w:szCs w:val="20"/>
        </w:rPr>
        <w:t xml:space="preserve"> biti zaključen</w:t>
      </w:r>
      <w:r w:rsidR="00B92856">
        <w:rPr>
          <w:rFonts w:cs="Arial"/>
          <w:sz w:val="20"/>
          <w:szCs w:val="20"/>
        </w:rPr>
        <w:t>e</w:t>
      </w:r>
      <w:r w:rsidR="00601CE9" w:rsidRPr="00CF528C">
        <w:rPr>
          <w:rFonts w:cs="Arial"/>
          <w:sz w:val="20"/>
          <w:szCs w:val="20"/>
        </w:rPr>
        <w:t xml:space="preserve"> pred</w:t>
      </w:r>
      <w:r w:rsidR="009F31BF" w:rsidRPr="00CF528C">
        <w:rPr>
          <w:rFonts w:cs="Arial"/>
          <w:sz w:val="20"/>
          <w:szCs w:val="20"/>
        </w:rPr>
        <w:t xml:space="preserve"> oddajo vloge na javni razpis oziroma pred</w:t>
      </w:r>
      <w:r w:rsidR="00601CE9" w:rsidRPr="00CF528C">
        <w:rPr>
          <w:rFonts w:cs="Arial"/>
          <w:sz w:val="20"/>
          <w:szCs w:val="20"/>
        </w:rPr>
        <w:t xml:space="preserve"> 1. 6. 2017</w:t>
      </w:r>
      <w:r w:rsidR="00101B54" w:rsidRPr="00CF528C">
        <w:rPr>
          <w:rFonts w:cs="Arial"/>
          <w:sz w:val="20"/>
          <w:szCs w:val="20"/>
        </w:rPr>
        <w:t>.</w:t>
      </w:r>
    </w:p>
    <w:p w14:paraId="7C51E648" w14:textId="77777777" w:rsidR="007F5C3F" w:rsidRPr="002A0533" w:rsidRDefault="007F5C3F" w:rsidP="00F8427D">
      <w:pPr>
        <w:tabs>
          <w:tab w:val="left" w:pos="360"/>
        </w:tabs>
        <w:jc w:val="both"/>
        <w:rPr>
          <w:sz w:val="20"/>
          <w:szCs w:val="20"/>
        </w:rPr>
      </w:pPr>
    </w:p>
    <w:p w14:paraId="6CFC4241" w14:textId="4FED50B2" w:rsidR="00000B76" w:rsidRPr="002A0533" w:rsidRDefault="00C11CEA" w:rsidP="00A72424">
      <w:pPr>
        <w:pStyle w:val="Odstavekseznama"/>
        <w:numPr>
          <w:ilvl w:val="1"/>
          <w:numId w:val="6"/>
        </w:numPr>
        <w:jc w:val="both"/>
        <w:rPr>
          <w:b/>
          <w:sz w:val="20"/>
          <w:szCs w:val="20"/>
        </w:rPr>
      </w:pPr>
      <w:r w:rsidRPr="002A0533">
        <w:rPr>
          <w:b/>
          <w:sz w:val="20"/>
          <w:szCs w:val="20"/>
        </w:rPr>
        <w:t xml:space="preserve"> Pogoji za operacijo</w:t>
      </w:r>
      <w:r w:rsidR="00000B76" w:rsidRPr="002A0533">
        <w:rPr>
          <w:b/>
          <w:sz w:val="20"/>
          <w:szCs w:val="20"/>
        </w:rPr>
        <w:t xml:space="preserve"> </w:t>
      </w:r>
    </w:p>
    <w:p w14:paraId="2486993F" w14:textId="77777777" w:rsidR="00000B76" w:rsidRPr="002A0533" w:rsidRDefault="00000B76" w:rsidP="007C1A64">
      <w:pPr>
        <w:pStyle w:val="Odstavekseznama"/>
        <w:jc w:val="both"/>
        <w:rPr>
          <w:b/>
          <w:sz w:val="20"/>
          <w:szCs w:val="20"/>
        </w:rPr>
      </w:pPr>
    </w:p>
    <w:p w14:paraId="13DA890F" w14:textId="7A077F2D" w:rsidR="00A72424" w:rsidRPr="002A0533" w:rsidRDefault="00A72424" w:rsidP="00A72424">
      <w:pPr>
        <w:autoSpaceDE w:val="0"/>
        <w:autoSpaceDN w:val="0"/>
        <w:adjustRightInd w:val="0"/>
        <w:rPr>
          <w:sz w:val="20"/>
          <w:szCs w:val="20"/>
        </w:rPr>
      </w:pPr>
      <w:r w:rsidRPr="002A0533">
        <w:rPr>
          <w:sz w:val="20"/>
          <w:szCs w:val="20"/>
        </w:rPr>
        <w:t>Na javnem razpisu lahko sodeluje prijavitelj, ki poleg splošnih pogojev</w:t>
      </w:r>
      <w:r w:rsidR="00D90634" w:rsidRPr="002A0533">
        <w:rPr>
          <w:sz w:val="20"/>
          <w:szCs w:val="20"/>
        </w:rPr>
        <w:t xml:space="preserve"> in posebnih pogojev za kandidiranje </w:t>
      </w:r>
      <w:r w:rsidRPr="002A0533">
        <w:rPr>
          <w:sz w:val="20"/>
          <w:szCs w:val="20"/>
        </w:rPr>
        <w:t>iz</w:t>
      </w:r>
      <w:r w:rsidR="00D90634" w:rsidRPr="002A0533">
        <w:rPr>
          <w:sz w:val="20"/>
          <w:szCs w:val="20"/>
        </w:rPr>
        <w:t>polnjuje tudi naslednje pogoje za operacijo</w:t>
      </w:r>
      <w:r w:rsidRPr="002A0533">
        <w:rPr>
          <w:sz w:val="20"/>
          <w:szCs w:val="20"/>
        </w:rPr>
        <w:t>:</w:t>
      </w:r>
    </w:p>
    <w:p w14:paraId="4B84396F" w14:textId="17918613" w:rsidR="00A72424" w:rsidRPr="002A0533" w:rsidRDefault="00A72424" w:rsidP="00D90634">
      <w:pPr>
        <w:pStyle w:val="Odstavekseznama"/>
        <w:numPr>
          <w:ilvl w:val="0"/>
          <w:numId w:val="34"/>
        </w:numPr>
        <w:spacing w:line="264" w:lineRule="auto"/>
        <w:jc w:val="both"/>
        <w:rPr>
          <w:sz w:val="20"/>
          <w:szCs w:val="20"/>
        </w:rPr>
      </w:pPr>
      <w:r w:rsidRPr="002A0533">
        <w:rPr>
          <w:sz w:val="20"/>
          <w:szCs w:val="20"/>
        </w:rPr>
        <w:t xml:space="preserve">prijavitelj ne krši pravila omejitve višine pomoči, kar pomeni, da skupna pomoč dodeljena enotnemu podjetju na podlagi pravila de minimis, ne sme presegati 200.000,00 EUR v obdobju zadnjih treh proračunskih let, ne glede na obliko ali namen pomoči </w:t>
      </w:r>
      <w:r w:rsidRPr="002A0533">
        <w:rPr>
          <w:rFonts w:eastAsia="Calibri"/>
          <w:color w:val="000000"/>
          <w:sz w:val="20"/>
          <w:szCs w:val="20"/>
        </w:rPr>
        <w:t>ter ne glede na to, ali se pomoč dodeli iz sredstev države, občine ali Unije (v primeru podjetij, ki delujejo v komercialnem cestnem tovornem prevozu, znaša zgornja dovoljena meja pomoči 100.000,00 EUR),</w:t>
      </w:r>
    </w:p>
    <w:p w14:paraId="4627FDA5" w14:textId="77777777" w:rsidR="00A72424" w:rsidRPr="002A0533" w:rsidRDefault="00A72424" w:rsidP="00D90634">
      <w:pPr>
        <w:numPr>
          <w:ilvl w:val="0"/>
          <w:numId w:val="34"/>
        </w:numPr>
        <w:autoSpaceDE w:val="0"/>
        <w:autoSpaceDN w:val="0"/>
        <w:adjustRightInd w:val="0"/>
        <w:spacing w:line="264" w:lineRule="auto"/>
        <w:jc w:val="both"/>
        <w:rPr>
          <w:sz w:val="20"/>
          <w:szCs w:val="20"/>
        </w:rPr>
      </w:pPr>
      <w:r w:rsidRPr="002A0533">
        <w:rPr>
          <w:sz w:val="20"/>
          <w:szCs w:val="20"/>
        </w:rPr>
        <w:t>prijavitelj ni kapitalsko ali kakorkoli drugače lastniško ali upravljavsko povezan z organizatorjem mednarodnega sejma, ki ga navaja v vlogi na ta javni razpis,</w:t>
      </w:r>
    </w:p>
    <w:p w14:paraId="073A7478" w14:textId="77777777" w:rsidR="001E2C9F" w:rsidRPr="002A0533" w:rsidRDefault="001E2C9F" w:rsidP="00D90634">
      <w:pPr>
        <w:pStyle w:val="Odstavekseznama"/>
        <w:numPr>
          <w:ilvl w:val="0"/>
          <w:numId w:val="34"/>
        </w:numPr>
        <w:autoSpaceDE w:val="0"/>
        <w:autoSpaceDN w:val="0"/>
        <w:spacing w:line="264" w:lineRule="auto"/>
        <w:jc w:val="both"/>
        <w:rPr>
          <w:rFonts w:ascii="Calibri" w:eastAsiaTheme="minorHAnsi" w:hAnsi="Calibri"/>
          <w:sz w:val="20"/>
          <w:szCs w:val="20"/>
        </w:rPr>
      </w:pPr>
      <w:r w:rsidRPr="002A0533">
        <w:rPr>
          <w:sz w:val="20"/>
          <w:szCs w:val="20"/>
        </w:rPr>
        <w:t xml:space="preserve">prijavitelj ne more zahtevati sofinanciranja upravičenih stroškov udeležbe za tiste sejme, ki so na seznamu skupinskih predstavitev slovenskega gospodarstva na sejmih v tujini v letu 2017, objavljenem na portalu SPIRIT Slovenija </w:t>
      </w:r>
      <w:hyperlink r:id="rId16" w:history="1">
        <w:r w:rsidRPr="002A0533">
          <w:rPr>
            <w:rStyle w:val="Hiperpovezava"/>
            <w:sz w:val="20"/>
            <w:szCs w:val="20"/>
          </w:rPr>
          <w:t>http://www.spiritslovenia.si/novice/2017-01-12-SPIRIT-Slovenija-objavil-seznam-skupinskih-sejemskih-nastopov-v-tujini-v-letu-2017</w:t>
        </w:r>
      </w:hyperlink>
      <w:r w:rsidRPr="002A0533">
        <w:rPr>
          <w:sz w:val="20"/>
          <w:szCs w:val="20"/>
        </w:rPr>
        <w:t>,</w:t>
      </w:r>
    </w:p>
    <w:p w14:paraId="6892C4AE" w14:textId="77777777" w:rsidR="00E70184" w:rsidRPr="002A0533" w:rsidRDefault="001E2C9F" w:rsidP="00D90634">
      <w:pPr>
        <w:numPr>
          <w:ilvl w:val="0"/>
          <w:numId w:val="34"/>
        </w:numPr>
        <w:spacing w:line="264" w:lineRule="auto"/>
        <w:jc w:val="both"/>
        <w:rPr>
          <w:sz w:val="20"/>
          <w:szCs w:val="20"/>
        </w:rPr>
      </w:pPr>
      <w:r w:rsidRPr="002A0533">
        <w:rPr>
          <w:sz w:val="20"/>
          <w:szCs w:val="20"/>
        </w:rPr>
        <w:t xml:space="preserve">prijavitelj ne more zahtevati sofinanciranja upravičenih stroškov udeležbe za tiste sejme, ki so na seznamu turističnih sejmov in poslovnih borz za leto 2017, objavljenem na portalu STO (Slovenska turistična organizacija) </w:t>
      </w:r>
      <w:hyperlink r:id="rId17" w:history="1">
        <w:r w:rsidRPr="002A0533">
          <w:rPr>
            <w:rStyle w:val="Hiperpovezava"/>
            <w:sz w:val="20"/>
            <w:szCs w:val="20"/>
          </w:rPr>
          <w:t>https://www.slovenia.info/sl/poslovne-strani/poslovni-dogodki</w:t>
        </w:r>
      </w:hyperlink>
      <w:r w:rsidRPr="002A0533">
        <w:rPr>
          <w:sz w:val="20"/>
          <w:szCs w:val="20"/>
        </w:rPr>
        <w:t xml:space="preserve">. </w:t>
      </w:r>
    </w:p>
    <w:p w14:paraId="6190440A" w14:textId="77777777" w:rsidR="00A72424" w:rsidRPr="002A0533" w:rsidRDefault="00A72424" w:rsidP="00D90634">
      <w:pPr>
        <w:numPr>
          <w:ilvl w:val="0"/>
          <w:numId w:val="34"/>
        </w:numPr>
        <w:spacing w:line="264" w:lineRule="auto"/>
        <w:jc w:val="both"/>
        <w:rPr>
          <w:sz w:val="20"/>
          <w:szCs w:val="20"/>
        </w:rPr>
      </w:pPr>
      <w:r w:rsidRPr="002A0533">
        <w:rPr>
          <w:sz w:val="20"/>
          <w:szCs w:val="20"/>
        </w:rPr>
        <w:t>prijavitelj se mora sejma udeležiti kot samostojni razstavljavec</w:t>
      </w:r>
      <w:r w:rsidR="0001402C" w:rsidRPr="002A0533">
        <w:rPr>
          <w:rStyle w:val="Sprotnaopomba-sklic"/>
          <w:sz w:val="20"/>
          <w:szCs w:val="20"/>
        </w:rPr>
        <w:t xml:space="preserve">. </w:t>
      </w:r>
      <w:r w:rsidR="0001402C" w:rsidRPr="002A0533">
        <w:rPr>
          <w:sz w:val="20"/>
          <w:szCs w:val="20"/>
        </w:rPr>
        <w:t xml:space="preserve"> To pomeni, da  mora biti podjetje, ki se prijavlja na javni razpis tudi prijavitelj na sejem, kar izkaže s prijavnico na sejem ali s katerimkoli drugim zavezujočim dokumentom iz katerega je razviden naziv prijavitelja, ki se na sejem prijavlja,</w:t>
      </w:r>
    </w:p>
    <w:p w14:paraId="21D25CE9" w14:textId="32D212D2" w:rsidR="00A91962" w:rsidRPr="002A0533" w:rsidRDefault="00D36065" w:rsidP="00D90634">
      <w:pPr>
        <w:numPr>
          <w:ilvl w:val="0"/>
          <w:numId w:val="34"/>
        </w:numPr>
        <w:tabs>
          <w:tab w:val="left" w:pos="360"/>
        </w:tabs>
        <w:spacing w:line="264" w:lineRule="auto"/>
        <w:jc w:val="both"/>
        <w:rPr>
          <w:sz w:val="20"/>
          <w:szCs w:val="20"/>
        </w:rPr>
      </w:pPr>
      <w:r w:rsidRPr="002A0533">
        <w:rPr>
          <w:sz w:val="20"/>
          <w:szCs w:val="20"/>
        </w:rPr>
        <w:t xml:space="preserve">Mednarodni </w:t>
      </w:r>
      <w:r w:rsidR="00A72424" w:rsidRPr="002A0533">
        <w:rPr>
          <w:sz w:val="20"/>
          <w:szCs w:val="20"/>
        </w:rPr>
        <w:t xml:space="preserve">sejem mora biti vpisan v mednarodnem registru sejmov M+A ExpoDataBase </w:t>
      </w:r>
      <w:hyperlink r:id="rId18" w:history="1">
        <w:r w:rsidR="00A72424" w:rsidRPr="002A0533">
          <w:rPr>
            <w:rStyle w:val="Hiperpovezava"/>
            <w:sz w:val="20"/>
            <w:szCs w:val="20"/>
          </w:rPr>
          <w:t>www.expodatabase.com</w:t>
        </w:r>
      </w:hyperlink>
      <w:r w:rsidR="00A72424" w:rsidRPr="002A0533">
        <w:rPr>
          <w:sz w:val="20"/>
          <w:szCs w:val="20"/>
        </w:rPr>
        <w:t xml:space="preserve"> ali v mednarodnem registru sejmov AUMA </w:t>
      </w:r>
      <w:hyperlink r:id="rId19" w:history="1">
        <w:r w:rsidR="00A72424" w:rsidRPr="002A0533">
          <w:rPr>
            <w:rStyle w:val="Hiperpovezava"/>
            <w:sz w:val="20"/>
            <w:szCs w:val="20"/>
          </w:rPr>
          <w:t>www.auma.de</w:t>
        </w:r>
      </w:hyperlink>
      <w:r w:rsidR="00A72424" w:rsidRPr="002A0533">
        <w:rPr>
          <w:sz w:val="20"/>
          <w:szCs w:val="20"/>
        </w:rPr>
        <w:t xml:space="preserve"> </w:t>
      </w:r>
      <w:r w:rsidR="00A72424" w:rsidRPr="002A0533">
        <w:rPr>
          <w:b/>
          <w:sz w:val="20"/>
          <w:szCs w:val="20"/>
        </w:rPr>
        <w:t>in mora imeti v</w:t>
      </w:r>
      <w:r w:rsidR="00A72424" w:rsidRPr="00240267">
        <w:rPr>
          <w:b/>
          <w:sz w:val="20"/>
          <w:szCs w:val="20"/>
        </w:rPr>
        <w:t>s</w:t>
      </w:r>
      <w:r w:rsidR="00A72424" w:rsidRPr="00220CA3">
        <w:rPr>
          <w:b/>
          <w:sz w:val="20"/>
          <w:szCs w:val="20"/>
        </w:rPr>
        <w:t>aj</w:t>
      </w:r>
      <w:r w:rsidR="00A72424" w:rsidRPr="002A0533">
        <w:rPr>
          <w:sz w:val="20"/>
          <w:szCs w:val="20"/>
        </w:rPr>
        <w:t xml:space="preserve"> 10% delež tujih razstavljavcev med vsemi razstavljavci</w:t>
      </w:r>
      <w:r w:rsidRPr="002A0533">
        <w:rPr>
          <w:sz w:val="20"/>
          <w:szCs w:val="20"/>
        </w:rPr>
        <w:t xml:space="preserve"> </w:t>
      </w:r>
      <w:r w:rsidR="00677B77">
        <w:rPr>
          <w:sz w:val="20"/>
          <w:szCs w:val="20"/>
        </w:rPr>
        <w:t>(r</w:t>
      </w:r>
      <w:r w:rsidRPr="002A0533">
        <w:rPr>
          <w:sz w:val="20"/>
          <w:szCs w:val="20"/>
        </w:rPr>
        <w:t>azen v primeru mednarodnih sejmov, ki se</w:t>
      </w:r>
      <w:r w:rsidR="005E34AE" w:rsidRPr="002A0533">
        <w:rPr>
          <w:sz w:val="20"/>
          <w:szCs w:val="20"/>
        </w:rPr>
        <w:t xml:space="preserve"> v letu 2017 organizirajo prvič</w:t>
      </w:r>
      <w:r w:rsidR="00677B77">
        <w:rPr>
          <w:sz w:val="20"/>
          <w:szCs w:val="20"/>
        </w:rPr>
        <w:t>)</w:t>
      </w:r>
      <w:r w:rsidR="005E34AE" w:rsidRPr="002A0533">
        <w:rPr>
          <w:sz w:val="20"/>
          <w:szCs w:val="20"/>
        </w:rPr>
        <w:t>.</w:t>
      </w:r>
    </w:p>
    <w:p w14:paraId="6C8B4405" w14:textId="5C25664C" w:rsidR="00000B76" w:rsidRDefault="00A72424" w:rsidP="00D90634">
      <w:pPr>
        <w:numPr>
          <w:ilvl w:val="0"/>
          <w:numId w:val="34"/>
        </w:numPr>
        <w:tabs>
          <w:tab w:val="left" w:pos="360"/>
        </w:tabs>
        <w:spacing w:line="264" w:lineRule="auto"/>
        <w:jc w:val="both"/>
        <w:rPr>
          <w:sz w:val="20"/>
          <w:szCs w:val="20"/>
        </w:rPr>
      </w:pPr>
      <w:r w:rsidRPr="002A0533">
        <w:rPr>
          <w:sz w:val="20"/>
          <w:szCs w:val="20"/>
        </w:rPr>
        <w:t xml:space="preserve">prijavitelj se </w:t>
      </w:r>
      <w:r w:rsidR="00FD25AB" w:rsidRPr="002A0533">
        <w:rPr>
          <w:sz w:val="20"/>
          <w:szCs w:val="20"/>
        </w:rPr>
        <w:t>v okviru javnega razpisa lahko prijavlja samo z eno vlogo, kjer ena vloga pomeni eno prijavljeno operacijo (individualni nastop na mednarodnem sejmu v tujini realiziran v koledarskem letu 2017)</w:t>
      </w:r>
      <w:r w:rsidR="00462A20" w:rsidRPr="002A0533">
        <w:rPr>
          <w:sz w:val="20"/>
          <w:szCs w:val="20"/>
        </w:rPr>
        <w:t>.</w:t>
      </w:r>
      <w:r w:rsidR="00FD25AB" w:rsidRPr="002A0533">
        <w:rPr>
          <w:sz w:val="20"/>
          <w:szCs w:val="20"/>
        </w:rPr>
        <w:t xml:space="preserve"> </w:t>
      </w:r>
    </w:p>
    <w:p w14:paraId="64C2E0E8" w14:textId="77777777" w:rsidR="00F8427D" w:rsidRDefault="00F8427D" w:rsidP="00F8427D">
      <w:pPr>
        <w:tabs>
          <w:tab w:val="left" w:pos="360"/>
        </w:tabs>
        <w:spacing w:line="264" w:lineRule="auto"/>
        <w:ind w:left="720"/>
        <w:jc w:val="both"/>
        <w:rPr>
          <w:sz w:val="20"/>
          <w:szCs w:val="20"/>
        </w:rPr>
      </w:pPr>
    </w:p>
    <w:p w14:paraId="233B0D8F" w14:textId="77777777" w:rsidR="00F8427D" w:rsidRPr="002A0533" w:rsidRDefault="00F8427D" w:rsidP="00F8427D">
      <w:pPr>
        <w:tabs>
          <w:tab w:val="left" w:pos="360"/>
        </w:tabs>
        <w:spacing w:line="264" w:lineRule="auto"/>
        <w:ind w:left="720"/>
        <w:jc w:val="both"/>
        <w:rPr>
          <w:sz w:val="20"/>
          <w:szCs w:val="20"/>
        </w:rPr>
      </w:pPr>
    </w:p>
    <w:p w14:paraId="3BD466B5" w14:textId="77777777" w:rsidR="00000B76" w:rsidRPr="00AB1D21" w:rsidRDefault="00000B76" w:rsidP="007C1A64">
      <w:pPr>
        <w:numPr>
          <w:ilvl w:val="0"/>
          <w:numId w:val="6"/>
        </w:numPr>
        <w:jc w:val="both"/>
        <w:rPr>
          <w:b/>
          <w:szCs w:val="22"/>
        </w:rPr>
      </w:pPr>
      <w:r w:rsidRPr="00AB1D21">
        <w:rPr>
          <w:b/>
          <w:szCs w:val="22"/>
        </w:rPr>
        <w:t>Merila za ocenjevanje vlog in postopek izbora</w:t>
      </w:r>
    </w:p>
    <w:p w14:paraId="5E750737" w14:textId="77777777" w:rsidR="00000B76" w:rsidRPr="00AB1D21" w:rsidRDefault="00000B76" w:rsidP="007C1A64">
      <w:pPr>
        <w:ind w:left="360"/>
        <w:jc w:val="both"/>
        <w:rPr>
          <w:b/>
          <w:szCs w:val="22"/>
        </w:rPr>
      </w:pPr>
    </w:p>
    <w:p w14:paraId="18984E58" w14:textId="77777777" w:rsidR="007F5C3F" w:rsidRDefault="007F5C3F" w:rsidP="007F5C3F">
      <w:pPr>
        <w:pStyle w:val="Glava"/>
        <w:rPr>
          <w:rFonts w:cs="Arial"/>
          <w:sz w:val="20"/>
          <w:szCs w:val="20"/>
        </w:rPr>
      </w:pPr>
      <w:r w:rsidRPr="00952C8C">
        <w:rPr>
          <w:rFonts w:cs="Arial"/>
          <w:sz w:val="20"/>
          <w:szCs w:val="20"/>
        </w:rPr>
        <w:t xml:space="preserve">Postopek javnega razpisa bo </w:t>
      </w:r>
      <w:r w:rsidRPr="004D020E">
        <w:rPr>
          <w:rFonts w:cs="Arial"/>
          <w:sz w:val="20"/>
          <w:szCs w:val="20"/>
        </w:rPr>
        <w:t xml:space="preserve">vodila </w:t>
      </w:r>
      <w:r w:rsidRPr="004D020E">
        <w:rPr>
          <w:rFonts w:cs="Arial"/>
          <w:iCs/>
          <w:sz w:val="20"/>
          <w:szCs w:val="20"/>
        </w:rPr>
        <w:t>komisija za izvedbo postopka javnega razpisa</w:t>
      </w:r>
      <w:r>
        <w:rPr>
          <w:rFonts w:cs="Arial"/>
          <w:iCs/>
          <w:sz w:val="20"/>
          <w:szCs w:val="20"/>
        </w:rPr>
        <w:t xml:space="preserve"> (v nadaljevanju: komisija)</w:t>
      </w:r>
      <w:r w:rsidRPr="004D020E">
        <w:rPr>
          <w:rFonts w:cs="Arial"/>
          <w:sz w:val="20"/>
          <w:szCs w:val="20"/>
        </w:rPr>
        <w:t>. Komisijo s</w:t>
      </w:r>
      <w:r w:rsidRPr="00952C8C">
        <w:rPr>
          <w:rFonts w:cs="Arial"/>
          <w:sz w:val="20"/>
          <w:szCs w:val="20"/>
        </w:rPr>
        <w:t xml:space="preserve"> </w:t>
      </w:r>
      <w:r>
        <w:rPr>
          <w:rFonts w:cs="Arial"/>
          <w:sz w:val="20"/>
          <w:szCs w:val="20"/>
        </w:rPr>
        <w:t xml:space="preserve">sklepom imenuje odgovorna oseba </w:t>
      </w:r>
      <w:r w:rsidRPr="00952C8C">
        <w:rPr>
          <w:rFonts w:cs="Arial"/>
          <w:sz w:val="20"/>
          <w:szCs w:val="20"/>
        </w:rPr>
        <w:t>SPIRIT Slovenija</w:t>
      </w:r>
      <w:r>
        <w:rPr>
          <w:rFonts w:cs="Arial"/>
          <w:sz w:val="20"/>
          <w:szCs w:val="20"/>
        </w:rPr>
        <w:t xml:space="preserve"> ali od nje pooblaščena oseba.</w:t>
      </w:r>
    </w:p>
    <w:p w14:paraId="7165DD3E" w14:textId="77777777" w:rsidR="00EF012D" w:rsidRPr="00952C8C" w:rsidRDefault="00EF012D" w:rsidP="007F5C3F">
      <w:pPr>
        <w:pStyle w:val="Glava"/>
        <w:rPr>
          <w:rFonts w:cs="Arial"/>
          <w:sz w:val="20"/>
          <w:szCs w:val="20"/>
        </w:rPr>
      </w:pPr>
    </w:p>
    <w:p w14:paraId="0D803069" w14:textId="77777777" w:rsidR="00D373D0" w:rsidRDefault="00D373D0" w:rsidP="007C1A64">
      <w:pPr>
        <w:jc w:val="both"/>
        <w:rPr>
          <w:sz w:val="20"/>
          <w:szCs w:val="20"/>
        </w:rPr>
      </w:pPr>
    </w:p>
    <w:p w14:paraId="2CACEE70" w14:textId="77777777" w:rsidR="00000B76" w:rsidRPr="00AB1D21" w:rsidRDefault="00000B76" w:rsidP="007C1A64">
      <w:pPr>
        <w:numPr>
          <w:ilvl w:val="1"/>
          <w:numId w:val="6"/>
        </w:numPr>
        <w:jc w:val="both"/>
        <w:rPr>
          <w:b/>
          <w:szCs w:val="22"/>
        </w:rPr>
      </w:pPr>
      <w:r w:rsidRPr="00AB1D21">
        <w:rPr>
          <w:b/>
          <w:szCs w:val="22"/>
        </w:rPr>
        <w:t xml:space="preserve">Merila za ocenjevanje vlog </w:t>
      </w:r>
    </w:p>
    <w:p w14:paraId="0143FA42" w14:textId="77777777" w:rsidR="00000B76" w:rsidRPr="00AB1D21" w:rsidRDefault="00000B76" w:rsidP="007C1A64">
      <w:pPr>
        <w:ind w:left="720"/>
        <w:jc w:val="both"/>
        <w:rPr>
          <w:b/>
          <w:szCs w:val="22"/>
        </w:rPr>
      </w:pPr>
    </w:p>
    <w:p w14:paraId="171000FE" w14:textId="77777777" w:rsidR="00000B76" w:rsidRPr="00AB1D21" w:rsidRDefault="00000B76" w:rsidP="007C1A64">
      <w:pPr>
        <w:jc w:val="both"/>
        <w:rPr>
          <w:b/>
          <w:sz w:val="20"/>
          <w:szCs w:val="20"/>
        </w:rPr>
      </w:pPr>
      <w:r w:rsidRPr="00AB1D21">
        <w:rPr>
          <w:rFonts w:cs="Arial"/>
          <w:sz w:val="20"/>
          <w:szCs w:val="20"/>
        </w:rPr>
        <w:t xml:space="preserve">Za vse pravočasne, pravilno označene in popolne vloge komisija najprej ugotovi, ali je vloga skladna s predmetom, namenom in ciljem javnega razpisa ter preveri, ali vloga izpolnjuje vse pogoje javnega razpisa. Če ugotovi, da vloga ni skladna s </w:t>
      </w:r>
      <w:r w:rsidRPr="00AB1D21">
        <w:rPr>
          <w:rFonts w:cs="Arial"/>
          <w:sz w:val="20"/>
          <w:szCs w:val="20"/>
        </w:rPr>
        <w:lastRenderedPageBreak/>
        <w:t>predmetom, namenom in ciljem javnega razpisa, ali da ne izpolnjuje vseh pogojev javnega razpisa, se nadaljnjega ocenjevanja po merilih ne izvede, vloga pa se zavrne. Vse ostale vloge pa komisija oceni na podlagi naslednjih meril:</w:t>
      </w:r>
    </w:p>
    <w:p w14:paraId="5C02CCF7" w14:textId="77777777" w:rsidR="00000B76" w:rsidRDefault="00000B76" w:rsidP="007C1A6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5975"/>
        <w:gridCol w:w="1824"/>
      </w:tblGrid>
      <w:tr w:rsidR="007F5C3F" w:rsidRPr="006B19AE" w14:paraId="629FD8D5" w14:textId="77777777" w:rsidTr="006D0E89">
        <w:trPr>
          <w:trHeight w:val="283"/>
        </w:trPr>
        <w:tc>
          <w:tcPr>
            <w:tcW w:w="1276" w:type="dxa"/>
            <w:tcBorders>
              <w:top w:val="single" w:sz="4" w:space="0" w:color="auto"/>
              <w:left w:val="single" w:sz="4" w:space="0" w:color="auto"/>
              <w:bottom w:val="single" w:sz="4" w:space="0" w:color="auto"/>
              <w:right w:val="single" w:sz="4" w:space="0" w:color="auto"/>
            </w:tcBorders>
            <w:vAlign w:val="center"/>
          </w:tcPr>
          <w:p w14:paraId="727DFE83" w14:textId="77777777" w:rsidR="007F5C3F" w:rsidRPr="006B19AE" w:rsidRDefault="007F5C3F" w:rsidP="006D0E89">
            <w:pPr>
              <w:rPr>
                <w:b/>
                <w:sz w:val="20"/>
                <w:szCs w:val="20"/>
              </w:rPr>
            </w:pPr>
            <w:r w:rsidRPr="006B19AE">
              <w:rPr>
                <w:b/>
                <w:sz w:val="20"/>
                <w:szCs w:val="20"/>
              </w:rPr>
              <w:t>Zap. št.</w:t>
            </w:r>
          </w:p>
        </w:tc>
        <w:tc>
          <w:tcPr>
            <w:tcW w:w="6062" w:type="dxa"/>
            <w:tcBorders>
              <w:top w:val="single" w:sz="4" w:space="0" w:color="auto"/>
              <w:left w:val="single" w:sz="4" w:space="0" w:color="auto"/>
              <w:bottom w:val="single" w:sz="4" w:space="0" w:color="auto"/>
              <w:right w:val="single" w:sz="4" w:space="0" w:color="auto"/>
            </w:tcBorders>
            <w:vAlign w:val="center"/>
          </w:tcPr>
          <w:p w14:paraId="6699DF2C" w14:textId="77777777" w:rsidR="007F5C3F" w:rsidRPr="006B19AE" w:rsidRDefault="007F5C3F" w:rsidP="006D0E89">
            <w:pPr>
              <w:rPr>
                <w:b/>
                <w:sz w:val="20"/>
                <w:szCs w:val="20"/>
              </w:rPr>
            </w:pPr>
            <w:r w:rsidRPr="006B19AE">
              <w:rPr>
                <w:b/>
                <w:sz w:val="20"/>
                <w:szCs w:val="20"/>
              </w:rPr>
              <w:t xml:space="preserve">Merilo  </w:t>
            </w:r>
          </w:p>
        </w:tc>
        <w:tc>
          <w:tcPr>
            <w:tcW w:w="1842" w:type="dxa"/>
            <w:tcBorders>
              <w:left w:val="single" w:sz="4" w:space="0" w:color="auto"/>
            </w:tcBorders>
            <w:vAlign w:val="center"/>
          </w:tcPr>
          <w:p w14:paraId="3813974B" w14:textId="77777777" w:rsidR="007F5C3F" w:rsidRPr="006B19AE" w:rsidRDefault="007F5C3F" w:rsidP="006D0E89">
            <w:pPr>
              <w:pStyle w:val="TEKST"/>
              <w:jc w:val="center"/>
              <w:rPr>
                <w:rFonts w:ascii="Arial Narrow" w:hAnsi="Arial Narrow"/>
                <w:b/>
                <w:sz w:val="20"/>
                <w:szCs w:val="20"/>
              </w:rPr>
            </w:pPr>
            <w:r w:rsidRPr="006B19AE">
              <w:rPr>
                <w:rFonts w:ascii="Arial Narrow" w:hAnsi="Arial Narrow"/>
                <w:b/>
                <w:sz w:val="20"/>
                <w:szCs w:val="20"/>
              </w:rPr>
              <w:t>Največje št. točk</w:t>
            </w:r>
          </w:p>
        </w:tc>
      </w:tr>
      <w:tr w:rsidR="007F5C3F" w:rsidRPr="006B19AE" w14:paraId="2354494F" w14:textId="77777777" w:rsidTr="006D0E89">
        <w:trPr>
          <w:trHeight w:val="283"/>
        </w:trPr>
        <w:tc>
          <w:tcPr>
            <w:tcW w:w="1276" w:type="dxa"/>
            <w:tcBorders>
              <w:top w:val="single" w:sz="4" w:space="0" w:color="auto"/>
            </w:tcBorders>
            <w:vAlign w:val="center"/>
          </w:tcPr>
          <w:p w14:paraId="294E5340" w14:textId="77777777" w:rsidR="007F5C3F" w:rsidRPr="006B19AE" w:rsidRDefault="007F5C3F" w:rsidP="006D0E89">
            <w:pPr>
              <w:pStyle w:val="TEKST"/>
              <w:jc w:val="left"/>
              <w:rPr>
                <w:rFonts w:ascii="Arial Narrow" w:hAnsi="Arial Narrow"/>
                <w:sz w:val="20"/>
                <w:szCs w:val="20"/>
              </w:rPr>
            </w:pPr>
            <w:r w:rsidRPr="006B19AE">
              <w:rPr>
                <w:rFonts w:ascii="Arial Narrow" w:hAnsi="Arial Narrow"/>
                <w:sz w:val="20"/>
                <w:szCs w:val="20"/>
              </w:rPr>
              <w:t>1</w:t>
            </w:r>
          </w:p>
        </w:tc>
        <w:tc>
          <w:tcPr>
            <w:tcW w:w="6062" w:type="dxa"/>
            <w:tcBorders>
              <w:top w:val="single" w:sz="4" w:space="0" w:color="auto"/>
            </w:tcBorders>
            <w:vAlign w:val="center"/>
          </w:tcPr>
          <w:p w14:paraId="3CDC78FF" w14:textId="77777777" w:rsidR="007F5C3F" w:rsidRPr="006B19AE" w:rsidRDefault="007F5C3F" w:rsidP="006D0E89">
            <w:pPr>
              <w:pStyle w:val="TEKST"/>
              <w:jc w:val="left"/>
              <w:rPr>
                <w:rFonts w:ascii="Arial Narrow" w:hAnsi="Arial Narrow"/>
                <w:sz w:val="20"/>
                <w:szCs w:val="20"/>
              </w:rPr>
            </w:pPr>
            <w:r>
              <w:rPr>
                <w:rFonts w:ascii="Arial Narrow" w:hAnsi="Arial Narrow"/>
                <w:sz w:val="20"/>
                <w:szCs w:val="20"/>
              </w:rPr>
              <w:t>Finančna sposobnost podjetja</w:t>
            </w:r>
          </w:p>
        </w:tc>
        <w:tc>
          <w:tcPr>
            <w:tcW w:w="1842" w:type="dxa"/>
            <w:vAlign w:val="center"/>
          </w:tcPr>
          <w:p w14:paraId="711A91B2" w14:textId="77777777" w:rsidR="007F5C3F" w:rsidRPr="006B19AE" w:rsidRDefault="007F5C3F" w:rsidP="006D0E89">
            <w:pPr>
              <w:pStyle w:val="TEKST"/>
              <w:jc w:val="center"/>
              <w:rPr>
                <w:rFonts w:ascii="Arial Narrow" w:hAnsi="Arial Narrow"/>
                <w:sz w:val="20"/>
                <w:szCs w:val="20"/>
              </w:rPr>
            </w:pPr>
            <w:r>
              <w:rPr>
                <w:rFonts w:ascii="Arial Narrow" w:hAnsi="Arial Narrow"/>
                <w:sz w:val="20"/>
                <w:szCs w:val="20"/>
              </w:rPr>
              <w:t>6</w:t>
            </w:r>
          </w:p>
        </w:tc>
      </w:tr>
      <w:tr w:rsidR="007F5C3F" w:rsidRPr="006B19AE" w14:paraId="30DE728A" w14:textId="77777777" w:rsidTr="006D0E89">
        <w:trPr>
          <w:trHeight w:val="283"/>
        </w:trPr>
        <w:tc>
          <w:tcPr>
            <w:tcW w:w="1276" w:type="dxa"/>
            <w:vAlign w:val="center"/>
          </w:tcPr>
          <w:p w14:paraId="738D280C" w14:textId="77777777" w:rsidR="007F5C3F" w:rsidRDefault="000D7C99" w:rsidP="006D0E89">
            <w:pPr>
              <w:pStyle w:val="TEKST"/>
              <w:jc w:val="left"/>
              <w:rPr>
                <w:rFonts w:ascii="Arial Narrow" w:hAnsi="Arial Narrow"/>
                <w:color w:val="000000"/>
                <w:sz w:val="20"/>
                <w:szCs w:val="20"/>
              </w:rPr>
            </w:pPr>
            <w:r>
              <w:rPr>
                <w:rFonts w:ascii="Arial Narrow" w:hAnsi="Arial Narrow"/>
                <w:color w:val="000000"/>
                <w:sz w:val="20"/>
                <w:szCs w:val="20"/>
              </w:rPr>
              <w:t>2</w:t>
            </w:r>
          </w:p>
        </w:tc>
        <w:tc>
          <w:tcPr>
            <w:tcW w:w="6062" w:type="dxa"/>
            <w:vAlign w:val="center"/>
          </w:tcPr>
          <w:p w14:paraId="09465816" w14:textId="77777777" w:rsidR="007F5C3F" w:rsidRPr="00A125B9" w:rsidRDefault="007F5C3F" w:rsidP="006D0E89">
            <w:pPr>
              <w:pStyle w:val="TEKST"/>
              <w:jc w:val="left"/>
              <w:rPr>
                <w:rFonts w:ascii="Arial Narrow" w:hAnsi="Arial Narrow" w:cs="Arial"/>
                <w:sz w:val="20"/>
                <w:szCs w:val="20"/>
              </w:rPr>
            </w:pPr>
            <w:r>
              <w:rPr>
                <w:rFonts w:ascii="Arial Narrow" w:hAnsi="Arial Narrow"/>
                <w:sz w:val="20"/>
                <w:szCs w:val="20"/>
              </w:rPr>
              <w:t xml:space="preserve">Tržno komunikacijska gradiva za tuje kupce  </w:t>
            </w:r>
          </w:p>
        </w:tc>
        <w:tc>
          <w:tcPr>
            <w:tcW w:w="1842" w:type="dxa"/>
            <w:vAlign w:val="center"/>
          </w:tcPr>
          <w:p w14:paraId="6AAE040E" w14:textId="77777777" w:rsidR="007F5C3F" w:rsidRDefault="007F5C3F" w:rsidP="006D0E89">
            <w:pPr>
              <w:pStyle w:val="TEKST"/>
              <w:jc w:val="center"/>
              <w:rPr>
                <w:rFonts w:ascii="Arial Narrow" w:hAnsi="Arial Narrow"/>
                <w:color w:val="000000"/>
                <w:sz w:val="20"/>
                <w:szCs w:val="20"/>
              </w:rPr>
            </w:pPr>
            <w:r>
              <w:rPr>
                <w:rFonts w:ascii="Arial Narrow" w:hAnsi="Arial Narrow"/>
                <w:color w:val="000000"/>
                <w:sz w:val="20"/>
                <w:szCs w:val="20"/>
              </w:rPr>
              <w:t>5</w:t>
            </w:r>
          </w:p>
        </w:tc>
      </w:tr>
      <w:tr w:rsidR="007F5C3F" w:rsidRPr="006B19AE" w14:paraId="10D21762" w14:textId="77777777" w:rsidTr="006D0E89">
        <w:trPr>
          <w:trHeight w:val="283"/>
        </w:trPr>
        <w:tc>
          <w:tcPr>
            <w:tcW w:w="1276" w:type="dxa"/>
            <w:vAlign w:val="center"/>
          </w:tcPr>
          <w:p w14:paraId="60DCEFB9" w14:textId="77777777" w:rsidR="007F5C3F" w:rsidRPr="006B19AE" w:rsidRDefault="000D7C99" w:rsidP="006D0E89">
            <w:pPr>
              <w:pStyle w:val="TEKST"/>
              <w:jc w:val="left"/>
              <w:rPr>
                <w:rFonts w:ascii="Arial Narrow" w:hAnsi="Arial Narrow"/>
                <w:color w:val="000000"/>
                <w:sz w:val="20"/>
                <w:szCs w:val="20"/>
              </w:rPr>
            </w:pPr>
            <w:r>
              <w:rPr>
                <w:rFonts w:ascii="Arial Narrow" w:hAnsi="Arial Narrow"/>
                <w:color w:val="000000"/>
                <w:sz w:val="20"/>
                <w:szCs w:val="20"/>
              </w:rPr>
              <w:t>3</w:t>
            </w:r>
          </w:p>
        </w:tc>
        <w:tc>
          <w:tcPr>
            <w:tcW w:w="6062" w:type="dxa"/>
            <w:vAlign w:val="center"/>
          </w:tcPr>
          <w:p w14:paraId="16E57303" w14:textId="77777777" w:rsidR="007F5C3F" w:rsidRPr="006B19AE" w:rsidRDefault="007F5C3F" w:rsidP="006D0E89">
            <w:pPr>
              <w:pStyle w:val="TEKST"/>
              <w:jc w:val="left"/>
              <w:rPr>
                <w:rFonts w:ascii="Arial Narrow" w:hAnsi="Arial Narrow"/>
                <w:sz w:val="20"/>
                <w:szCs w:val="20"/>
              </w:rPr>
            </w:pPr>
            <w:r w:rsidRPr="00A125B9">
              <w:rPr>
                <w:rFonts w:ascii="Arial Narrow" w:hAnsi="Arial Narrow" w:cs="Arial"/>
                <w:sz w:val="20"/>
                <w:szCs w:val="20"/>
              </w:rPr>
              <w:t>Mednarodni potencial sejma</w:t>
            </w:r>
          </w:p>
        </w:tc>
        <w:tc>
          <w:tcPr>
            <w:tcW w:w="1842" w:type="dxa"/>
            <w:vAlign w:val="center"/>
          </w:tcPr>
          <w:p w14:paraId="7B79F5A8" w14:textId="77777777" w:rsidR="007F5C3F" w:rsidRPr="006B19AE" w:rsidRDefault="007F5C3F" w:rsidP="006D0E89">
            <w:pPr>
              <w:pStyle w:val="TEKST"/>
              <w:jc w:val="center"/>
              <w:rPr>
                <w:rFonts w:ascii="Arial Narrow" w:hAnsi="Arial Narrow"/>
                <w:color w:val="000000"/>
                <w:sz w:val="20"/>
                <w:szCs w:val="20"/>
              </w:rPr>
            </w:pPr>
            <w:r>
              <w:rPr>
                <w:rFonts w:ascii="Arial Narrow" w:hAnsi="Arial Narrow"/>
                <w:color w:val="000000"/>
                <w:sz w:val="20"/>
                <w:szCs w:val="20"/>
              </w:rPr>
              <w:t>4</w:t>
            </w:r>
          </w:p>
        </w:tc>
      </w:tr>
      <w:tr w:rsidR="007F5C3F" w:rsidRPr="006B19AE" w14:paraId="12FE3A9F" w14:textId="77777777" w:rsidTr="006D0E89">
        <w:trPr>
          <w:trHeight w:val="283"/>
        </w:trPr>
        <w:tc>
          <w:tcPr>
            <w:tcW w:w="1276" w:type="dxa"/>
            <w:vAlign w:val="center"/>
          </w:tcPr>
          <w:p w14:paraId="66D7CD10" w14:textId="77777777" w:rsidR="007F5C3F" w:rsidRPr="006B19AE" w:rsidRDefault="000D7C99" w:rsidP="006D0E89">
            <w:pPr>
              <w:pStyle w:val="TEKST"/>
              <w:jc w:val="left"/>
              <w:rPr>
                <w:rFonts w:ascii="Arial Narrow" w:hAnsi="Arial Narrow"/>
                <w:sz w:val="20"/>
                <w:szCs w:val="20"/>
              </w:rPr>
            </w:pPr>
            <w:r>
              <w:rPr>
                <w:rFonts w:ascii="Arial Narrow" w:hAnsi="Arial Narrow"/>
                <w:sz w:val="20"/>
                <w:szCs w:val="20"/>
              </w:rPr>
              <w:t>4</w:t>
            </w:r>
          </w:p>
        </w:tc>
        <w:tc>
          <w:tcPr>
            <w:tcW w:w="6062" w:type="dxa"/>
            <w:vAlign w:val="center"/>
          </w:tcPr>
          <w:p w14:paraId="7FE2BD12" w14:textId="77777777" w:rsidR="007F5C3F" w:rsidRPr="006B19AE" w:rsidRDefault="007F5C3F" w:rsidP="006D0E89">
            <w:pPr>
              <w:pStyle w:val="TEKST"/>
              <w:jc w:val="left"/>
              <w:rPr>
                <w:rFonts w:ascii="Arial Narrow" w:hAnsi="Arial Narrow"/>
                <w:sz w:val="20"/>
                <w:szCs w:val="20"/>
              </w:rPr>
            </w:pPr>
            <w:r>
              <w:rPr>
                <w:rFonts w:ascii="Arial Narrow" w:hAnsi="Arial Narrow"/>
                <w:sz w:val="20"/>
                <w:szCs w:val="20"/>
              </w:rPr>
              <w:t>Zagotavljanje kakovosti</w:t>
            </w:r>
          </w:p>
        </w:tc>
        <w:tc>
          <w:tcPr>
            <w:tcW w:w="1842" w:type="dxa"/>
            <w:vAlign w:val="center"/>
          </w:tcPr>
          <w:p w14:paraId="387C48B6" w14:textId="77777777" w:rsidR="007F5C3F" w:rsidRPr="006B19AE" w:rsidRDefault="007F5C3F" w:rsidP="006D0E89">
            <w:pPr>
              <w:pStyle w:val="TEKST"/>
              <w:jc w:val="center"/>
              <w:rPr>
                <w:rFonts w:ascii="Arial Narrow" w:hAnsi="Arial Narrow"/>
                <w:color w:val="000000"/>
                <w:sz w:val="20"/>
                <w:szCs w:val="20"/>
              </w:rPr>
            </w:pPr>
            <w:r>
              <w:rPr>
                <w:rFonts w:ascii="Arial Narrow" w:hAnsi="Arial Narrow"/>
                <w:color w:val="000000"/>
                <w:sz w:val="20"/>
                <w:szCs w:val="20"/>
              </w:rPr>
              <w:t>4</w:t>
            </w:r>
          </w:p>
        </w:tc>
      </w:tr>
      <w:tr w:rsidR="007F5C3F" w:rsidRPr="006B19AE" w14:paraId="462AE109" w14:textId="77777777" w:rsidTr="006D0E89">
        <w:trPr>
          <w:trHeight w:val="283"/>
        </w:trPr>
        <w:tc>
          <w:tcPr>
            <w:tcW w:w="1276" w:type="dxa"/>
            <w:vAlign w:val="center"/>
          </w:tcPr>
          <w:p w14:paraId="3E1BAAB2" w14:textId="77777777" w:rsidR="007F5C3F" w:rsidRPr="006B19AE" w:rsidRDefault="007F5C3F" w:rsidP="006D0E89">
            <w:pPr>
              <w:pStyle w:val="TEKST"/>
              <w:jc w:val="left"/>
              <w:rPr>
                <w:rFonts w:ascii="Arial Narrow" w:hAnsi="Arial Narrow"/>
                <w:sz w:val="20"/>
                <w:szCs w:val="20"/>
              </w:rPr>
            </w:pPr>
          </w:p>
        </w:tc>
        <w:tc>
          <w:tcPr>
            <w:tcW w:w="6062" w:type="dxa"/>
            <w:vAlign w:val="center"/>
          </w:tcPr>
          <w:p w14:paraId="46704CB3" w14:textId="77777777" w:rsidR="007F5C3F" w:rsidRDefault="007F5C3F" w:rsidP="006D0E89">
            <w:pPr>
              <w:pStyle w:val="TEKST"/>
              <w:jc w:val="left"/>
              <w:rPr>
                <w:rFonts w:ascii="Arial Narrow" w:hAnsi="Arial Narrow"/>
                <w:sz w:val="20"/>
                <w:szCs w:val="20"/>
              </w:rPr>
            </w:pPr>
            <w:r>
              <w:rPr>
                <w:rFonts w:ascii="Arial Narrow" w:hAnsi="Arial Narrow"/>
                <w:sz w:val="20"/>
                <w:szCs w:val="20"/>
              </w:rPr>
              <w:t>SKUPAJ</w:t>
            </w:r>
          </w:p>
        </w:tc>
        <w:tc>
          <w:tcPr>
            <w:tcW w:w="1842" w:type="dxa"/>
            <w:vAlign w:val="center"/>
          </w:tcPr>
          <w:p w14:paraId="5D3B474B" w14:textId="77777777" w:rsidR="007F5C3F" w:rsidRDefault="007F5C3F" w:rsidP="006D0E89">
            <w:pPr>
              <w:pStyle w:val="TEKST"/>
              <w:jc w:val="center"/>
              <w:rPr>
                <w:rFonts w:ascii="Arial Narrow" w:hAnsi="Arial Narrow"/>
                <w:color w:val="000000"/>
                <w:sz w:val="20"/>
                <w:szCs w:val="20"/>
              </w:rPr>
            </w:pPr>
            <w:r>
              <w:rPr>
                <w:rFonts w:ascii="Arial Narrow" w:hAnsi="Arial Narrow"/>
                <w:color w:val="000000"/>
                <w:sz w:val="20"/>
                <w:szCs w:val="20"/>
              </w:rPr>
              <w:t>19</w:t>
            </w:r>
          </w:p>
        </w:tc>
      </w:tr>
    </w:tbl>
    <w:p w14:paraId="7607F979" w14:textId="77777777" w:rsidR="007F5C3F" w:rsidRDefault="007F5C3F" w:rsidP="007C1A64">
      <w:pPr>
        <w:jc w:val="both"/>
        <w:rPr>
          <w:sz w:val="20"/>
          <w:szCs w:val="20"/>
        </w:rPr>
      </w:pPr>
    </w:p>
    <w:p w14:paraId="2AFA83AE" w14:textId="77777777" w:rsidR="00000B76" w:rsidRPr="007F5C3F" w:rsidRDefault="00000B76" w:rsidP="007C1A64">
      <w:pPr>
        <w:jc w:val="both"/>
        <w:rPr>
          <w:rFonts w:eastAsia="Times New Roman"/>
          <w:sz w:val="20"/>
          <w:szCs w:val="20"/>
          <w:lang w:eastAsia="sl-SI"/>
        </w:rPr>
      </w:pPr>
      <w:r w:rsidRPr="00AB1D21">
        <w:rPr>
          <w:rFonts w:eastAsia="Times New Roman"/>
          <w:sz w:val="20"/>
          <w:szCs w:val="20"/>
          <w:lang w:eastAsia="sl-SI"/>
        </w:rPr>
        <w:t xml:space="preserve">Maksimalno število točk je </w:t>
      </w:r>
      <w:r w:rsidR="007F5C3F" w:rsidRPr="007F5C3F">
        <w:rPr>
          <w:rFonts w:eastAsia="Times New Roman"/>
          <w:sz w:val="20"/>
          <w:szCs w:val="20"/>
          <w:lang w:eastAsia="sl-SI"/>
        </w:rPr>
        <w:t>19.</w:t>
      </w:r>
      <w:r w:rsidRPr="007F5C3F">
        <w:rPr>
          <w:rFonts w:eastAsia="Times New Roman"/>
          <w:sz w:val="20"/>
          <w:szCs w:val="20"/>
          <w:lang w:eastAsia="sl-SI"/>
        </w:rPr>
        <w:t xml:space="preserve"> </w:t>
      </w:r>
    </w:p>
    <w:p w14:paraId="679A7344" w14:textId="77777777" w:rsidR="00000B76" w:rsidRPr="00AB1D21" w:rsidRDefault="00000B76" w:rsidP="007C1A64">
      <w:pPr>
        <w:jc w:val="both"/>
        <w:rPr>
          <w:rFonts w:eastAsia="Times New Roman"/>
          <w:sz w:val="20"/>
          <w:szCs w:val="20"/>
          <w:lang w:eastAsia="sl-SI"/>
        </w:rPr>
      </w:pPr>
    </w:p>
    <w:p w14:paraId="234CCA70" w14:textId="2B83E24B" w:rsidR="00000B76" w:rsidRDefault="00000B76" w:rsidP="007C1A64">
      <w:pPr>
        <w:jc w:val="both"/>
        <w:rPr>
          <w:b/>
          <w:sz w:val="20"/>
          <w:szCs w:val="20"/>
        </w:rPr>
      </w:pPr>
      <w:r w:rsidRPr="00F8427D">
        <w:rPr>
          <w:sz w:val="20"/>
          <w:szCs w:val="20"/>
        </w:rPr>
        <w:t xml:space="preserve">Način ocenjevanja vlog, način uporabe in pomen posameznih meril za ocenjevanje vlog so natančneje opredeljeni v </w:t>
      </w:r>
      <w:r w:rsidR="00423449" w:rsidRPr="00F8427D">
        <w:rPr>
          <w:sz w:val="20"/>
          <w:szCs w:val="20"/>
        </w:rPr>
        <w:t>IV.</w:t>
      </w:r>
      <w:r w:rsidR="000100CE" w:rsidRPr="00F8427D">
        <w:rPr>
          <w:sz w:val="20"/>
          <w:szCs w:val="20"/>
        </w:rPr>
        <w:t xml:space="preserve"> </w:t>
      </w:r>
      <w:r w:rsidR="00423449" w:rsidRPr="00F8427D">
        <w:rPr>
          <w:sz w:val="20"/>
          <w:szCs w:val="20"/>
        </w:rPr>
        <w:t xml:space="preserve">točki razpisne dokumentacije – </w:t>
      </w:r>
      <w:r w:rsidR="00423449" w:rsidRPr="00F8427D">
        <w:rPr>
          <w:b/>
          <w:sz w:val="20"/>
          <w:szCs w:val="20"/>
        </w:rPr>
        <w:t>Podrobnejša predstavitev meril za ocenjevanje vlog</w:t>
      </w:r>
      <w:r w:rsidR="00423449" w:rsidRPr="00C4234E">
        <w:rPr>
          <w:b/>
          <w:sz w:val="20"/>
          <w:szCs w:val="20"/>
        </w:rPr>
        <w:t xml:space="preserve"> </w:t>
      </w:r>
    </w:p>
    <w:p w14:paraId="7D8D2BB0" w14:textId="77777777" w:rsidR="00F8427D" w:rsidRPr="00F8427D" w:rsidRDefault="00F8427D" w:rsidP="007C1A64">
      <w:pPr>
        <w:jc w:val="both"/>
        <w:rPr>
          <w:b/>
          <w:sz w:val="20"/>
          <w:szCs w:val="20"/>
        </w:rPr>
      </w:pPr>
    </w:p>
    <w:p w14:paraId="6204D2E5" w14:textId="77777777" w:rsidR="00A91962" w:rsidRPr="00AB1D21" w:rsidRDefault="00A91962" w:rsidP="007C1A64">
      <w:pPr>
        <w:jc w:val="both"/>
        <w:rPr>
          <w:rFonts w:eastAsia="Times New Roman"/>
          <w:sz w:val="20"/>
          <w:szCs w:val="20"/>
          <w:lang w:eastAsia="sl-SI"/>
        </w:rPr>
      </w:pPr>
    </w:p>
    <w:p w14:paraId="53FEE5A8" w14:textId="77777777" w:rsidR="00000B76" w:rsidRPr="00AB1D21" w:rsidRDefault="00000B76" w:rsidP="007C1A64">
      <w:pPr>
        <w:numPr>
          <w:ilvl w:val="1"/>
          <w:numId w:val="6"/>
        </w:numPr>
        <w:jc w:val="both"/>
        <w:rPr>
          <w:b/>
          <w:szCs w:val="22"/>
        </w:rPr>
      </w:pPr>
      <w:r w:rsidRPr="00AB1D21">
        <w:rPr>
          <w:b/>
          <w:szCs w:val="22"/>
        </w:rPr>
        <w:t xml:space="preserve">Postopek izbora </w:t>
      </w:r>
    </w:p>
    <w:p w14:paraId="74BD35FF" w14:textId="77777777" w:rsidR="00000B76" w:rsidRPr="00AB1D21" w:rsidRDefault="00000B76" w:rsidP="007C1A64">
      <w:pPr>
        <w:ind w:left="720"/>
        <w:jc w:val="both"/>
        <w:rPr>
          <w:b/>
          <w:szCs w:val="22"/>
        </w:rPr>
      </w:pPr>
    </w:p>
    <w:p w14:paraId="3563237E" w14:textId="14EFC385" w:rsidR="007F5C3F" w:rsidRPr="00D373D0" w:rsidRDefault="007F5C3F" w:rsidP="007F5C3F">
      <w:pPr>
        <w:pStyle w:val="Default"/>
        <w:rPr>
          <w:rFonts w:ascii="Arial Narrow" w:eastAsia="MS Mincho" w:hAnsi="Arial Narrow" w:cs="Times New Roman"/>
          <w:color w:val="auto"/>
          <w:sz w:val="20"/>
          <w:szCs w:val="20"/>
        </w:rPr>
      </w:pPr>
      <w:r w:rsidRPr="00D373D0">
        <w:rPr>
          <w:rFonts w:ascii="Arial Narrow" w:eastAsia="MS Mincho" w:hAnsi="Arial Narrow" w:cs="Times New Roman"/>
          <w:color w:val="auto"/>
          <w:sz w:val="20"/>
          <w:szCs w:val="20"/>
        </w:rPr>
        <w:t>Prag števila točk, nad katerim bo odobreno sofinanciranje, je 9 točk</w:t>
      </w:r>
      <w:r w:rsidR="00D373D0" w:rsidRPr="00D373D0">
        <w:rPr>
          <w:rFonts w:ascii="Arial Narrow" w:eastAsia="MS Mincho" w:hAnsi="Arial Narrow" w:cs="Times New Roman"/>
          <w:color w:val="auto"/>
          <w:sz w:val="20"/>
          <w:szCs w:val="20"/>
        </w:rPr>
        <w:t>.</w:t>
      </w:r>
      <w:r w:rsidRPr="00D373D0">
        <w:rPr>
          <w:rFonts w:ascii="Arial Narrow" w:eastAsia="MS Mincho" w:hAnsi="Arial Narrow" w:cs="Times New Roman"/>
          <w:color w:val="auto"/>
          <w:sz w:val="20"/>
          <w:szCs w:val="20"/>
        </w:rPr>
        <w:t xml:space="preserve"> </w:t>
      </w:r>
    </w:p>
    <w:p w14:paraId="37556726" w14:textId="77777777" w:rsidR="007F5C3F" w:rsidRDefault="007F5C3F" w:rsidP="007F5C3F">
      <w:pPr>
        <w:pStyle w:val="Default"/>
        <w:rPr>
          <w:rFonts w:ascii="Arial Narrow" w:eastAsia="MS Mincho" w:hAnsi="Arial Narrow" w:cs="Times New Roman"/>
          <w:i/>
          <w:color w:val="auto"/>
          <w:sz w:val="20"/>
          <w:szCs w:val="20"/>
        </w:rPr>
      </w:pPr>
    </w:p>
    <w:p w14:paraId="6262F67E" w14:textId="77777777" w:rsidR="007F5C3F" w:rsidRPr="00952C8C" w:rsidRDefault="007F5C3F" w:rsidP="00951A4B">
      <w:pPr>
        <w:jc w:val="both"/>
        <w:rPr>
          <w:sz w:val="20"/>
          <w:szCs w:val="20"/>
        </w:rPr>
      </w:pPr>
      <w:r>
        <w:rPr>
          <w:sz w:val="20"/>
          <w:szCs w:val="20"/>
        </w:rPr>
        <w:t>V kolikor se bo po končanem ocenjevanju izkazalo, da skupna vrednost pričakovanega sofinanciranja prijaviteljev, katerih vloge, ki so dosegle 9 točk, presega razpoložljiva razpisana sredstva, bodo razpisana sredstva razdeljena glede na število doseženih točk, pri čemer bodo imeli prednost prijavitelji, katerih vloge imajo višje število točk.</w:t>
      </w:r>
    </w:p>
    <w:p w14:paraId="099729E0" w14:textId="77777777" w:rsidR="007F5C3F" w:rsidRPr="00952C8C" w:rsidRDefault="007F5C3F" w:rsidP="00951A4B">
      <w:pPr>
        <w:autoSpaceDE w:val="0"/>
        <w:autoSpaceDN w:val="0"/>
        <w:adjustRightInd w:val="0"/>
        <w:jc w:val="both"/>
        <w:rPr>
          <w:sz w:val="20"/>
          <w:szCs w:val="20"/>
        </w:rPr>
      </w:pPr>
    </w:p>
    <w:p w14:paraId="072E31A6" w14:textId="77777777" w:rsidR="007F5C3F" w:rsidRPr="00952C8C" w:rsidRDefault="007F5C3F" w:rsidP="00951A4B">
      <w:pPr>
        <w:autoSpaceDE w:val="0"/>
        <w:autoSpaceDN w:val="0"/>
        <w:adjustRightInd w:val="0"/>
        <w:jc w:val="both"/>
        <w:rPr>
          <w:sz w:val="20"/>
          <w:szCs w:val="20"/>
        </w:rPr>
      </w:pPr>
      <w:r w:rsidRPr="00952C8C">
        <w:rPr>
          <w:sz w:val="20"/>
          <w:szCs w:val="20"/>
        </w:rPr>
        <w:t>V primeru, da bo več vlog doseglo enako število točk, višina razpisanih sredstev pa ne bo zadostovala za vse vloge, bodo imele prednost pri izboru vloge, ki bodo prejele v</w:t>
      </w:r>
      <w:r>
        <w:rPr>
          <w:sz w:val="20"/>
          <w:szCs w:val="20"/>
        </w:rPr>
        <w:t>ečje število točk pri merilu 1 »Finančna sposobnost podjetja«.</w:t>
      </w:r>
    </w:p>
    <w:p w14:paraId="1233546C" w14:textId="77777777" w:rsidR="007F5C3F" w:rsidRPr="00952C8C" w:rsidRDefault="007F5C3F" w:rsidP="00951A4B">
      <w:pPr>
        <w:autoSpaceDE w:val="0"/>
        <w:autoSpaceDN w:val="0"/>
        <w:adjustRightInd w:val="0"/>
        <w:jc w:val="both"/>
        <w:rPr>
          <w:sz w:val="20"/>
          <w:szCs w:val="20"/>
        </w:rPr>
      </w:pPr>
    </w:p>
    <w:p w14:paraId="563A5FAA" w14:textId="77777777" w:rsidR="007F5C3F" w:rsidRPr="00952C8C" w:rsidRDefault="007F5C3F" w:rsidP="00951A4B">
      <w:pPr>
        <w:autoSpaceDE w:val="0"/>
        <w:autoSpaceDN w:val="0"/>
        <w:adjustRightInd w:val="0"/>
        <w:jc w:val="both"/>
        <w:rPr>
          <w:sz w:val="20"/>
          <w:szCs w:val="20"/>
        </w:rPr>
      </w:pPr>
      <w:r>
        <w:rPr>
          <w:sz w:val="20"/>
          <w:szCs w:val="20"/>
        </w:rPr>
        <w:t>V primeru, da bo pri merilu 1 »Finančna sposobnost podjetja«</w:t>
      </w:r>
      <w:r w:rsidRPr="00952C8C">
        <w:rPr>
          <w:sz w:val="20"/>
          <w:szCs w:val="20"/>
        </w:rPr>
        <w:t xml:space="preserve"> več vlog doseglo enako število točk, višina razpisanih sredstev pa ne bo zadostovala za vse vloge, bodo imele prednost pri izboru vloge, ki bodo prejele večje število točk pri merilu </w:t>
      </w:r>
      <w:r>
        <w:rPr>
          <w:sz w:val="20"/>
          <w:szCs w:val="20"/>
        </w:rPr>
        <w:t>2</w:t>
      </w:r>
      <w:r w:rsidRPr="00952C8C">
        <w:rPr>
          <w:sz w:val="20"/>
          <w:szCs w:val="20"/>
        </w:rPr>
        <w:t xml:space="preserve"> </w:t>
      </w:r>
      <w:r>
        <w:rPr>
          <w:sz w:val="20"/>
          <w:szCs w:val="20"/>
        </w:rPr>
        <w:t>»Tržno komunikacijska gradiva za tuje kupce«.</w:t>
      </w:r>
    </w:p>
    <w:p w14:paraId="1874F1F3" w14:textId="77777777" w:rsidR="007F5C3F" w:rsidRPr="00952C8C" w:rsidRDefault="007F5C3F" w:rsidP="00951A4B">
      <w:pPr>
        <w:autoSpaceDE w:val="0"/>
        <w:autoSpaceDN w:val="0"/>
        <w:adjustRightInd w:val="0"/>
        <w:jc w:val="both"/>
        <w:rPr>
          <w:sz w:val="20"/>
          <w:szCs w:val="20"/>
        </w:rPr>
      </w:pPr>
    </w:p>
    <w:p w14:paraId="5972AE0C" w14:textId="77777777" w:rsidR="007F5C3F" w:rsidRPr="00952C8C" w:rsidRDefault="007F5C3F" w:rsidP="00951A4B">
      <w:pPr>
        <w:autoSpaceDE w:val="0"/>
        <w:autoSpaceDN w:val="0"/>
        <w:adjustRightInd w:val="0"/>
        <w:jc w:val="both"/>
        <w:rPr>
          <w:sz w:val="20"/>
          <w:szCs w:val="20"/>
        </w:rPr>
      </w:pPr>
      <w:r w:rsidRPr="00952C8C">
        <w:rPr>
          <w:sz w:val="20"/>
          <w:szCs w:val="20"/>
        </w:rPr>
        <w:t xml:space="preserve">V primeru, da bo pri merilu </w:t>
      </w:r>
      <w:r>
        <w:rPr>
          <w:sz w:val="20"/>
          <w:szCs w:val="20"/>
        </w:rPr>
        <w:t>2 »Tržno komunikacijska gradiva za tuje kupce«</w:t>
      </w:r>
      <w:r w:rsidRPr="00050D33">
        <w:rPr>
          <w:sz w:val="20"/>
          <w:szCs w:val="20"/>
        </w:rPr>
        <w:t xml:space="preserve"> več</w:t>
      </w:r>
      <w:r w:rsidRPr="00952C8C">
        <w:rPr>
          <w:sz w:val="20"/>
          <w:szCs w:val="20"/>
        </w:rPr>
        <w:t xml:space="preserve"> vlog doseglo enako število točk, višina razpisanih sredstev pa ne bo zadostovala za vse vloge, bodo imele prednost pri izboru vloge, ki bodo prejele večje število točk pri merilu </w:t>
      </w:r>
      <w:r>
        <w:rPr>
          <w:sz w:val="20"/>
          <w:szCs w:val="20"/>
        </w:rPr>
        <w:t>3</w:t>
      </w:r>
      <w:r w:rsidRPr="00952C8C">
        <w:rPr>
          <w:sz w:val="20"/>
          <w:szCs w:val="20"/>
        </w:rPr>
        <w:t xml:space="preserve"> </w:t>
      </w:r>
      <w:r>
        <w:rPr>
          <w:sz w:val="20"/>
          <w:szCs w:val="20"/>
        </w:rPr>
        <w:t>»</w:t>
      </w:r>
      <w:r w:rsidRPr="00A125B9">
        <w:rPr>
          <w:rFonts w:cs="Arial"/>
          <w:sz w:val="20"/>
          <w:szCs w:val="20"/>
        </w:rPr>
        <w:t>Mednarodni potencial sejma</w:t>
      </w:r>
      <w:r>
        <w:rPr>
          <w:sz w:val="20"/>
          <w:szCs w:val="20"/>
        </w:rPr>
        <w:t>«.</w:t>
      </w:r>
    </w:p>
    <w:p w14:paraId="1F8BFA19" w14:textId="77777777" w:rsidR="007F5C3F" w:rsidRDefault="007F5C3F" w:rsidP="00951A4B">
      <w:pPr>
        <w:autoSpaceDE w:val="0"/>
        <w:autoSpaceDN w:val="0"/>
        <w:adjustRightInd w:val="0"/>
        <w:jc w:val="both"/>
        <w:rPr>
          <w:sz w:val="20"/>
          <w:szCs w:val="20"/>
        </w:rPr>
      </w:pPr>
    </w:p>
    <w:p w14:paraId="58064E99" w14:textId="76189EFB" w:rsidR="007F5C3F" w:rsidRPr="00952C8C" w:rsidRDefault="007F5C3F" w:rsidP="00951A4B">
      <w:pPr>
        <w:autoSpaceDE w:val="0"/>
        <w:autoSpaceDN w:val="0"/>
        <w:adjustRightInd w:val="0"/>
        <w:jc w:val="both"/>
        <w:rPr>
          <w:sz w:val="20"/>
          <w:szCs w:val="20"/>
        </w:rPr>
      </w:pPr>
      <w:r w:rsidRPr="00952C8C">
        <w:rPr>
          <w:sz w:val="20"/>
          <w:szCs w:val="20"/>
        </w:rPr>
        <w:t xml:space="preserve">V primeru, da bo pri merilu </w:t>
      </w:r>
      <w:r>
        <w:rPr>
          <w:sz w:val="20"/>
          <w:szCs w:val="20"/>
        </w:rPr>
        <w:t>3</w:t>
      </w:r>
      <w:r w:rsidRPr="00952C8C">
        <w:rPr>
          <w:sz w:val="20"/>
          <w:szCs w:val="20"/>
        </w:rPr>
        <w:t xml:space="preserve"> </w:t>
      </w:r>
      <w:r>
        <w:rPr>
          <w:sz w:val="20"/>
          <w:szCs w:val="20"/>
        </w:rPr>
        <w:t>»</w:t>
      </w:r>
      <w:r w:rsidRPr="00A125B9">
        <w:rPr>
          <w:rFonts w:cs="Arial"/>
          <w:sz w:val="20"/>
          <w:szCs w:val="20"/>
        </w:rPr>
        <w:t>Mednarodni potencial sejma</w:t>
      </w:r>
      <w:r>
        <w:rPr>
          <w:sz w:val="20"/>
          <w:szCs w:val="20"/>
        </w:rPr>
        <w:t xml:space="preserve">« </w:t>
      </w:r>
      <w:r w:rsidRPr="00050D33">
        <w:rPr>
          <w:sz w:val="20"/>
          <w:szCs w:val="20"/>
        </w:rPr>
        <w:t>več</w:t>
      </w:r>
      <w:r w:rsidRPr="00952C8C">
        <w:rPr>
          <w:sz w:val="20"/>
          <w:szCs w:val="20"/>
        </w:rPr>
        <w:t xml:space="preserve"> vlog doseglo enako število točk, višina razpisanih sredstev pa ne bo zadostovala za vse vloge, bodo imele prednost pri izboru vloge, ki bodo prejele večje število točk pri merilu </w:t>
      </w:r>
      <w:r>
        <w:rPr>
          <w:sz w:val="20"/>
          <w:szCs w:val="20"/>
        </w:rPr>
        <w:t>4</w:t>
      </w:r>
      <w:r w:rsidRPr="00952C8C">
        <w:rPr>
          <w:sz w:val="20"/>
          <w:szCs w:val="20"/>
        </w:rPr>
        <w:t xml:space="preserve"> </w:t>
      </w:r>
      <w:r>
        <w:rPr>
          <w:sz w:val="20"/>
          <w:szCs w:val="20"/>
        </w:rPr>
        <w:t>»Zagotavljanje kakovosti«.</w:t>
      </w:r>
      <w:r w:rsidR="000B2692">
        <w:rPr>
          <w:sz w:val="20"/>
          <w:szCs w:val="20"/>
        </w:rPr>
        <w:t xml:space="preserve"> </w:t>
      </w:r>
    </w:p>
    <w:p w14:paraId="0502224C" w14:textId="77777777" w:rsidR="007F5C3F" w:rsidRDefault="007F5C3F" w:rsidP="00951A4B">
      <w:pPr>
        <w:autoSpaceDE w:val="0"/>
        <w:autoSpaceDN w:val="0"/>
        <w:adjustRightInd w:val="0"/>
        <w:jc w:val="both"/>
        <w:rPr>
          <w:sz w:val="20"/>
          <w:szCs w:val="20"/>
        </w:rPr>
      </w:pPr>
    </w:p>
    <w:p w14:paraId="3DEA6180" w14:textId="77777777" w:rsidR="007F5C3F" w:rsidRDefault="007F5C3F" w:rsidP="00951A4B">
      <w:pPr>
        <w:autoSpaceDE w:val="0"/>
        <w:autoSpaceDN w:val="0"/>
        <w:adjustRightInd w:val="0"/>
        <w:jc w:val="both"/>
        <w:rPr>
          <w:sz w:val="20"/>
          <w:szCs w:val="20"/>
        </w:rPr>
      </w:pPr>
      <w:r w:rsidRPr="00952C8C">
        <w:rPr>
          <w:sz w:val="20"/>
          <w:szCs w:val="20"/>
        </w:rPr>
        <w:t xml:space="preserve">V primeru, da bo pri merilu </w:t>
      </w:r>
      <w:r>
        <w:rPr>
          <w:sz w:val="20"/>
          <w:szCs w:val="20"/>
        </w:rPr>
        <w:t>4</w:t>
      </w:r>
      <w:r w:rsidRPr="00952C8C">
        <w:rPr>
          <w:sz w:val="20"/>
          <w:szCs w:val="20"/>
        </w:rPr>
        <w:t xml:space="preserve"> </w:t>
      </w:r>
      <w:r>
        <w:rPr>
          <w:sz w:val="20"/>
          <w:szCs w:val="20"/>
        </w:rPr>
        <w:t xml:space="preserve">»Zagotavljanje kakovosti« </w:t>
      </w:r>
      <w:r w:rsidRPr="00050D33">
        <w:rPr>
          <w:sz w:val="20"/>
          <w:szCs w:val="20"/>
        </w:rPr>
        <w:t>več</w:t>
      </w:r>
      <w:r w:rsidRPr="00952C8C">
        <w:rPr>
          <w:sz w:val="20"/>
          <w:szCs w:val="20"/>
        </w:rPr>
        <w:t xml:space="preserve"> vlog doseglo enako število točk, višina razpisanih sredstev pa ne bo zadostovala za vse vloge, jim bodo razpisana sredstva razdeljena glede na vrstni red prispetja, pri čemer bodo imele prednost tiste vloge, ki bodo na SPIRIT Slovenija prispele </w:t>
      </w:r>
      <w:r w:rsidRPr="005F053A">
        <w:rPr>
          <w:sz w:val="20"/>
          <w:szCs w:val="20"/>
        </w:rPr>
        <w:t>prej.</w:t>
      </w:r>
      <w:r w:rsidRPr="00952C8C">
        <w:rPr>
          <w:sz w:val="20"/>
          <w:szCs w:val="20"/>
        </w:rPr>
        <w:t xml:space="preserve"> </w:t>
      </w:r>
    </w:p>
    <w:p w14:paraId="63AB4590" w14:textId="77777777" w:rsidR="007F5C3F" w:rsidRDefault="007F5C3F" w:rsidP="00951A4B">
      <w:pPr>
        <w:autoSpaceDE w:val="0"/>
        <w:autoSpaceDN w:val="0"/>
        <w:adjustRightInd w:val="0"/>
        <w:jc w:val="both"/>
        <w:rPr>
          <w:sz w:val="20"/>
          <w:szCs w:val="20"/>
        </w:rPr>
      </w:pPr>
    </w:p>
    <w:p w14:paraId="3C988BE4" w14:textId="32DD8AC6" w:rsidR="007F5C3F" w:rsidRDefault="007F5C3F" w:rsidP="00951A4B">
      <w:pPr>
        <w:jc w:val="both"/>
        <w:rPr>
          <w:sz w:val="20"/>
          <w:szCs w:val="20"/>
        </w:rPr>
      </w:pPr>
      <w:r w:rsidRPr="00365E41">
        <w:rPr>
          <w:sz w:val="20"/>
          <w:szCs w:val="20"/>
        </w:rPr>
        <w:t xml:space="preserve">V primeru, </w:t>
      </w:r>
      <w:r w:rsidRPr="003A7F1A">
        <w:rPr>
          <w:sz w:val="20"/>
          <w:szCs w:val="20"/>
        </w:rPr>
        <w:t>da prijavitelj odstopi</w:t>
      </w:r>
      <w:r w:rsidRPr="00365E41">
        <w:rPr>
          <w:sz w:val="20"/>
          <w:szCs w:val="20"/>
        </w:rPr>
        <w:t xml:space="preserve"> od podpisa pogodbe ali če se pogodba ne sklene v predpisanem roku, se šteje, da je vloga umaknje</w:t>
      </w:r>
      <w:r>
        <w:rPr>
          <w:sz w:val="20"/>
          <w:szCs w:val="20"/>
        </w:rPr>
        <w:t>na in se izbere naslednja vloga, glede na doseženo število točk</w:t>
      </w:r>
      <w:r w:rsidR="00172BA3">
        <w:rPr>
          <w:sz w:val="20"/>
          <w:szCs w:val="20"/>
        </w:rPr>
        <w:t>.</w:t>
      </w:r>
      <w:r>
        <w:rPr>
          <w:sz w:val="20"/>
          <w:szCs w:val="20"/>
        </w:rPr>
        <w:t xml:space="preserve"> </w:t>
      </w:r>
      <w:r w:rsidRPr="00036B30">
        <w:rPr>
          <w:sz w:val="20"/>
          <w:szCs w:val="20"/>
        </w:rPr>
        <w:t xml:space="preserve">O izbiri </w:t>
      </w:r>
      <w:r>
        <w:rPr>
          <w:sz w:val="20"/>
          <w:szCs w:val="20"/>
        </w:rPr>
        <w:t xml:space="preserve">naslednjega prijavitelja </w:t>
      </w:r>
      <w:r w:rsidRPr="00036B30">
        <w:rPr>
          <w:sz w:val="20"/>
          <w:szCs w:val="20"/>
        </w:rPr>
        <w:t>bo izdan nov sklep</w:t>
      </w:r>
      <w:r w:rsidR="0050788C">
        <w:rPr>
          <w:sz w:val="20"/>
          <w:szCs w:val="20"/>
        </w:rPr>
        <w:t xml:space="preserve"> o izboru</w:t>
      </w:r>
      <w:r w:rsidRPr="00036B30">
        <w:rPr>
          <w:sz w:val="20"/>
          <w:szCs w:val="20"/>
        </w:rPr>
        <w:t xml:space="preserve">, s katerim bo </w:t>
      </w:r>
      <w:r w:rsidR="007F46F3">
        <w:rPr>
          <w:sz w:val="20"/>
          <w:szCs w:val="20"/>
        </w:rPr>
        <w:t xml:space="preserve">odpravljen </w:t>
      </w:r>
      <w:r>
        <w:rPr>
          <w:sz w:val="20"/>
          <w:szCs w:val="20"/>
        </w:rPr>
        <w:t>prejšnji skle</w:t>
      </w:r>
      <w:r w:rsidR="0050788C">
        <w:rPr>
          <w:sz w:val="20"/>
          <w:szCs w:val="20"/>
        </w:rPr>
        <w:t>p.</w:t>
      </w:r>
    </w:p>
    <w:p w14:paraId="433B76DB" w14:textId="77777777" w:rsidR="007F5C3F" w:rsidRDefault="007F5C3F" w:rsidP="00951A4B">
      <w:pPr>
        <w:jc w:val="both"/>
        <w:rPr>
          <w:sz w:val="20"/>
          <w:szCs w:val="20"/>
        </w:rPr>
      </w:pPr>
    </w:p>
    <w:p w14:paraId="5B4B7EE8" w14:textId="77777777" w:rsidR="007F5C3F" w:rsidRDefault="007F5C3F" w:rsidP="00951A4B">
      <w:pPr>
        <w:jc w:val="both"/>
        <w:rPr>
          <w:sz w:val="20"/>
          <w:szCs w:val="20"/>
        </w:rPr>
      </w:pPr>
      <w:r w:rsidRPr="00952C8C">
        <w:rPr>
          <w:sz w:val="20"/>
          <w:szCs w:val="20"/>
        </w:rPr>
        <w:t xml:space="preserve">Del sredstev na javnem razpisu lahko ostane nerazporejen, v kolikor sredstva ne zadoščajo </w:t>
      </w:r>
      <w:r w:rsidRPr="00695041">
        <w:rPr>
          <w:sz w:val="20"/>
          <w:szCs w:val="20"/>
        </w:rPr>
        <w:t xml:space="preserve">za pokrivanje celotnega pavšalnega zneska, </w:t>
      </w:r>
      <w:r w:rsidR="00695041" w:rsidRPr="00695041">
        <w:rPr>
          <w:sz w:val="20"/>
          <w:szCs w:val="20"/>
        </w:rPr>
        <w:t>opredeljenega v vlogi</w:t>
      </w:r>
      <w:r w:rsidRPr="00695041">
        <w:rPr>
          <w:sz w:val="20"/>
          <w:szCs w:val="20"/>
        </w:rPr>
        <w:t>, ki bi bila naslednja upravičena do sofinanciranja.</w:t>
      </w:r>
      <w:r w:rsidRPr="00952C8C">
        <w:rPr>
          <w:sz w:val="20"/>
          <w:szCs w:val="20"/>
        </w:rPr>
        <w:t xml:space="preserve"> </w:t>
      </w:r>
    </w:p>
    <w:p w14:paraId="7A5071D4" w14:textId="77777777" w:rsidR="007F5C3F" w:rsidRPr="00952C8C" w:rsidRDefault="007F5C3F" w:rsidP="007F5C3F">
      <w:pPr>
        <w:rPr>
          <w:sz w:val="20"/>
          <w:szCs w:val="20"/>
        </w:rPr>
      </w:pPr>
    </w:p>
    <w:p w14:paraId="7B2BD343" w14:textId="77777777" w:rsidR="007F5C3F" w:rsidRDefault="007F5C3F" w:rsidP="007F5C3F">
      <w:pPr>
        <w:pStyle w:val="Default"/>
        <w:rPr>
          <w:rFonts w:ascii="Arial Narrow" w:eastAsia="MS Mincho" w:hAnsi="Arial Narrow" w:cs="Times New Roman"/>
          <w:i/>
          <w:color w:val="auto"/>
          <w:sz w:val="20"/>
          <w:szCs w:val="20"/>
        </w:rPr>
      </w:pPr>
    </w:p>
    <w:p w14:paraId="5B54BE47" w14:textId="77777777" w:rsidR="00000B76" w:rsidRPr="00AB1D21" w:rsidRDefault="00000B76" w:rsidP="007C1A64">
      <w:pPr>
        <w:numPr>
          <w:ilvl w:val="0"/>
          <w:numId w:val="6"/>
        </w:numPr>
        <w:jc w:val="both"/>
        <w:rPr>
          <w:b/>
          <w:szCs w:val="22"/>
        </w:rPr>
      </w:pPr>
      <w:r w:rsidRPr="00AB1D21">
        <w:rPr>
          <w:b/>
          <w:szCs w:val="22"/>
        </w:rPr>
        <w:t xml:space="preserve">Okvirna višina sredstev, ki so na razpolago  </w:t>
      </w:r>
    </w:p>
    <w:p w14:paraId="2CE38330" w14:textId="77777777" w:rsidR="00000B76" w:rsidRPr="00AB1D21" w:rsidRDefault="00000B76" w:rsidP="007C1A64">
      <w:pPr>
        <w:jc w:val="both"/>
        <w:rPr>
          <w:b/>
          <w:szCs w:val="22"/>
        </w:rPr>
      </w:pPr>
    </w:p>
    <w:p w14:paraId="2F2C8C06" w14:textId="7821A152" w:rsidR="00000B76" w:rsidRPr="002A0533" w:rsidRDefault="00000B76" w:rsidP="007C1A64">
      <w:pPr>
        <w:jc w:val="both"/>
        <w:rPr>
          <w:sz w:val="20"/>
          <w:szCs w:val="20"/>
        </w:rPr>
      </w:pPr>
      <w:r w:rsidRPr="002A0533">
        <w:rPr>
          <w:sz w:val="20"/>
          <w:szCs w:val="20"/>
        </w:rPr>
        <w:t xml:space="preserve">Okvirna skupna višina sredstev, ki so na razpolago za izvedbo predmetnega javnega razpisa je </w:t>
      </w:r>
      <w:r w:rsidR="006E5ADA" w:rsidRPr="002A0533">
        <w:rPr>
          <w:b/>
          <w:sz w:val="20"/>
          <w:szCs w:val="20"/>
        </w:rPr>
        <w:t>1.</w:t>
      </w:r>
      <w:r w:rsidR="004D4571" w:rsidRPr="002A0533">
        <w:rPr>
          <w:b/>
          <w:sz w:val="20"/>
          <w:szCs w:val="20"/>
        </w:rPr>
        <w:t>0</w:t>
      </w:r>
      <w:r w:rsidR="006E5ADA" w:rsidRPr="002A0533">
        <w:rPr>
          <w:b/>
          <w:sz w:val="20"/>
          <w:szCs w:val="20"/>
        </w:rPr>
        <w:t>00.000,00</w:t>
      </w:r>
      <w:r w:rsidRPr="002A0533">
        <w:rPr>
          <w:b/>
          <w:sz w:val="20"/>
          <w:szCs w:val="20"/>
        </w:rPr>
        <w:t xml:space="preserve"> </w:t>
      </w:r>
      <w:r w:rsidRPr="002A0533">
        <w:rPr>
          <w:sz w:val="20"/>
          <w:szCs w:val="20"/>
        </w:rPr>
        <w:t>EUR.</w:t>
      </w:r>
    </w:p>
    <w:p w14:paraId="507530B1" w14:textId="77777777" w:rsidR="00D161D2" w:rsidRPr="002A0533" w:rsidRDefault="00D161D2" w:rsidP="007C1A64">
      <w:pPr>
        <w:jc w:val="both"/>
        <w:rPr>
          <w:sz w:val="20"/>
          <w:szCs w:val="20"/>
        </w:rPr>
      </w:pPr>
    </w:p>
    <w:tbl>
      <w:tblPr>
        <w:tblStyle w:val="Tabelamrea"/>
        <w:tblW w:w="9062" w:type="dxa"/>
        <w:tblLook w:val="04A0" w:firstRow="1" w:lastRow="0" w:firstColumn="1" w:lastColumn="0" w:noHBand="0" w:noVBand="1"/>
      </w:tblPr>
      <w:tblGrid>
        <w:gridCol w:w="3902"/>
        <w:gridCol w:w="1105"/>
        <w:gridCol w:w="490"/>
        <w:gridCol w:w="1207"/>
        <w:gridCol w:w="1184"/>
        <w:gridCol w:w="1174"/>
      </w:tblGrid>
      <w:tr w:rsidR="00D161D2" w:rsidRPr="002A0533" w14:paraId="57F68EBE" w14:textId="77777777" w:rsidTr="00CA41B9">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A90CE" w14:textId="77777777" w:rsidR="00D161D2" w:rsidRPr="002A0533" w:rsidRDefault="00D161D2" w:rsidP="00CA41B9">
            <w:pPr>
              <w:jc w:val="both"/>
              <w:rPr>
                <w:b/>
                <w:sz w:val="20"/>
                <w:szCs w:val="20"/>
                <w:lang w:val="sl-SI"/>
              </w:rPr>
            </w:pPr>
            <w:r w:rsidRPr="002A0533">
              <w:rPr>
                <w:b/>
                <w:sz w:val="20"/>
                <w:szCs w:val="20"/>
                <w:lang w:val="sl-SI"/>
              </w:rPr>
              <w:t>Proračunska postavka</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120F6B" w14:textId="77777777" w:rsidR="00D161D2" w:rsidRPr="002A0533" w:rsidRDefault="00D161D2" w:rsidP="00CA41B9">
            <w:pPr>
              <w:jc w:val="center"/>
              <w:rPr>
                <w:b/>
                <w:sz w:val="20"/>
                <w:szCs w:val="20"/>
                <w:lang w:val="sl-SI"/>
              </w:rPr>
            </w:pPr>
            <w:r w:rsidRPr="002A0533">
              <w:rPr>
                <w:b/>
                <w:sz w:val="20"/>
                <w:szCs w:val="20"/>
                <w:lang w:val="sl-SI"/>
              </w:rPr>
              <w:t>Regija</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65AE2" w14:textId="77777777" w:rsidR="00D161D2" w:rsidRPr="002A0533" w:rsidRDefault="00D161D2" w:rsidP="00CA41B9">
            <w:pPr>
              <w:jc w:val="both"/>
              <w:rPr>
                <w:b/>
                <w:sz w:val="20"/>
                <w:szCs w:val="20"/>
                <w:lang w:val="sl-SI"/>
              </w:rPr>
            </w:pPr>
            <w:r w:rsidRPr="002A0533">
              <w:rPr>
                <w:b/>
                <w:sz w:val="20"/>
                <w:szCs w:val="20"/>
                <w:lang w:val="sl-SI"/>
              </w:rPr>
              <w:t>%</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94FDE" w14:textId="77777777" w:rsidR="00D161D2" w:rsidRPr="002A0533" w:rsidRDefault="00D161D2" w:rsidP="00B75A57">
            <w:pPr>
              <w:jc w:val="center"/>
              <w:rPr>
                <w:b/>
                <w:sz w:val="20"/>
                <w:szCs w:val="20"/>
                <w:lang w:val="sl-SI"/>
              </w:rPr>
            </w:pPr>
            <w:r w:rsidRPr="002A0533">
              <w:rPr>
                <w:b/>
                <w:sz w:val="20"/>
                <w:szCs w:val="20"/>
                <w:lang w:val="sl-SI"/>
              </w:rPr>
              <w:t>Leto 2017</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9C13B" w14:textId="77777777" w:rsidR="00D161D2" w:rsidRPr="002A0533" w:rsidRDefault="00D161D2" w:rsidP="00B75A57">
            <w:pPr>
              <w:jc w:val="center"/>
              <w:rPr>
                <w:b/>
                <w:sz w:val="20"/>
                <w:szCs w:val="20"/>
                <w:lang w:val="sl-SI"/>
              </w:rPr>
            </w:pPr>
            <w:r w:rsidRPr="002A0533">
              <w:rPr>
                <w:b/>
                <w:sz w:val="20"/>
                <w:szCs w:val="20"/>
                <w:lang w:val="sl-SI"/>
              </w:rPr>
              <w:t>Leto 2018</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6B626" w14:textId="77777777" w:rsidR="00D161D2" w:rsidRPr="002A0533" w:rsidRDefault="00D161D2" w:rsidP="001F24E4">
            <w:pPr>
              <w:jc w:val="center"/>
              <w:rPr>
                <w:b/>
                <w:sz w:val="20"/>
                <w:szCs w:val="20"/>
              </w:rPr>
            </w:pPr>
            <w:r w:rsidRPr="002A0533">
              <w:rPr>
                <w:b/>
                <w:sz w:val="20"/>
                <w:szCs w:val="20"/>
                <w:lang w:val="sl-SI"/>
              </w:rPr>
              <w:t>Skupaj</w:t>
            </w:r>
          </w:p>
        </w:tc>
      </w:tr>
      <w:tr w:rsidR="00D161D2" w:rsidRPr="002A0533" w14:paraId="2C0A838C" w14:textId="77777777" w:rsidTr="00CA41B9">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EFF0B" w14:textId="77777777" w:rsidR="00D161D2" w:rsidRPr="002A0533" w:rsidRDefault="00D161D2" w:rsidP="00CA41B9">
            <w:pPr>
              <w:jc w:val="both"/>
              <w:rPr>
                <w:sz w:val="20"/>
                <w:szCs w:val="20"/>
                <w:lang w:val="sl-SI"/>
              </w:rPr>
            </w:pPr>
            <w:r w:rsidRPr="002A0533">
              <w:rPr>
                <w:sz w:val="20"/>
                <w:szCs w:val="20"/>
                <w:lang w:val="fr-FR"/>
              </w:rPr>
              <w:t>PP 160067–PN3.2-Razvoj internacionalizacije-14-20-V-EU</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B11AE" w14:textId="77777777" w:rsidR="00D161D2" w:rsidRPr="002A0533" w:rsidRDefault="00D161D2" w:rsidP="00CA41B9">
            <w:pPr>
              <w:jc w:val="center"/>
              <w:rPr>
                <w:sz w:val="20"/>
                <w:szCs w:val="20"/>
                <w:lang w:val="sl-SI"/>
              </w:rPr>
            </w:pPr>
            <w:r w:rsidRPr="002A0533">
              <w:rPr>
                <w:sz w:val="20"/>
                <w:szCs w:val="20"/>
                <w:lang w:val="sl-SI"/>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1FB08" w14:textId="77777777" w:rsidR="00D161D2" w:rsidRPr="002A0533" w:rsidRDefault="00D161D2" w:rsidP="00CA41B9">
            <w:pPr>
              <w:jc w:val="both"/>
              <w:rPr>
                <w:sz w:val="20"/>
                <w:szCs w:val="20"/>
                <w:lang w:val="sl-SI"/>
              </w:rPr>
            </w:pPr>
            <w:r w:rsidRPr="002A0533">
              <w:rPr>
                <w:sz w:val="20"/>
                <w:szCs w:val="20"/>
                <w:lang w:val="sl-SI"/>
              </w:rPr>
              <w:t>68</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82BEF" w14:textId="3D36CD5C" w:rsidR="00D161D2" w:rsidRPr="002A0533" w:rsidRDefault="004D4571" w:rsidP="00CA41B9">
            <w:pPr>
              <w:jc w:val="right"/>
              <w:rPr>
                <w:sz w:val="20"/>
                <w:szCs w:val="20"/>
                <w:lang w:val="sl-SI"/>
              </w:rPr>
            </w:pPr>
            <w:r w:rsidRPr="002A0533">
              <w:rPr>
                <w:sz w:val="20"/>
                <w:szCs w:val="20"/>
                <w:lang w:val="sl-SI"/>
              </w:rPr>
              <w:t>476</w:t>
            </w:r>
            <w:r w:rsidR="00D161D2" w:rsidRPr="002A0533">
              <w:rPr>
                <w:sz w:val="20"/>
                <w:szCs w:val="20"/>
                <w:lang w:val="sl-SI"/>
              </w:rPr>
              <w:t>.000,00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A5B59" w14:textId="77777777" w:rsidR="00D161D2" w:rsidRPr="002A0533" w:rsidRDefault="00D161D2" w:rsidP="00CA41B9">
            <w:pPr>
              <w:jc w:val="right"/>
              <w:rPr>
                <w:sz w:val="20"/>
                <w:szCs w:val="20"/>
                <w:lang w:val="sl-SI"/>
              </w:rPr>
            </w:pPr>
            <w:r w:rsidRPr="002A0533">
              <w:rPr>
                <w:sz w:val="20"/>
                <w:szCs w:val="20"/>
                <w:lang w:val="sl-SI"/>
              </w:rPr>
              <w:t>204.000,00</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F31E9" w14:textId="2AD2FD11" w:rsidR="00D161D2" w:rsidRPr="002A0533" w:rsidRDefault="00412984" w:rsidP="00CA41B9">
            <w:pPr>
              <w:jc w:val="right"/>
              <w:rPr>
                <w:sz w:val="20"/>
                <w:szCs w:val="20"/>
              </w:rPr>
            </w:pPr>
            <w:r>
              <w:rPr>
                <w:sz w:val="20"/>
                <w:szCs w:val="20"/>
              </w:rPr>
              <w:t>680</w:t>
            </w:r>
            <w:r w:rsidR="00D161D2" w:rsidRPr="002A0533">
              <w:rPr>
                <w:sz w:val="20"/>
                <w:szCs w:val="20"/>
              </w:rPr>
              <w:t>.000,00</w:t>
            </w:r>
          </w:p>
        </w:tc>
      </w:tr>
      <w:tr w:rsidR="00D161D2" w:rsidRPr="002A0533" w14:paraId="700DED03" w14:textId="77777777" w:rsidTr="00CA41B9">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56BC6" w14:textId="77777777" w:rsidR="00D161D2" w:rsidRPr="002A0533" w:rsidRDefault="00D161D2" w:rsidP="00CA41B9">
            <w:pPr>
              <w:jc w:val="both"/>
              <w:rPr>
                <w:sz w:val="20"/>
                <w:szCs w:val="20"/>
                <w:lang w:val="sl-SI"/>
              </w:rPr>
            </w:pPr>
            <w:r w:rsidRPr="002A0533">
              <w:rPr>
                <w:sz w:val="20"/>
                <w:szCs w:val="20"/>
                <w:lang w:val="fr-FR"/>
              </w:rPr>
              <w:lastRenderedPageBreak/>
              <w:t>PP 160069–PN3.2-Razvoj internacionalizacije-14-20-Z-EU</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46393" w14:textId="77777777" w:rsidR="00D161D2" w:rsidRPr="002A0533" w:rsidRDefault="00D161D2" w:rsidP="00CA41B9">
            <w:pPr>
              <w:jc w:val="center"/>
              <w:rPr>
                <w:sz w:val="20"/>
                <w:szCs w:val="20"/>
                <w:lang w:val="sl-SI"/>
              </w:rPr>
            </w:pPr>
            <w:r w:rsidRPr="002A0533">
              <w:rPr>
                <w:sz w:val="20"/>
                <w:szCs w:val="20"/>
                <w:lang w:val="sl-SI"/>
              </w:rPr>
              <w:t>Z</w:t>
            </w:r>
          </w:p>
          <w:p w14:paraId="47CCAD4F" w14:textId="77777777" w:rsidR="00D161D2" w:rsidRPr="002A0533" w:rsidRDefault="00D161D2" w:rsidP="00CA41B9">
            <w:pPr>
              <w:jc w:val="center"/>
              <w:rPr>
                <w:sz w:val="20"/>
                <w:szCs w:val="20"/>
                <w:lang w:val="sl-SI"/>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17E4D" w14:textId="77777777" w:rsidR="00D161D2" w:rsidRPr="002A0533" w:rsidRDefault="00D161D2" w:rsidP="00CA41B9">
            <w:pPr>
              <w:jc w:val="both"/>
              <w:rPr>
                <w:sz w:val="20"/>
                <w:szCs w:val="20"/>
                <w:lang w:val="sl-SI"/>
              </w:rPr>
            </w:pPr>
            <w:r w:rsidRPr="002A0533">
              <w:rPr>
                <w:sz w:val="20"/>
                <w:szCs w:val="20"/>
                <w:lang w:val="sl-SI"/>
              </w:rPr>
              <w:t>32</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71835" w14:textId="7A7124F3" w:rsidR="00D161D2" w:rsidRPr="002A0533" w:rsidRDefault="00126B12" w:rsidP="00CA41B9">
            <w:pPr>
              <w:jc w:val="right"/>
              <w:rPr>
                <w:sz w:val="20"/>
                <w:szCs w:val="20"/>
                <w:lang w:val="sl-SI"/>
              </w:rPr>
            </w:pPr>
            <w:r w:rsidRPr="002A0533">
              <w:rPr>
                <w:sz w:val="20"/>
                <w:szCs w:val="20"/>
                <w:lang w:val="sl-SI"/>
              </w:rPr>
              <w:t>224</w:t>
            </w:r>
            <w:r w:rsidR="00D161D2" w:rsidRPr="002A0533">
              <w:rPr>
                <w:sz w:val="20"/>
                <w:szCs w:val="20"/>
                <w:lang w:val="sl-SI"/>
              </w:rPr>
              <w:t>.000,00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860A1" w14:textId="77777777" w:rsidR="00D161D2" w:rsidRPr="002A0533" w:rsidRDefault="00D161D2" w:rsidP="00CA41B9">
            <w:pPr>
              <w:jc w:val="right"/>
              <w:rPr>
                <w:sz w:val="20"/>
                <w:szCs w:val="20"/>
                <w:lang w:val="sl-SI"/>
              </w:rPr>
            </w:pPr>
            <w:r w:rsidRPr="002A0533">
              <w:rPr>
                <w:sz w:val="20"/>
                <w:szCs w:val="20"/>
                <w:lang w:val="sl-SI"/>
              </w:rPr>
              <w:t xml:space="preserve">  96.000,00</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FBCE1" w14:textId="05D0FA0D" w:rsidR="00D161D2" w:rsidRPr="002A0533" w:rsidRDefault="00412984" w:rsidP="00CA41B9">
            <w:pPr>
              <w:jc w:val="right"/>
              <w:rPr>
                <w:sz w:val="20"/>
                <w:szCs w:val="20"/>
              </w:rPr>
            </w:pPr>
            <w:r>
              <w:rPr>
                <w:sz w:val="20"/>
                <w:szCs w:val="20"/>
              </w:rPr>
              <w:t>320</w:t>
            </w:r>
            <w:r w:rsidR="00D161D2" w:rsidRPr="002A0533">
              <w:rPr>
                <w:sz w:val="20"/>
                <w:szCs w:val="20"/>
              </w:rPr>
              <w:t>.000,00</w:t>
            </w:r>
          </w:p>
        </w:tc>
      </w:tr>
      <w:tr w:rsidR="00D161D2" w:rsidRPr="002A0533" w14:paraId="3DA9CD1D" w14:textId="77777777" w:rsidTr="00CA41B9">
        <w:tc>
          <w:tcPr>
            <w:tcW w:w="4000" w:type="dxa"/>
            <w:tcBorders>
              <w:top w:val="single" w:sz="4" w:space="0" w:color="000000" w:themeColor="text1"/>
              <w:left w:val="single" w:sz="4" w:space="0" w:color="000000" w:themeColor="text1"/>
              <w:bottom w:val="single" w:sz="4" w:space="0" w:color="000000" w:themeColor="text1"/>
              <w:right w:val="nil"/>
            </w:tcBorders>
            <w:vAlign w:val="center"/>
            <w:hideMark/>
          </w:tcPr>
          <w:p w14:paraId="614A6DCB" w14:textId="77777777" w:rsidR="00D161D2" w:rsidRPr="002A0533" w:rsidRDefault="00D161D2" w:rsidP="00CA41B9">
            <w:pPr>
              <w:jc w:val="both"/>
              <w:rPr>
                <w:sz w:val="20"/>
                <w:szCs w:val="20"/>
                <w:lang w:val="sl-SI"/>
              </w:rPr>
            </w:pPr>
            <w:r w:rsidRPr="002A0533">
              <w:rPr>
                <w:b/>
                <w:sz w:val="20"/>
                <w:szCs w:val="20"/>
                <w:lang w:val="sl-SI"/>
              </w:rPr>
              <w:t>Skupaj</w:t>
            </w:r>
          </w:p>
        </w:tc>
        <w:tc>
          <w:tcPr>
            <w:tcW w:w="1122" w:type="dxa"/>
            <w:tcBorders>
              <w:top w:val="single" w:sz="4" w:space="0" w:color="000000" w:themeColor="text1"/>
              <w:left w:val="nil"/>
              <w:bottom w:val="single" w:sz="4" w:space="0" w:color="000000" w:themeColor="text1"/>
              <w:right w:val="single" w:sz="4" w:space="0" w:color="000000" w:themeColor="text1"/>
            </w:tcBorders>
            <w:vAlign w:val="center"/>
          </w:tcPr>
          <w:p w14:paraId="7F62FF8D" w14:textId="77777777" w:rsidR="00D161D2" w:rsidRPr="002A0533" w:rsidRDefault="00D161D2" w:rsidP="00CA41B9">
            <w:pPr>
              <w:jc w:val="both"/>
              <w:rPr>
                <w:sz w:val="20"/>
                <w:szCs w:val="20"/>
                <w:lang w:val="sl-SI"/>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2B944" w14:textId="77777777" w:rsidR="00D161D2" w:rsidRPr="002A0533" w:rsidRDefault="00D161D2" w:rsidP="00CA41B9">
            <w:pPr>
              <w:jc w:val="both"/>
              <w:rPr>
                <w:b/>
                <w:sz w:val="20"/>
                <w:szCs w:val="20"/>
                <w:lang w:val="sl-SI"/>
              </w:rPr>
            </w:pPr>
            <w:r w:rsidRPr="002A0533">
              <w:rPr>
                <w:b/>
                <w:sz w:val="20"/>
                <w:szCs w:val="20"/>
                <w:lang w:val="sl-SI"/>
              </w:rPr>
              <w:t>100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A0EB0" w14:textId="61A37902" w:rsidR="00D161D2" w:rsidRPr="002A0533" w:rsidRDefault="004D4571" w:rsidP="00CA41B9">
            <w:pPr>
              <w:jc w:val="right"/>
              <w:rPr>
                <w:b/>
                <w:sz w:val="20"/>
                <w:szCs w:val="20"/>
                <w:lang w:val="sl-SI"/>
              </w:rPr>
            </w:pPr>
            <w:r w:rsidRPr="002A0533">
              <w:rPr>
                <w:b/>
                <w:sz w:val="20"/>
                <w:szCs w:val="20"/>
                <w:lang w:val="sl-SI"/>
              </w:rPr>
              <w:t>700</w:t>
            </w:r>
            <w:r w:rsidR="00D161D2" w:rsidRPr="002A0533">
              <w:rPr>
                <w:b/>
                <w:sz w:val="20"/>
                <w:szCs w:val="20"/>
                <w:lang w:val="sl-SI"/>
              </w:rPr>
              <w:t>.000,00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25D7D" w14:textId="77777777" w:rsidR="00D161D2" w:rsidRPr="002A0533" w:rsidRDefault="00D161D2" w:rsidP="00CA41B9">
            <w:pPr>
              <w:jc w:val="right"/>
              <w:rPr>
                <w:b/>
                <w:sz w:val="20"/>
                <w:szCs w:val="20"/>
                <w:lang w:val="sl-SI"/>
              </w:rPr>
            </w:pPr>
            <w:r w:rsidRPr="002A0533">
              <w:rPr>
                <w:b/>
                <w:sz w:val="20"/>
                <w:szCs w:val="20"/>
                <w:lang w:val="sl-SI"/>
              </w:rPr>
              <w:t>300.000,00</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95F4C" w14:textId="57662FCC" w:rsidR="00D161D2" w:rsidRPr="002A0533" w:rsidRDefault="00D161D2" w:rsidP="00CA41B9">
            <w:pPr>
              <w:jc w:val="right"/>
              <w:rPr>
                <w:b/>
                <w:sz w:val="20"/>
                <w:szCs w:val="20"/>
              </w:rPr>
            </w:pPr>
            <w:r w:rsidRPr="002A0533">
              <w:rPr>
                <w:b/>
                <w:sz w:val="20"/>
                <w:szCs w:val="20"/>
              </w:rPr>
              <w:t>1.</w:t>
            </w:r>
            <w:r w:rsidR="004D4571" w:rsidRPr="002A0533">
              <w:rPr>
                <w:b/>
                <w:sz w:val="20"/>
                <w:szCs w:val="20"/>
              </w:rPr>
              <w:t>0</w:t>
            </w:r>
            <w:r w:rsidRPr="002A0533">
              <w:rPr>
                <w:b/>
                <w:sz w:val="20"/>
                <w:szCs w:val="20"/>
              </w:rPr>
              <w:t>00.000,00</w:t>
            </w:r>
          </w:p>
        </w:tc>
      </w:tr>
    </w:tbl>
    <w:p w14:paraId="4D5B56DA" w14:textId="77777777" w:rsidR="00000B76" w:rsidRPr="002A0533" w:rsidRDefault="00000B76" w:rsidP="007C1A64">
      <w:pPr>
        <w:jc w:val="both"/>
        <w:rPr>
          <w:sz w:val="20"/>
          <w:szCs w:val="20"/>
        </w:rPr>
      </w:pPr>
    </w:p>
    <w:p w14:paraId="441FD0AC" w14:textId="77777777" w:rsidR="00000B76" w:rsidRPr="002A0533" w:rsidRDefault="00000B76" w:rsidP="007C1A64">
      <w:pPr>
        <w:jc w:val="both"/>
        <w:rPr>
          <w:sz w:val="20"/>
          <w:szCs w:val="20"/>
        </w:rPr>
      </w:pPr>
      <w:r w:rsidRPr="002A0533">
        <w:rPr>
          <w:sz w:val="20"/>
          <w:szCs w:val="20"/>
        </w:rPr>
        <w:t>Sredstva niso prenosljiva med kohezijskima regijama. Vsa sredstva so namenska sredstva EU in sicer namenska sredstva Evropskega sklada za regionalni razvoj.</w:t>
      </w:r>
    </w:p>
    <w:p w14:paraId="13952A68" w14:textId="77777777" w:rsidR="00000B76" w:rsidRPr="002A0533" w:rsidRDefault="00000B76" w:rsidP="007C1A64">
      <w:pPr>
        <w:jc w:val="both"/>
        <w:rPr>
          <w:sz w:val="20"/>
          <w:szCs w:val="20"/>
        </w:rPr>
      </w:pPr>
    </w:p>
    <w:p w14:paraId="7FD717AD" w14:textId="77777777" w:rsidR="00000B76" w:rsidRPr="002A0533" w:rsidRDefault="00000B76" w:rsidP="007C1A64">
      <w:pPr>
        <w:jc w:val="both"/>
        <w:rPr>
          <w:sz w:val="20"/>
          <w:szCs w:val="20"/>
        </w:rPr>
      </w:pPr>
    </w:p>
    <w:p w14:paraId="79B44533" w14:textId="77777777" w:rsidR="00000B76" w:rsidRPr="002A0533" w:rsidRDefault="00000B76" w:rsidP="007C1A64">
      <w:pPr>
        <w:jc w:val="both"/>
        <w:rPr>
          <w:sz w:val="20"/>
          <w:szCs w:val="20"/>
        </w:rPr>
      </w:pPr>
      <w:r w:rsidRPr="002A0533">
        <w:rPr>
          <w:sz w:val="20"/>
          <w:szCs w:val="20"/>
        </w:rPr>
        <w:t>Predvideno koriščenje sredstev po posameznem letu je:</w:t>
      </w:r>
    </w:p>
    <w:p w14:paraId="13CFB163" w14:textId="696DF182" w:rsidR="00000B76" w:rsidRPr="002A0533" w:rsidRDefault="00000B76" w:rsidP="007C1A64">
      <w:pPr>
        <w:jc w:val="both"/>
        <w:rPr>
          <w:sz w:val="20"/>
          <w:szCs w:val="20"/>
        </w:rPr>
      </w:pPr>
      <w:r w:rsidRPr="002A0533">
        <w:rPr>
          <w:sz w:val="20"/>
          <w:szCs w:val="20"/>
        </w:rPr>
        <w:t xml:space="preserve">- leto </w:t>
      </w:r>
      <w:r w:rsidR="00030E2D" w:rsidRPr="002A0533">
        <w:rPr>
          <w:sz w:val="20"/>
          <w:szCs w:val="20"/>
        </w:rPr>
        <w:t xml:space="preserve">2017 </w:t>
      </w:r>
      <w:r w:rsidR="002A0533">
        <w:rPr>
          <w:sz w:val="20"/>
          <w:szCs w:val="20"/>
        </w:rPr>
        <w:t xml:space="preserve">   </w:t>
      </w:r>
      <w:r w:rsidR="002F67AE" w:rsidRPr="002A0533">
        <w:rPr>
          <w:sz w:val="20"/>
          <w:szCs w:val="20"/>
        </w:rPr>
        <w:t>700</w:t>
      </w:r>
      <w:r w:rsidR="00030E2D" w:rsidRPr="002A0533">
        <w:rPr>
          <w:sz w:val="20"/>
          <w:szCs w:val="20"/>
        </w:rPr>
        <w:t>.000,00</w:t>
      </w:r>
      <w:r w:rsidRPr="002A0533">
        <w:rPr>
          <w:sz w:val="20"/>
          <w:szCs w:val="20"/>
        </w:rPr>
        <w:t xml:space="preserve"> EUR</w:t>
      </w:r>
    </w:p>
    <w:p w14:paraId="21D4E02F" w14:textId="77777777" w:rsidR="00000B76" w:rsidRPr="00AB1D21" w:rsidRDefault="00000B76" w:rsidP="007C1A64">
      <w:pPr>
        <w:jc w:val="both"/>
        <w:rPr>
          <w:sz w:val="20"/>
          <w:szCs w:val="20"/>
        </w:rPr>
      </w:pPr>
      <w:r w:rsidRPr="002A0533">
        <w:rPr>
          <w:sz w:val="20"/>
          <w:szCs w:val="20"/>
        </w:rPr>
        <w:t xml:space="preserve">- leto </w:t>
      </w:r>
      <w:r w:rsidR="00030E2D" w:rsidRPr="002A0533">
        <w:rPr>
          <w:sz w:val="20"/>
          <w:szCs w:val="20"/>
        </w:rPr>
        <w:t xml:space="preserve">2018    300.000,00 </w:t>
      </w:r>
      <w:r w:rsidRPr="002A0533">
        <w:rPr>
          <w:sz w:val="20"/>
          <w:szCs w:val="20"/>
        </w:rPr>
        <w:t>EUR</w:t>
      </w:r>
    </w:p>
    <w:p w14:paraId="7EA92DE8" w14:textId="77777777" w:rsidR="00000B76" w:rsidRPr="00AB1D21" w:rsidRDefault="00000B76" w:rsidP="007C1A64">
      <w:pPr>
        <w:jc w:val="both"/>
        <w:rPr>
          <w:sz w:val="20"/>
          <w:szCs w:val="20"/>
        </w:rPr>
      </w:pPr>
    </w:p>
    <w:p w14:paraId="76B3AB93" w14:textId="79FC3662" w:rsidR="00F06A63" w:rsidRPr="00AB1D21" w:rsidRDefault="00000B76" w:rsidP="00F06A63">
      <w:pPr>
        <w:jc w:val="both"/>
        <w:rPr>
          <w:sz w:val="20"/>
          <w:szCs w:val="20"/>
        </w:rPr>
      </w:pPr>
      <w:r w:rsidRPr="00AB1D21">
        <w:rPr>
          <w:sz w:val="20"/>
          <w:szCs w:val="20"/>
        </w:rPr>
        <w:t>Višina razpisanih sredstev se lahko spremeni z objavo spremembe javnega razpisa o povečanju sredstev v Uradnem listu RS do izdaje sklepov o</w:t>
      </w:r>
      <w:r w:rsidR="00563A32">
        <w:rPr>
          <w:sz w:val="20"/>
          <w:szCs w:val="20"/>
        </w:rPr>
        <w:t xml:space="preserve"> (ne)</w:t>
      </w:r>
      <w:r w:rsidRPr="00AB1D21">
        <w:rPr>
          <w:sz w:val="20"/>
          <w:szCs w:val="20"/>
        </w:rPr>
        <w:t>izboru.</w:t>
      </w:r>
      <w:r w:rsidR="00F06A63">
        <w:rPr>
          <w:sz w:val="20"/>
          <w:szCs w:val="20"/>
        </w:rPr>
        <w:t xml:space="preserve"> SPIRIT</w:t>
      </w:r>
      <w:r w:rsidR="00F06A63" w:rsidRPr="00AB1D21">
        <w:rPr>
          <w:sz w:val="20"/>
          <w:szCs w:val="20"/>
        </w:rPr>
        <w:t xml:space="preserve"> </w:t>
      </w:r>
      <w:r w:rsidR="00F06A63">
        <w:rPr>
          <w:sz w:val="20"/>
          <w:szCs w:val="20"/>
        </w:rPr>
        <w:t>Slovenija</w:t>
      </w:r>
      <w:r w:rsidR="00F06A63" w:rsidRPr="00AB1D21">
        <w:rPr>
          <w:sz w:val="20"/>
          <w:szCs w:val="20"/>
        </w:rPr>
        <w:t xml:space="preserve"> si pridružuje pravico, da lahko javni razpis kadarkoli do izdaje sklepov o </w:t>
      </w:r>
      <w:r w:rsidR="00C26B7E">
        <w:rPr>
          <w:sz w:val="20"/>
          <w:szCs w:val="20"/>
        </w:rPr>
        <w:t>(</w:t>
      </w:r>
      <w:r w:rsidR="0050788C">
        <w:rPr>
          <w:sz w:val="20"/>
          <w:szCs w:val="20"/>
        </w:rPr>
        <w:t>ne</w:t>
      </w:r>
      <w:r w:rsidR="00C26B7E">
        <w:rPr>
          <w:sz w:val="20"/>
          <w:szCs w:val="20"/>
        </w:rPr>
        <w:t>)</w:t>
      </w:r>
      <w:r w:rsidR="0050788C">
        <w:rPr>
          <w:sz w:val="20"/>
          <w:szCs w:val="20"/>
        </w:rPr>
        <w:t>izboru</w:t>
      </w:r>
      <w:r w:rsidR="00F06A63" w:rsidRPr="00AB1D21">
        <w:rPr>
          <w:sz w:val="20"/>
          <w:szCs w:val="20"/>
        </w:rPr>
        <w:t xml:space="preserve">  prekliče, z objavo v Uradnem listu Republike Slovenije.</w:t>
      </w:r>
    </w:p>
    <w:p w14:paraId="7EC16E3D" w14:textId="77777777" w:rsidR="00000B76" w:rsidRPr="00AB1D21" w:rsidRDefault="00000B76" w:rsidP="007C1A64">
      <w:pPr>
        <w:jc w:val="both"/>
        <w:rPr>
          <w:sz w:val="20"/>
          <w:szCs w:val="20"/>
        </w:rPr>
      </w:pPr>
    </w:p>
    <w:p w14:paraId="5DAF15CA" w14:textId="77777777" w:rsidR="00000B76" w:rsidRDefault="00000B76" w:rsidP="007C1A64">
      <w:pPr>
        <w:jc w:val="both"/>
        <w:rPr>
          <w:sz w:val="20"/>
          <w:szCs w:val="20"/>
        </w:rPr>
      </w:pPr>
      <w:r w:rsidRPr="00AB1D21">
        <w:rPr>
          <w:sz w:val="20"/>
          <w:szCs w:val="20"/>
        </w:rPr>
        <w:t>Del razpisanih sredstev lahko ostane nerazporejen v primeru premajhnega števila ustreznih vlog.</w:t>
      </w:r>
    </w:p>
    <w:p w14:paraId="6678967F" w14:textId="77777777" w:rsidR="00B75A57" w:rsidRDefault="00B75A57" w:rsidP="007C1A64">
      <w:pPr>
        <w:jc w:val="both"/>
        <w:rPr>
          <w:sz w:val="20"/>
          <w:szCs w:val="20"/>
        </w:rPr>
      </w:pPr>
    </w:p>
    <w:p w14:paraId="3A583345" w14:textId="3D685458" w:rsidR="004D4571" w:rsidRPr="001D11C8" w:rsidRDefault="004D4571" w:rsidP="004D4571">
      <w:pPr>
        <w:jc w:val="both"/>
        <w:rPr>
          <w:sz w:val="20"/>
          <w:szCs w:val="20"/>
        </w:rPr>
      </w:pPr>
      <w:r w:rsidRPr="001D11C8">
        <w:rPr>
          <w:sz w:val="20"/>
          <w:szCs w:val="20"/>
        </w:rPr>
        <w:t>Del razpisanih sredstev, ki ostane nerazporejen, se lahko prenese v naslednje leto.</w:t>
      </w:r>
    </w:p>
    <w:p w14:paraId="3FEB20DA" w14:textId="77777777" w:rsidR="004D4571" w:rsidRPr="001D11C8" w:rsidRDefault="004D4571" w:rsidP="007C1A64">
      <w:pPr>
        <w:jc w:val="both"/>
        <w:rPr>
          <w:sz w:val="20"/>
          <w:szCs w:val="20"/>
        </w:rPr>
      </w:pPr>
    </w:p>
    <w:p w14:paraId="60686D4D" w14:textId="7EEF1BF7" w:rsidR="00000B76" w:rsidRPr="001D11C8" w:rsidRDefault="00000B76" w:rsidP="007C1A64">
      <w:pPr>
        <w:jc w:val="both"/>
        <w:rPr>
          <w:sz w:val="20"/>
          <w:szCs w:val="20"/>
        </w:rPr>
      </w:pPr>
      <w:r w:rsidRPr="001D11C8">
        <w:rPr>
          <w:sz w:val="20"/>
          <w:szCs w:val="20"/>
        </w:rPr>
        <w:t xml:space="preserve">Dinamika sofinanciranja </w:t>
      </w:r>
      <w:r w:rsidR="00A23166" w:rsidRPr="001D11C8">
        <w:rPr>
          <w:sz w:val="20"/>
          <w:szCs w:val="20"/>
        </w:rPr>
        <w:t>operacije</w:t>
      </w:r>
      <w:r w:rsidRPr="001D11C8">
        <w:rPr>
          <w:sz w:val="20"/>
          <w:szCs w:val="20"/>
        </w:rPr>
        <w:t xml:space="preserve"> bo določena s pogodbo o sofinanciranju med </w:t>
      </w:r>
      <w:r w:rsidR="00981D61" w:rsidRPr="001D11C8">
        <w:rPr>
          <w:sz w:val="20"/>
          <w:szCs w:val="20"/>
        </w:rPr>
        <w:t xml:space="preserve">SPIRIT Slovenija </w:t>
      </w:r>
      <w:r w:rsidRPr="001D11C8">
        <w:rPr>
          <w:sz w:val="20"/>
          <w:szCs w:val="20"/>
        </w:rPr>
        <w:t>in izbranim prijaviteljem kot upravičencem v odvisnosti od  razpoložljivosti proračunskih sredstev.</w:t>
      </w:r>
    </w:p>
    <w:p w14:paraId="21361ED5" w14:textId="77777777" w:rsidR="00000B76" w:rsidRPr="001D11C8" w:rsidRDefault="00000B76" w:rsidP="007C1A64">
      <w:pPr>
        <w:jc w:val="both"/>
        <w:rPr>
          <w:sz w:val="20"/>
          <w:szCs w:val="20"/>
        </w:rPr>
      </w:pPr>
    </w:p>
    <w:p w14:paraId="34498E85" w14:textId="68C3168C" w:rsidR="00000B76" w:rsidRPr="001D11C8" w:rsidRDefault="00000B76" w:rsidP="007C1A64">
      <w:pPr>
        <w:jc w:val="both"/>
        <w:rPr>
          <w:sz w:val="20"/>
          <w:szCs w:val="20"/>
        </w:rPr>
      </w:pPr>
      <w:r w:rsidRPr="001D11C8">
        <w:rPr>
          <w:sz w:val="20"/>
          <w:szCs w:val="20"/>
        </w:rPr>
        <w:t xml:space="preserve">Izplačila </w:t>
      </w:r>
      <w:r w:rsidR="00981D61" w:rsidRPr="001D11C8">
        <w:rPr>
          <w:sz w:val="20"/>
          <w:szCs w:val="20"/>
        </w:rPr>
        <w:t xml:space="preserve">SPIRIT Slovenija </w:t>
      </w:r>
      <w:r w:rsidRPr="001D11C8">
        <w:rPr>
          <w:sz w:val="20"/>
          <w:szCs w:val="20"/>
        </w:rPr>
        <w:t xml:space="preserve">so odvisna od razpoložljivosti proračunskih sredstev in programa </w:t>
      </w:r>
      <w:r w:rsidR="009979C0" w:rsidRPr="001D11C8">
        <w:rPr>
          <w:sz w:val="20"/>
          <w:szCs w:val="20"/>
        </w:rPr>
        <w:t>agencije</w:t>
      </w:r>
      <w:r w:rsidRPr="001D11C8">
        <w:rPr>
          <w:sz w:val="20"/>
          <w:szCs w:val="20"/>
        </w:rPr>
        <w:t xml:space="preserve"> za ta namen. V kolikor bi bile ukinjene ali zmanjšane pravice porabe na proračunskih postavkah, lahko </w:t>
      </w:r>
      <w:r w:rsidR="008C3CCF" w:rsidRPr="001D11C8">
        <w:rPr>
          <w:sz w:val="20"/>
          <w:szCs w:val="20"/>
        </w:rPr>
        <w:t>SPIRIT Slovenija</w:t>
      </w:r>
      <w:r w:rsidRPr="001D11C8">
        <w:rPr>
          <w:sz w:val="20"/>
          <w:szCs w:val="20"/>
        </w:rPr>
        <w:t xml:space="preserve"> razveljavi javni razpis in izdane sklepe o </w:t>
      </w:r>
      <w:r w:rsidR="00287446" w:rsidRPr="001D11C8">
        <w:rPr>
          <w:sz w:val="20"/>
          <w:szCs w:val="20"/>
        </w:rPr>
        <w:t>izboru</w:t>
      </w:r>
      <w:r w:rsidRPr="001D11C8">
        <w:rPr>
          <w:sz w:val="20"/>
          <w:szCs w:val="20"/>
        </w:rPr>
        <w:t xml:space="preserve">, ali skladno s pogodbo o sofinanciranju določi novo pogodbeno vrednost ali dinamiko izplačil. Kolikor se izbrani prijavitelj ne strinja s predlogom </w:t>
      </w:r>
      <w:r w:rsidR="009979C0" w:rsidRPr="001D11C8">
        <w:rPr>
          <w:sz w:val="20"/>
          <w:szCs w:val="20"/>
        </w:rPr>
        <w:t>agencije</w:t>
      </w:r>
      <w:r w:rsidR="001E132F" w:rsidRPr="001D11C8">
        <w:rPr>
          <w:sz w:val="20"/>
          <w:szCs w:val="20"/>
        </w:rPr>
        <w:t>,</w:t>
      </w:r>
      <w:r w:rsidRPr="001D11C8">
        <w:rPr>
          <w:sz w:val="20"/>
          <w:szCs w:val="20"/>
        </w:rPr>
        <w:t xml:space="preserve"> se šteje, da odstopa od vloge oziroma od pogodbe o sofinanciranju.</w:t>
      </w:r>
    </w:p>
    <w:p w14:paraId="395D5609" w14:textId="77777777" w:rsidR="00000B76" w:rsidRPr="001D11C8" w:rsidRDefault="00000B76" w:rsidP="007C1A64">
      <w:pPr>
        <w:jc w:val="both"/>
        <w:rPr>
          <w:sz w:val="20"/>
          <w:szCs w:val="20"/>
        </w:rPr>
      </w:pPr>
    </w:p>
    <w:p w14:paraId="4CBA6917" w14:textId="77777777" w:rsidR="00094981" w:rsidRPr="001D11C8" w:rsidRDefault="00094981" w:rsidP="007C1A64">
      <w:pPr>
        <w:jc w:val="both"/>
        <w:rPr>
          <w:sz w:val="20"/>
          <w:szCs w:val="20"/>
        </w:rPr>
      </w:pPr>
    </w:p>
    <w:p w14:paraId="265E7EAF" w14:textId="77777777" w:rsidR="004538D2" w:rsidRPr="001D11C8" w:rsidRDefault="004538D2" w:rsidP="007C1A64">
      <w:pPr>
        <w:numPr>
          <w:ilvl w:val="0"/>
          <w:numId w:val="6"/>
        </w:numPr>
        <w:jc w:val="both"/>
        <w:rPr>
          <w:b/>
          <w:szCs w:val="22"/>
        </w:rPr>
      </w:pPr>
      <w:r w:rsidRPr="001D11C8">
        <w:rPr>
          <w:b/>
          <w:szCs w:val="22"/>
        </w:rPr>
        <w:t>Razmerje med sredstvi na postavkah namenskih sredstev EU za kohezijsko politiko in na postavkah slovenske udeležbe za sofinanciranje kohezijske politike</w:t>
      </w:r>
    </w:p>
    <w:p w14:paraId="122EC58F" w14:textId="77777777" w:rsidR="004538D2" w:rsidRPr="001D11C8" w:rsidRDefault="004538D2" w:rsidP="007C1A64">
      <w:pPr>
        <w:jc w:val="both"/>
        <w:rPr>
          <w:b/>
          <w:szCs w:val="22"/>
        </w:rPr>
      </w:pPr>
    </w:p>
    <w:p w14:paraId="06A37AAB" w14:textId="77777777" w:rsidR="00F15028" w:rsidRPr="001D11C8" w:rsidRDefault="00B320E0" w:rsidP="00F15028">
      <w:pPr>
        <w:jc w:val="both"/>
        <w:rPr>
          <w:sz w:val="20"/>
          <w:szCs w:val="20"/>
        </w:rPr>
      </w:pPr>
      <w:r w:rsidRPr="001D11C8">
        <w:rPr>
          <w:sz w:val="20"/>
          <w:szCs w:val="20"/>
        </w:rPr>
        <w:t xml:space="preserve">Kohezijska regija </w:t>
      </w:r>
      <w:r w:rsidR="00F15028" w:rsidRPr="001D11C8">
        <w:rPr>
          <w:sz w:val="20"/>
          <w:szCs w:val="20"/>
        </w:rPr>
        <w:t xml:space="preserve">Vzhodna </w:t>
      </w:r>
      <w:r w:rsidR="00E84FFA" w:rsidRPr="001D11C8">
        <w:rPr>
          <w:sz w:val="20"/>
          <w:szCs w:val="20"/>
        </w:rPr>
        <w:t>Slovenija</w:t>
      </w:r>
      <w:r w:rsidR="00F15028" w:rsidRPr="001D11C8">
        <w:rPr>
          <w:sz w:val="20"/>
          <w:szCs w:val="20"/>
        </w:rPr>
        <w:t xml:space="preserve"> v razmerju 75% (delež prispevka skupnosti) /25% (delež slovenske udeležbe).</w:t>
      </w:r>
    </w:p>
    <w:p w14:paraId="48A5B87B" w14:textId="77777777" w:rsidR="00F15028" w:rsidRPr="001D11C8" w:rsidRDefault="00B320E0" w:rsidP="00F15028">
      <w:pPr>
        <w:jc w:val="both"/>
        <w:rPr>
          <w:sz w:val="20"/>
          <w:szCs w:val="20"/>
        </w:rPr>
      </w:pPr>
      <w:r w:rsidRPr="001D11C8">
        <w:rPr>
          <w:sz w:val="20"/>
          <w:szCs w:val="20"/>
        </w:rPr>
        <w:t xml:space="preserve">Kohezijska regija </w:t>
      </w:r>
      <w:r w:rsidR="00F15028" w:rsidRPr="001D11C8">
        <w:rPr>
          <w:sz w:val="20"/>
          <w:szCs w:val="20"/>
        </w:rPr>
        <w:t xml:space="preserve">Zahodna </w:t>
      </w:r>
      <w:r w:rsidR="00E84FFA" w:rsidRPr="001D11C8">
        <w:rPr>
          <w:sz w:val="20"/>
          <w:szCs w:val="20"/>
        </w:rPr>
        <w:t>Slovenija</w:t>
      </w:r>
      <w:r w:rsidR="00F15028" w:rsidRPr="001D11C8">
        <w:rPr>
          <w:sz w:val="20"/>
          <w:szCs w:val="20"/>
        </w:rPr>
        <w:t xml:space="preserve"> v razmerju 70% (delež prispevka skupnosti) /30% (delež slovenske udeležbe).</w:t>
      </w:r>
    </w:p>
    <w:p w14:paraId="18A30FAB" w14:textId="77777777" w:rsidR="00F15028" w:rsidRPr="001D11C8" w:rsidRDefault="00F15028" w:rsidP="007C1A64">
      <w:pPr>
        <w:jc w:val="both"/>
        <w:rPr>
          <w:sz w:val="20"/>
          <w:szCs w:val="20"/>
        </w:rPr>
      </w:pPr>
    </w:p>
    <w:p w14:paraId="429CC373" w14:textId="77777777" w:rsidR="000D7C99" w:rsidRPr="001D11C8" w:rsidRDefault="000D7C99" w:rsidP="007C1A64">
      <w:pPr>
        <w:jc w:val="both"/>
        <w:rPr>
          <w:sz w:val="20"/>
          <w:szCs w:val="20"/>
        </w:rPr>
      </w:pPr>
      <w:r w:rsidRPr="001D11C8">
        <w:rPr>
          <w:sz w:val="20"/>
          <w:szCs w:val="20"/>
        </w:rPr>
        <w:t>Delež slovenske udeležbe zagotavlja upravičenec sam.</w:t>
      </w:r>
    </w:p>
    <w:p w14:paraId="1302F2B0" w14:textId="328A220E" w:rsidR="00094981" w:rsidRPr="001D11C8" w:rsidRDefault="00094981" w:rsidP="007C1A64">
      <w:pPr>
        <w:jc w:val="both"/>
        <w:rPr>
          <w:sz w:val="20"/>
          <w:szCs w:val="20"/>
        </w:rPr>
      </w:pPr>
    </w:p>
    <w:p w14:paraId="78493193" w14:textId="77777777" w:rsidR="00423449" w:rsidRPr="001D11C8" w:rsidRDefault="00423449" w:rsidP="007C1A64">
      <w:pPr>
        <w:jc w:val="both"/>
        <w:rPr>
          <w:sz w:val="20"/>
          <w:szCs w:val="20"/>
        </w:rPr>
      </w:pPr>
    </w:p>
    <w:p w14:paraId="73251098" w14:textId="77777777" w:rsidR="00A23166" w:rsidRPr="001D11C8" w:rsidRDefault="00A23166" w:rsidP="007C1A64">
      <w:pPr>
        <w:numPr>
          <w:ilvl w:val="0"/>
          <w:numId w:val="6"/>
        </w:numPr>
        <w:jc w:val="both"/>
        <w:rPr>
          <w:b/>
          <w:szCs w:val="22"/>
        </w:rPr>
      </w:pPr>
      <w:r w:rsidRPr="001D11C8">
        <w:rPr>
          <w:b/>
          <w:szCs w:val="22"/>
        </w:rPr>
        <w:t>Obdobje, v katerem morajo biti porabljena dodeljena sredstva</w:t>
      </w:r>
    </w:p>
    <w:p w14:paraId="3C94251A" w14:textId="77777777" w:rsidR="00CF7D9A" w:rsidRPr="001D11C8" w:rsidRDefault="00CF7D9A" w:rsidP="00CF7D9A">
      <w:pPr>
        <w:jc w:val="both"/>
        <w:rPr>
          <w:b/>
          <w:szCs w:val="22"/>
        </w:rPr>
      </w:pPr>
    </w:p>
    <w:p w14:paraId="1A60195C" w14:textId="77777777" w:rsidR="00CF7D9A" w:rsidRPr="001D11C8" w:rsidRDefault="00CF7D9A" w:rsidP="00CF7D9A">
      <w:pPr>
        <w:jc w:val="both"/>
        <w:rPr>
          <w:b/>
          <w:szCs w:val="22"/>
        </w:rPr>
      </w:pPr>
    </w:p>
    <w:p w14:paraId="08EBD325" w14:textId="52A605C6" w:rsidR="00CF7D9A" w:rsidRPr="001D11C8" w:rsidRDefault="00CF7D9A" w:rsidP="00CF7D9A">
      <w:pPr>
        <w:jc w:val="both"/>
        <w:rPr>
          <w:sz w:val="20"/>
          <w:szCs w:val="20"/>
        </w:rPr>
      </w:pPr>
      <w:r w:rsidRPr="001D11C8">
        <w:rPr>
          <w:sz w:val="20"/>
          <w:szCs w:val="20"/>
        </w:rPr>
        <w:t>Obdobje</w:t>
      </w:r>
      <w:r w:rsidR="00692142">
        <w:rPr>
          <w:sz w:val="20"/>
          <w:szCs w:val="20"/>
        </w:rPr>
        <w:t xml:space="preserve"> upravičenih aktivnosti</w:t>
      </w:r>
      <w:r w:rsidRPr="001D11C8">
        <w:rPr>
          <w:sz w:val="20"/>
          <w:szCs w:val="20"/>
        </w:rPr>
        <w:t>,</w:t>
      </w:r>
      <w:r w:rsidR="00692142">
        <w:rPr>
          <w:sz w:val="20"/>
          <w:szCs w:val="20"/>
        </w:rPr>
        <w:t xml:space="preserve"> ki so podlaga za povračilo stroškov </w:t>
      </w:r>
      <w:r w:rsidRPr="001D11C8">
        <w:rPr>
          <w:sz w:val="20"/>
          <w:szCs w:val="20"/>
        </w:rPr>
        <w:t xml:space="preserve">  je od </w:t>
      </w:r>
      <w:r w:rsidR="00692142">
        <w:rPr>
          <w:sz w:val="20"/>
          <w:szCs w:val="20"/>
        </w:rPr>
        <w:t>oddaje vloge</w:t>
      </w:r>
      <w:r w:rsidRPr="001D11C8">
        <w:rPr>
          <w:sz w:val="20"/>
          <w:szCs w:val="20"/>
        </w:rPr>
        <w:t xml:space="preserve"> do 31. 12. 2017. Operacije (sejemski nastop), ki bi se fizično zaključile pred 1. 6. 2017</w:t>
      </w:r>
      <w:r w:rsidR="009F31BF" w:rsidRPr="001D11C8">
        <w:rPr>
          <w:sz w:val="20"/>
          <w:szCs w:val="20"/>
        </w:rPr>
        <w:t xml:space="preserve"> oziroma pred oddajo vloge</w:t>
      </w:r>
      <w:r w:rsidRPr="001D11C8">
        <w:rPr>
          <w:sz w:val="20"/>
          <w:szCs w:val="20"/>
        </w:rPr>
        <w:t xml:space="preserve">, niso upravičene do sofinanciranja. </w:t>
      </w:r>
    </w:p>
    <w:p w14:paraId="5A0FFAAC" w14:textId="77777777" w:rsidR="00CF7D9A" w:rsidRPr="001D11C8" w:rsidRDefault="00CF7D9A" w:rsidP="00CF7D9A">
      <w:pPr>
        <w:jc w:val="both"/>
        <w:rPr>
          <w:sz w:val="20"/>
          <w:szCs w:val="20"/>
        </w:rPr>
      </w:pPr>
    </w:p>
    <w:p w14:paraId="396FAA66" w14:textId="32107639" w:rsidR="00CF7D9A" w:rsidRPr="001D11C8" w:rsidRDefault="00CF7D9A" w:rsidP="00CF7D9A">
      <w:pPr>
        <w:jc w:val="both"/>
        <w:rPr>
          <w:sz w:val="20"/>
          <w:szCs w:val="20"/>
        </w:rPr>
      </w:pPr>
      <w:r w:rsidRPr="001D11C8">
        <w:rPr>
          <w:sz w:val="20"/>
          <w:szCs w:val="20"/>
        </w:rPr>
        <w:t>Zahtevek za izplačilo je potrebno poslati v 30 dneh po opravljenem sejemskem nastopu oziroma najkasneje do 31. 1. 2018.</w:t>
      </w:r>
    </w:p>
    <w:p w14:paraId="5DB0A7A3" w14:textId="77777777" w:rsidR="001177BC" w:rsidRPr="001D11C8" w:rsidRDefault="001177BC" w:rsidP="00CF7D9A">
      <w:pPr>
        <w:jc w:val="both"/>
        <w:rPr>
          <w:sz w:val="20"/>
          <w:szCs w:val="20"/>
        </w:rPr>
      </w:pPr>
    </w:p>
    <w:p w14:paraId="5D1BF3B3" w14:textId="769A1AB8" w:rsidR="001177BC" w:rsidRPr="001D11C8" w:rsidRDefault="001177BC" w:rsidP="00CF7D9A">
      <w:pPr>
        <w:jc w:val="both"/>
        <w:rPr>
          <w:sz w:val="20"/>
          <w:szCs w:val="20"/>
        </w:rPr>
      </w:pPr>
      <w:r w:rsidRPr="001D11C8">
        <w:rPr>
          <w:sz w:val="20"/>
          <w:szCs w:val="20"/>
        </w:rPr>
        <w:t xml:space="preserve">Obdobje upravičenosti javnih izdatkov je </w:t>
      </w:r>
      <w:r w:rsidR="000A6EF9" w:rsidRPr="001D11C8">
        <w:rPr>
          <w:sz w:val="20"/>
          <w:szCs w:val="20"/>
        </w:rPr>
        <w:t xml:space="preserve">od 1. 6. 2017 </w:t>
      </w:r>
      <w:r w:rsidRPr="001D11C8">
        <w:rPr>
          <w:sz w:val="20"/>
          <w:szCs w:val="20"/>
        </w:rPr>
        <w:t>do 3</w:t>
      </w:r>
      <w:r w:rsidR="000A6EF9" w:rsidRPr="001D11C8">
        <w:rPr>
          <w:sz w:val="20"/>
          <w:szCs w:val="20"/>
        </w:rPr>
        <w:t>1</w:t>
      </w:r>
      <w:r w:rsidRPr="001D11C8">
        <w:rPr>
          <w:sz w:val="20"/>
          <w:szCs w:val="20"/>
        </w:rPr>
        <w:t>.</w:t>
      </w:r>
      <w:r w:rsidR="00400EF5" w:rsidRPr="001D11C8">
        <w:rPr>
          <w:sz w:val="20"/>
          <w:szCs w:val="20"/>
        </w:rPr>
        <w:t xml:space="preserve"> </w:t>
      </w:r>
      <w:r w:rsidR="008D3264" w:rsidRPr="001D11C8">
        <w:rPr>
          <w:sz w:val="20"/>
          <w:szCs w:val="20"/>
        </w:rPr>
        <w:t>5</w:t>
      </w:r>
      <w:r w:rsidRPr="001D11C8">
        <w:rPr>
          <w:sz w:val="20"/>
          <w:szCs w:val="20"/>
        </w:rPr>
        <w:t>.</w:t>
      </w:r>
      <w:r w:rsidR="00400EF5" w:rsidRPr="001D11C8">
        <w:rPr>
          <w:sz w:val="20"/>
          <w:szCs w:val="20"/>
        </w:rPr>
        <w:t xml:space="preserve"> </w:t>
      </w:r>
      <w:r w:rsidRPr="001D11C8">
        <w:rPr>
          <w:sz w:val="20"/>
          <w:szCs w:val="20"/>
        </w:rPr>
        <w:t>2018</w:t>
      </w:r>
    </w:p>
    <w:p w14:paraId="324CC8A6" w14:textId="77777777" w:rsidR="00CF7D9A" w:rsidRPr="00CF7D9A" w:rsidRDefault="00CF7D9A" w:rsidP="00CF7D9A">
      <w:pPr>
        <w:jc w:val="both"/>
        <w:rPr>
          <w:szCs w:val="22"/>
          <w:highlight w:val="cyan"/>
        </w:rPr>
      </w:pPr>
    </w:p>
    <w:p w14:paraId="12482D72" w14:textId="77777777" w:rsidR="00A23166" w:rsidRPr="00CF7D9A" w:rsidRDefault="00A23166" w:rsidP="007C1A64">
      <w:pPr>
        <w:jc w:val="both"/>
        <w:rPr>
          <w:sz w:val="20"/>
          <w:szCs w:val="20"/>
          <w:highlight w:val="cyan"/>
        </w:rPr>
      </w:pPr>
    </w:p>
    <w:p w14:paraId="76A1ED84" w14:textId="0B92F848" w:rsidR="00000B76" w:rsidRDefault="002F2BC9" w:rsidP="007C1A64">
      <w:pPr>
        <w:numPr>
          <w:ilvl w:val="0"/>
          <w:numId w:val="6"/>
        </w:numPr>
        <w:jc w:val="both"/>
        <w:rPr>
          <w:b/>
          <w:szCs w:val="22"/>
        </w:rPr>
      </w:pPr>
      <w:r>
        <w:rPr>
          <w:b/>
          <w:szCs w:val="22"/>
        </w:rPr>
        <w:t>Upravičeni stroški in način financiranja</w:t>
      </w:r>
      <w:r w:rsidR="00000B76" w:rsidRPr="00AB1D21">
        <w:rPr>
          <w:b/>
          <w:szCs w:val="22"/>
        </w:rPr>
        <w:t xml:space="preserve"> </w:t>
      </w:r>
    </w:p>
    <w:p w14:paraId="0895CE08" w14:textId="77777777" w:rsidR="002F2BC9" w:rsidRPr="00AB1D21" w:rsidRDefault="002F2BC9" w:rsidP="002F2BC9">
      <w:pPr>
        <w:ind w:left="360"/>
        <w:jc w:val="both"/>
        <w:rPr>
          <w:b/>
          <w:szCs w:val="22"/>
        </w:rPr>
      </w:pPr>
    </w:p>
    <w:p w14:paraId="61B28489" w14:textId="406B7342" w:rsidR="00000B76" w:rsidRPr="002F2BC9" w:rsidRDefault="00782FC9" w:rsidP="002F2BC9">
      <w:pPr>
        <w:pStyle w:val="TEKST"/>
        <w:spacing w:line="240" w:lineRule="auto"/>
        <w:rPr>
          <w:rFonts w:ascii="Arial Narrow" w:eastAsia="MS Mincho" w:hAnsi="Arial Narrow"/>
          <w:sz w:val="20"/>
          <w:szCs w:val="20"/>
          <w:lang w:eastAsia="en-US"/>
        </w:rPr>
      </w:pPr>
      <w:r w:rsidRPr="00AB1D21">
        <w:rPr>
          <w:rFonts w:ascii="Arial Narrow" w:eastAsia="MS Mincho" w:hAnsi="Arial Narrow"/>
          <w:sz w:val="20"/>
          <w:szCs w:val="20"/>
          <w:lang w:eastAsia="en-US"/>
        </w:rPr>
        <w:t>Izvajanje</w:t>
      </w:r>
      <w:r w:rsidR="00000B76" w:rsidRPr="00AB1D21">
        <w:rPr>
          <w:rFonts w:ascii="Arial Narrow" w:eastAsia="MS Mincho" w:hAnsi="Arial Narrow"/>
          <w:sz w:val="20"/>
          <w:szCs w:val="20"/>
          <w:lang w:eastAsia="en-US"/>
        </w:rPr>
        <w:t xml:space="preserve"> </w:t>
      </w:r>
      <w:r w:rsidR="00C7441B" w:rsidRPr="00AB1D21">
        <w:rPr>
          <w:rFonts w:ascii="Arial Narrow" w:eastAsia="MS Mincho" w:hAnsi="Arial Narrow"/>
          <w:sz w:val="20"/>
          <w:szCs w:val="20"/>
          <w:lang w:eastAsia="en-US"/>
        </w:rPr>
        <w:t>javnega razpisa</w:t>
      </w:r>
      <w:r w:rsidR="00000B76" w:rsidRPr="00AB1D21">
        <w:rPr>
          <w:rFonts w:ascii="Arial Narrow" w:eastAsia="MS Mincho" w:hAnsi="Arial Narrow"/>
          <w:sz w:val="20"/>
          <w:szCs w:val="20"/>
          <w:lang w:eastAsia="en-US"/>
        </w:rPr>
        <w:t xml:space="preserve"> bo potekalo skladno z veljavnimi pravili Evropske kohezijske politike</w:t>
      </w:r>
      <w:r w:rsidR="00C7441B" w:rsidRPr="00AB1D21">
        <w:rPr>
          <w:rFonts w:ascii="Arial Narrow" w:eastAsia="MS Mincho" w:hAnsi="Arial Narrow"/>
          <w:sz w:val="20"/>
          <w:szCs w:val="20"/>
          <w:lang w:eastAsia="en-US"/>
        </w:rPr>
        <w:t>,</w:t>
      </w:r>
      <w:r w:rsidR="00000B76" w:rsidRPr="00AB1D21">
        <w:rPr>
          <w:rFonts w:ascii="Arial Narrow" w:eastAsia="MS Mincho" w:hAnsi="Arial Narrow"/>
          <w:sz w:val="20"/>
          <w:szCs w:val="20"/>
          <w:lang w:eastAsia="en-US"/>
        </w:rPr>
        <w:t xml:space="preserve"> navedenimi v </w:t>
      </w:r>
      <w:r w:rsidR="00C7441B" w:rsidRPr="00AB1D21">
        <w:rPr>
          <w:rFonts w:ascii="Arial Narrow" w:eastAsia="MS Mincho" w:hAnsi="Arial Narrow"/>
          <w:sz w:val="20"/>
          <w:szCs w:val="20"/>
          <w:lang w:eastAsia="en-US"/>
        </w:rPr>
        <w:t>razpisni dokumentaciji</w:t>
      </w:r>
      <w:r w:rsidR="00000B76" w:rsidRPr="00AB1D21">
        <w:rPr>
          <w:rFonts w:ascii="Arial Narrow" w:eastAsia="MS Mincho" w:hAnsi="Arial Narrow"/>
          <w:sz w:val="20"/>
          <w:szCs w:val="20"/>
          <w:lang w:eastAsia="en-US"/>
        </w:rPr>
        <w:t xml:space="preserve"> in shemo državne pomoči </w:t>
      </w:r>
      <w:r w:rsidR="00000B76" w:rsidRPr="001B575E">
        <w:rPr>
          <w:rFonts w:ascii="Arial Narrow" w:eastAsia="MS Mincho" w:hAnsi="Arial Narrow"/>
          <w:i/>
          <w:sz w:val="20"/>
          <w:szCs w:val="20"/>
          <w:lang w:eastAsia="en-US"/>
        </w:rPr>
        <w:t>»</w:t>
      </w:r>
      <w:r w:rsidR="00070C8D" w:rsidRPr="001B575E">
        <w:rPr>
          <w:rFonts w:ascii="Arial Narrow" w:eastAsia="MS Mincho" w:hAnsi="Arial Narrow"/>
          <w:i/>
          <w:sz w:val="20"/>
          <w:szCs w:val="20"/>
          <w:lang w:eastAsia="en-US"/>
        </w:rPr>
        <w:t>Program izvajanja finančnih spodbud MGRT – de minimis (št. priglasitve: M001-2399245-2015)</w:t>
      </w:r>
      <w:r w:rsidR="00000B76" w:rsidRPr="001B575E">
        <w:rPr>
          <w:rFonts w:ascii="Arial Narrow" w:eastAsia="MS Mincho" w:hAnsi="Arial Narrow"/>
          <w:i/>
          <w:sz w:val="20"/>
          <w:szCs w:val="20"/>
          <w:lang w:eastAsia="en-US"/>
        </w:rPr>
        <w:t>«</w:t>
      </w:r>
      <w:r w:rsidR="00C7441B" w:rsidRPr="001B575E">
        <w:rPr>
          <w:rFonts w:ascii="Arial Narrow" w:eastAsia="MS Mincho" w:hAnsi="Arial Narrow"/>
          <w:i/>
          <w:sz w:val="20"/>
          <w:szCs w:val="20"/>
          <w:lang w:eastAsia="en-US"/>
        </w:rPr>
        <w:t>.</w:t>
      </w:r>
    </w:p>
    <w:p w14:paraId="189376A8" w14:textId="77777777" w:rsidR="00000B76" w:rsidRPr="00AB1D21" w:rsidRDefault="00000B76" w:rsidP="007C1A64">
      <w:pPr>
        <w:ind w:left="360"/>
        <w:jc w:val="both"/>
        <w:rPr>
          <w:b/>
          <w:szCs w:val="22"/>
        </w:rPr>
      </w:pPr>
    </w:p>
    <w:p w14:paraId="6C3BBA4F" w14:textId="77777777" w:rsidR="006D0E89" w:rsidRDefault="00000B76" w:rsidP="006D0E89">
      <w:pPr>
        <w:jc w:val="both"/>
        <w:rPr>
          <w:sz w:val="20"/>
          <w:szCs w:val="20"/>
        </w:rPr>
      </w:pPr>
      <w:r w:rsidRPr="00AB1D21">
        <w:rPr>
          <w:sz w:val="20"/>
          <w:szCs w:val="20"/>
        </w:rPr>
        <w:t xml:space="preserve">Financiranje po tem javnem razpisu bo potekalo skladno s pravili evropske kohezijske </w:t>
      </w:r>
      <w:r w:rsidR="008C4C0A">
        <w:rPr>
          <w:sz w:val="20"/>
          <w:szCs w:val="20"/>
        </w:rPr>
        <w:t xml:space="preserve">politike, shemo državnih pomoči </w:t>
      </w:r>
      <w:r w:rsidR="008C4C0A" w:rsidRPr="00D03C87">
        <w:rPr>
          <w:sz w:val="20"/>
          <w:szCs w:val="20"/>
        </w:rPr>
        <w:t>»Program izvajanja finančnih spodbud MGRT – de minimis (št. priglasitve M001-2399245-2015</w:t>
      </w:r>
      <w:r w:rsidR="008C4C0A">
        <w:rPr>
          <w:sz w:val="20"/>
          <w:szCs w:val="20"/>
        </w:rPr>
        <w:t>/I</w:t>
      </w:r>
      <w:r w:rsidR="008C4C0A" w:rsidRPr="00D03C87">
        <w:rPr>
          <w:sz w:val="20"/>
          <w:szCs w:val="20"/>
        </w:rPr>
        <w:t>)</w:t>
      </w:r>
      <w:r w:rsidR="006D0E89" w:rsidRPr="00D03C87">
        <w:rPr>
          <w:sz w:val="20"/>
          <w:szCs w:val="20"/>
        </w:rPr>
        <w:t>«</w:t>
      </w:r>
      <w:r w:rsidR="006D0E89" w:rsidRPr="006D0E89">
        <w:rPr>
          <w:sz w:val="20"/>
          <w:szCs w:val="20"/>
        </w:rPr>
        <w:t xml:space="preserve"> </w:t>
      </w:r>
      <w:r w:rsidR="006D0E89" w:rsidRPr="00AB1D21">
        <w:rPr>
          <w:sz w:val="20"/>
          <w:szCs w:val="20"/>
        </w:rPr>
        <w:t>in veljavnimi Navodili organa upravljanja o upravičenih stroških za sredstva evropske kohezijske politike za programsko obdobje 2014-2020 (</w:t>
      </w:r>
      <w:hyperlink r:id="rId20" w:history="1">
        <w:r w:rsidR="006D0E89" w:rsidRPr="00AB1D21">
          <w:rPr>
            <w:rStyle w:val="Hiperpovezava"/>
            <w:sz w:val="20"/>
            <w:szCs w:val="20"/>
          </w:rPr>
          <w:t>http://eu-skladi.si/sl/ekp/navodila</w:t>
        </w:r>
      </w:hyperlink>
      <w:r w:rsidR="006D0E89" w:rsidRPr="00AB1D21">
        <w:rPr>
          <w:sz w:val="20"/>
          <w:szCs w:val="20"/>
        </w:rPr>
        <w:t xml:space="preserve"> ).</w:t>
      </w:r>
    </w:p>
    <w:p w14:paraId="4A675A24" w14:textId="77777777" w:rsidR="006D0E89" w:rsidRPr="00AB1D21" w:rsidRDefault="006D0E89" w:rsidP="006D0E89">
      <w:pPr>
        <w:jc w:val="both"/>
        <w:rPr>
          <w:sz w:val="20"/>
          <w:szCs w:val="20"/>
        </w:rPr>
      </w:pPr>
    </w:p>
    <w:p w14:paraId="79F9F137" w14:textId="7DC6CE4F" w:rsidR="007C3BBE" w:rsidRDefault="007C3BBE" w:rsidP="00651B8A">
      <w:pPr>
        <w:jc w:val="both"/>
        <w:rPr>
          <w:sz w:val="20"/>
          <w:szCs w:val="20"/>
        </w:rPr>
      </w:pPr>
      <w:r>
        <w:rPr>
          <w:sz w:val="20"/>
          <w:szCs w:val="20"/>
        </w:rPr>
        <w:t>Upravičeni</w:t>
      </w:r>
      <w:r w:rsidR="002F2BC9">
        <w:rPr>
          <w:sz w:val="20"/>
          <w:szCs w:val="20"/>
        </w:rPr>
        <w:t xml:space="preserve"> so stroški nastopa na individualnih sejmih </w:t>
      </w:r>
      <w:r w:rsidR="002F2BC9" w:rsidRPr="002A0533">
        <w:rPr>
          <w:sz w:val="20"/>
          <w:szCs w:val="20"/>
        </w:rPr>
        <w:t xml:space="preserve">v tujini v letu 2017, ki se uveljavljajo v obliki pavšalnih zneskov. Višina pavšalnega zneska za posamezno operacijo znaša </w:t>
      </w:r>
      <w:r w:rsidRPr="002A0533">
        <w:rPr>
          <w:sz w:val="20"/>
          <w:szCs w:val="20"/>
        </w:rPr>
        <w:t xml:space="preserve"> </w:t>
      </w:r>
      <w:r w:rsidR="002A0533">
        <w:rPr>
          <w:b/>
          <w:sz w:val="20"/>
          <w:szCs w:val="20"/>
        </w:rPr>
        <w:t>8.</w:t>
      </w:r>
      <w:r w:rsidR="004D4571" w:rsidRPr="002A0533">
        <w:rPr>
          <w:b/>
          <w:sz w:val="20"/>
          <w:szCs w:val="20"/>
        </w:rPr>
        <w:t>762</w:t>
      </w:r>
      <w:r w:rsidRPr="002A0533">
        <w:rPr>
          <w:b/>
          <w:sz w:val="20"/>
          <w:szCs w:val="20"/>
        </w:rPr>
        <w:t>,00 EUR</w:t>
      </w:r>
      <w:r w:rsidRPr="002A0533">
        <w:rPr>
          <w:sz w:val="20"/>
          <w:szCs w:val="20"/>
        </w:rPr>
        <w:t>.</w:t>
      </w:r>
      <w:r>
        <w:rPr>
          <w:sz w:val="20"/>
          <w:szCs w:val="20"/>
        </w:rPr>
        <w:t xml:space="preserve"> </w:t>
      </w:r>
    </w:p>
    <w:p w14:paraId="04A7B888" w14:textId="77777777" w:rsidR="007C3BBE" w:rsidRDefault="007C3BBE" w:rsidP="007C3BBE">
      <w:pPr>
        <w:rPr>
          <w:sz w:val="20"/>
          <w:szCs w:val="20"/>
        </w:rPr>
      </w:pPr>
    </w:p>
    <w:p w14:paraId="315EDC19" w14:textId="4B66BF77" w:rsidR="007C3BBE" w:rsidRDefault="007C3BBE" w:rsidP="007C3BBE">
      <w:pPr>
        <w:jc w:val="both"/>
        <w:rPr>
          <w:sz w:val="20"/>
          <w:szCs w:val="20"/>
        </w:rPr>
      </w:pPr>
      <w:r>
        <w:rPr>
          <w:sz w:val="20"/>
          <w:szCs w:val="20"/>
        </w:rPr>
        <w:t xml:space="preserve">V primeru pavšalnih zneskov so vsi stroški ali del stroškov operacije povrnjeni na podlagi vnaprej določenega pavšalnega zneska v skladu z </w:t>
      </w:r>
      <w:r w:rsidR="008B2A88">
        <w:rPr>
          <w:sz w:val="20"/>
          <w:szCs w:val="20"/>
        </w:rPr>
        <w:t xml:space="preserve">vsemi </w:t>
      </w:r>
      <w:r>
        <w:rPr>
          <w:sz w:val="20"/>
          <w:szCs w:val="20"/>
        </w:rPr>
        <w:t xml:space="preserve">vnaprej določenimi določbami o dejavnostih in/ali rezultatih, ki </w:t>
      </w:r>
      <w:r w:rsidR="008B2A88">
        <w:rPr>
          <w:sz w:val="20"/>
          <w:szCs w:val="20"/>
        </w:rPr>
        <w:t>so</w:t>
      </w:r>
      <w:r>
        <w:rPr>
          <w:sz w:val="20"/>
          <w:szCs w:val="20"/>
        </w:rPr>
        <w:t xml:space="preserve"> določen</w:t>
      </w:r>
      <w:r w:rsidR="008B2A88">
        <w:rPr>
          <w:sz w:val="20"/>
          <w:szCs w:val="20"/>
        </w:rPr>
        <w:t>i</w:t>
      </w:r>
      <w:r>
        <w:rPr>
          <w:sz w:val="20"/>
          <w:szCs w:val="20"/>
        </w:rPr>
        <w:t xml:space="preserve"> v pogodbi o sofinanciranju. </w:t>
      </w:r>
    </w:p>
    <w:p w14:paraId="1F2E88BF" w14:textId="77777777" w:rsidR="007C3BBE" w:rsidRDefault="007C3BBE" w:rsidP="007C3BBE">
      <w:pPr>
        <w:jc w:val="both"/>
        <w:rPr>
          <w:sz w:val="20"/>
          <w:szCs w:val="20"/>
        </w:rPr>
      </w:pPr>
    </w:p>
    <w:p w14:paraId="5740BCCF" w14:textId="4C14D7EE" w:rsidR="007C3BBE" w:rsidRDefault="007C3BBE" w:rsidP="007C3BBE">
      <w:pPr>
        <w:jc w:val="both"/>
        <w:rPr>
          <w:sz w:val="20"/>
          <w:szCs w:val="20"/>
        </w:rPr>
      </w:pPr>
      <w:r>
        <w:rPr>
          <w:sz w:val="20"/>
          <w:szCs w:val="20"/>
        </w:rPr>
        <w:t xml:space="preserve">Končni znesek nepovratnih sredstev je plačan na podlagi </w:t>
      </w:r>
      <w:r w:rsidR="00FD353B">
        <w:rPr>
          <w:sz w:val="20"/>
          <w:szCs w:val="20"/>
        </w:rPr>
        <w:t>v</w:t>
      </w:r>
      <w:r>
        <w:rPr>
          <w:sz w:val="20"/>
          <w:szCs w:val="20"/>
        </w:rPr>
        <w:t xml:space="preserve"> celoti doseženega fizičnega zaključka operacije, ustrezno potrjenega s strani upravičencev in preverjenega s strani </w:t>
      </w:r>
      <w:r w:rsidR="00AE16CA">
        <w:rPr>
          <w:sz w:val="20"/>
          <w:szCs w:val="20"/>
        </w:rPr>
        <w:t>SPIRIT</w:t>
      </w:r>
      <w:r w:rsidR="00F17F31">
        <w:rPr>
          <w:sz w:val="20"/>
          <w:szCs w:val="20"/>
        </w:rPr>
        <w:t xml:space="preserve"> Slovenija</w:t>
      </w:r>
      <w:r>
        <w:rPr>
          <w:sz w:val="20"/>
          <w:szCs w:val="20"/>
        </w:rPr>
        <w:t>, brez potrebe za utemeljitev dejanskih stroškov.</w:t>
      </w:r>
    </w:p>
    <w:p w14:paraId="290D86B1" w14:textId="77777777" w:rsidR="00F40426" w:rsidRDefault="00F40426" w:rsidP="007C3BBE">
      <w:pPr>
        <w:jc w:val="both"/>
        <w:rPr>
          <w:sz w:val="20"/>
          <w:szCs w:val="20"/>
        </w:rPr>
      </w:pPr>
    </w:p>
    <w:p w14:paraId="12B36198" w14:textId="77777777" w:rsidR="00F40426" w:rsidRPr="00AB1D21" w:rsidRDefault="00F40426" w:rsidP="007C1A64">
      <w:pPr>
        <w:jc w:val="both"/>
        <w:rPr>
          <w:sz w:val="20"/>
          <w:szCs w:val="20"/>
        </w:rPr>
      </w:pPr>
    </w:p>
    <w:p w14:paraId="5254AF30" w14:textId="77777777" w:rsidR="00000B76" w:rsidRPr="00AB1D21" w:rsidRDefault="00604828" w:rsidP="007C1A64">
      <w:pPr>
        <w:numPr>
          <w:ilvl w:val="0"/>
          <w:numId w:val="6"/>
        </w:numPr>
        <w:jc w:val="both"/>
        <w:rPr>
          <w:b/>
          <w:szCs w:val="22"/>
        </w:rPr>
      </w:pPr>
      <w:r w:rsidRPr="00AB1D21">
        <w:rPr>
          <w:b/>
          <w:szCs w:val="22"/>
        </w:rPr>
        <w:t xml:space="preserve">Roki in način prijave </w:t>
      </w:r>
      <w:r w:rsidR="00000B76" w:rsidRPr="00AB1D21">
        <w:rPr>
          <w:b/>
          <w:szCs w:val="22"/>
        </w:rPr>
        <w:t xml:space="preserve">na </w:t>
      </w:r>
      <w:r w:rsidRPr="00AB1D21">
        <w:rPr>
          <w:b/>
          <w:szCs w:val="22"/>
        </w:rPr>
        <w:t xml:space="preserve">javni </w:t>
      </w:r>
      <w:r w:rsidR="00000B76" w:rsidRPr="00AB1D21">
        <w:rPr>
          <w:b/>
          <w:szCs w:val="22"/>
        </w:rPr>
        <w:t>razpis</w:t>
      </w:r>
    </w:p>
    <w:p w14:paraId="15D1A7B8" w14:textId="77777777" w:rsidR="00000B76" w:rsidRPr="00AB1D21" w:rsidRDefault="00000B76" w:rsidP="007C1A64">
      <w:pPr>
        <w:ind w:left="360"/>
        <w:jc w:val="both"/>
        <w:rPr>
          <w:b/>
          <w:szCs w:val="22"/>
        </w:rPr>
      </w:pPr>
    </w:p>
    <w:p w14:paraId="7452BE4A" w14:textId="0F4C17DA" w:rsidR="00FE554C" w:rsidRDefault="00F2092E" w:rsidP="007C1A64">
      <w:pPr>
        <w:jc w:val="both"/>
        <w:rPr>
          <w:rFonts w:cs="Arial"/>
          <w:i/>
          <w:sz w:val="20"/>
          <w:szCs w:val="20"/>
        </w:rPr>
      </w:pPr>
      <w:r w:rsidRPr="00AB1D21">
        <w:rPr>
          <w:rFonts w:cs="Arial"/>
          <w:sz w:val="20"/>
          <w:szCs w:val="20"/>
        </w:rPr>
        <w:t xml:space="preserve">Rok za oddajo vlog je </w:t>
      </w:r>
      <w:r w:rsidR="00FE554C" w:rsidRPr="00003FC3">
        <w:rPr>
          <w:rFonts w:cs="Arial"/>
          <w:sz w:val="20"/>
          <w:szCs w:val="20"/>
        </w:rPr>
        <w:softHyphen/>
      </w:r>
      <w:r w:rsidR="00FE554C" w:rsidRPr="00003FC3">
        <w:rPr>
          <w:rFonts w:cs="Arial"/>
          <w:sz w:val="20"/>
          <w:szCs w:val="20"/>
        </w:rPr>
        <w:softHyphen/>
      </w:r>
      <w:r w:rsidR="00FE554C" w:rsidRPr="00003FC3">
        <w:rPr>
          <w:rFonts w:cs="Arial"/>
          <w:sz w:val="20"/>
          <w:szCs w:val="20"/>
        </w:rPr>
        <w:softHyphen/>
      </w:r>
      <w:r w:rsidR="00FE554C" w:rsidRPr="00003FC3">
        <w:rPr>
          <w:rFonts w:cs="Arial"/>
          <w:sz w:val="20"/>
          <w:szCs w:val="20"/>
        </w:rPr>
        <w:softHyphen/>
      </w:r>
      <w:r w:rsidR="00003FC3" w:rsidRPr="00003FC3">
        <w:rPr>
          <w:rFonts w:cs="Arial"/>
          <w:sz w:val="20"/>
          <w:szCs w:val="20"/>
        </w:rPr>
        <w:t>13.6.2017</w:t>
      </w:r>
      <w:r w:rsidR="00FE554C" w:rsidRPr="00003FC3">
        <w:rPr>
          <w:rFonts w:cs="Arial"/>
          <w:sz w:val="20"/>
          <w:szCs w:val="20"/>
        </w:rPr>
        <w:t>.</w:t>
      </w:r>
      <w:r w:rsidR="00FE554C">
        <w:rPr>
          <w:rFonts w:cs="Arial"/>
          <w:i/>
          <w:sz w:val="20"/>
          <w:szCs w:val="20"/>
        </w:rPr>
        <w:t xml:space="preserve"> </w:t>
      </w:r>
    </w:p>
    <w:p w14:paraId="377CA6E5" w14:textId="77777777" w:rsidR="00EF012D" w:rsidRDefault="00EF012D" w:rsidP="007C1A64">
      <w:pPr>
        <w:jc w:val="both"/>
        <w:rPr>
          <w:rFonts w:cs="Arial"/>
          <w:i/>
          <w:sz w:val="20"/>
          <w:szCs w:val="20"/>
        </w:rPr>
      </w:pPr>
    </w:p>
    <w:p w14:paraId="441B689F" w14:textId="367CE61A" w:rsidR="00EF012D" w:rsidRPr="00EF012D" w:rsidRDefault="00EF012D" w:rsidP="00EF012D">
      <w:pPr>
        <w:pStyle w:val="TEKST"/>
        <w:spacing w:line="240" w:lineRule="auto"/>
        <w:rPr>
          <w:rFonts w:ascii="Arial Narrow" w:eastAsia="MS Mincho" w:hAnsi="Arial Narrow"/>
          <w:sz w:val="20"/>
          <w:szCs w:val="20"/>
          <w:lang w:eastAsia="en-US"/>
        </w:rPr>
      </w:pPr>
      <w:r w:rsidRPr="00AB1D21">
        <w:rPr>
          <w:rFonts w:ascii="Arial Narrow" w:eastAsia="MS Mincho" w:hAnsi="Arial Narrow"/>
          <w:sz w:val="20"/>
          <w:szCs w:val="20"/>
          <w:lang w:eastAsia="en-US"/>
        </w:rPr>
        <w:t>Oddaja vloge na predmetni javni razpis pomeni, da se je prijavitelj seznanil z vsebino predmetnega javnega razpisa in razpisne dokumentacije ter da se z vsebino predmetnega javnega razpisa in razpisne dokumentacije strinja.</w:t>
      </w:r>
    </w:p>
    <w:p w14:paraId="3E444EC3" w14:textId="255B228F" w:rsidR="00FF2816" w:rsidRPr="00AB1D21" w:rsidRDefault="00FE554C" w:rsidP="007C1A64">
      <w:pPr>
        <w:jc w:val="both"/>
        <w:rPr>
          <w:rFonts w:cs="Arial"/>
          <w:sz w:val="20"/>
          <w:szCs w:val="20"/>
        </w:rPr>
      </w:pPr>
      <w:r w:rsidRPr="00AB1D21">
        <w:rPr>
          <w:rFonts w:cs="Arial"/>
          <w:sz w:val="20"/>
          <w:szCs w:val="20"/>
        </w:rPr>
        <w:t xml:space="preserve"> </w:t>
      </w:r>
    </w:p>
    <w:p w14:paraId="5D8E744B" w14:textId="60471872" w:rsidR="00F2092E" w:rsidRPr="00AB1D21" w:rsidRDefault="00FF2816" w:rsidP="007C1A64">
      <w:pPr>
        <w:jc w:val="both"/>
        <w:rPr>
          <w:rFonts w:cs="Arial"/>
          <w:sz w:val="20"/>
          <w:szCs w:val="20"/>
        </w:rPr>
      </w:pPr>
      <w:r w:rsidRPr="00AB1D21">
        <w:rPr>
          <w:rFonts w:cs="Arial"/>
          <w:sz w:val="20"/>
          <w:szCs w:val="20"/>
        </w:rPr>
        <w:t xml:space="preserve">Navodila za izdelavo popolne vloge so </w:t>
      </w:r>
      <w:r w:rsidR="00531E36" w:rsidRPr="00AB1D21">
        <w:rPr>
          <w:rFonts w:cs="Arial"/>
          <w:sz w:val="20"/>
          <w:szCs w:val="20"/>
        </w:rPr>
        <w:t>navedena v</w:t>
      </w:r>
      <w:r w:rsidRPr="00AB1D21">
        <w:rPr>
          <w:rFonts w:cs="Arial"/>
          <w:sz w:val="20"/>
          <w:szCs w:val="20"/>
        </w:rPr>
        <w:t xml:space="preserve"> razpisn</w:t>
      </w:r>
      <w:r w:rsidR="00531E36" w:rsidRPr="00AB1D21">
        <w:rPr>
          <w:rFonts w:cs="Arial"/>
          <w:sz w:val="20"/>
          <w:szCs w:val="20"/>
        </w:rPr>
        <w:t>i</w:t>
      </w:r>
      <w:r w:rsidRPr="00AB1D21">
        <w:rPr>
          <w:rFonts w:cs="Arial"/>
          <w:sz w:val="20"/>
          <w:szCs w:val="20"/>
        </w:rPr>
        <w:t xml:space="preserve"> dokumentacij</w:t>
      </w:r>
      <w:r w:rsidR="00531E36" w:rsidRPr="00AB1D21">
        <w:rPr>
          <w:rFonts w:cs="Arial"/>
          <w:sz w:val="20"/>
          <w:szCs w:val="20"/>
        </w:rPr>
        <w:t>i</w:t>
      </w:r>
      <w:r w:rsidRPr="00AB1D21">
        <w:rPr>
          <w:rFonts w:cs="Arial"/>
          <w:sz w:val="20"/>
          <w:szCs w:val="20"/>
        </w:rPr>
        <w:t xml:space="preserve">, točka </w:t>
      </w:r>
      <w:r w:rsidR="00C4234E" w:rsidRPr="00C4234E">
        <w:rPr>
          <w:rFonts w:cs="Arial"/>
          <w:sz w:val="20"/>
          <w:szCs w:val="20"/>
        </w:rPr>
        <w:t>II</w:t>
      </w:r>
      <w:r w:rsidR="00C4234E">
        <w:rPr>
          <w:rFonts w:cs="Arial"/>
          <w:sz w:val="20"/>
          <w:szCs w:val="20"/>
        </w:rPr>
        <w:t xml:space="preserve"> razpisne dokumentacije</w:t>
      </w:r>
      <w:r w:rsidR="00C4234E" w:rsidRPr="00C4234E">
        <w:rPr>
          <w:rFonts w:cs="Arial"/>
          <w:sz w:val="20"/>
          <w:szCs w:val="20"/>
        </w:rPr>
        <w:t xml:space="preserve"> – </w:t>
      </w:r>
      <w:r w:rsidR="00C4234E" w:rsidRPr="00C4234E">
        <w:rPr>
          <w:rFonts w:cs="Arial"/>
          <w:b/>
          <w:sz w:val="20"/>
          <w:szCs w:val="20"/>
        </w:rPr>
        <w:t>Navodila prijaviteljem za pripravo vloge</w:t>
      </w:r>
      <w:r w:rsidR="00C4234E">
        <w:rPr>
          <w:rFonts w:cs="Arial"/>
          <w:sz w:val="20"/>
          <w:szCs w:val="20"/>
        </w:rPr>
        <w:t>.</w:t>
      </w:r>
    </w:p>
    <w:p w14:paraId="3D1038D6" w14:textId="77777777" w:rsidR="00FF2816" w:rsidRPr="00AB1D21" w:rsidRDefault="00FF2816" w:rsidP="007C1A64">
      <w:pPr>
        <w:jc w:val="both"/>
        <w:rPr>
          <w:rFonts w:cs="Arial"/>
          <w:sz w:val="20"/>
          <w:szCs w:val="20"/>
        </w:rPr>
      </w:pPr>
    </w:p>
    <w:p w14:paraId="3261508C" w14:textId="77777777" w:rsidR="00BB4248" w:rsidRDefault="00F5645E" w:rsidP="00951A4B">
      <w:pPr>
        <w:jc w:val="both"/>
        <w:rPr>
          <w:sz w:val="20"/>
          <w:szCs w:val="20"/>
        </w:rPr>
      </w:pPr>
      <w:r w:rsidRPr="00AB1D21">
        <w:rPr>
          <w:rFonts w:cs="Arial"/>
          <w:sz w:val="20"/>
          <w:szCs w:val="20"/>
        </w:rPr>
        <w:t xml:space="preserve">Vloge je potrebno vložiti na naslov: </w:t>
      </w:r>
      <w:r w:rsidR="0045495A" w:rsidRPr="0085374D">
        <w:rPr>
          <w:sz w:val="20"/>
          <w:szCs w:val="20"/>
        </w:rPr>
        <w:t>SPIRIT Slovenija, Verovškova 60, 1000 Ljubljana</w:t>
      </w:r>
      <w:r w:rsidRPr="00AB1D21">
        <w:rPr>
          <w:rFonts w:cs="Arial"/>
          <w:sz w:val="20"/>
          <w:szCs w:val="20"/>
        </w:rPr>
        <w:t xml:space="preserve">. Kot pravočasne bodo upoštevane vloge, </w:t>
      </w:r>
      <w:r w:rsidR="00BB4248">
        <w:rPr>
          <w:sz w:val="20"/>
          <w:szCs w:val="20"/>
        </w:rPr>
        <w:t xml:space="preserve">ki bodo oddane najkasneje na rok za oddajo vlog. </w:t>
      </w:r>
    </w:p>
    <w:p w14:paraId="5A5BC66D" w14:textId="0B3BE863" w:rsidR="00BB4248" w:rsidRDefault="00BB4248" w:rsidP="00951A4B">
      <w:pPr>
        <w:jc w:val="both"/>
        <w:rPr>
          <w:sz w:val="20"/>
          <w:szCs w:val="20"/>
        </w:rPr>
      </w:pPr>
    </w:p>
    <w:p w14:paraId="6A32CB24" w14:textId="1387D08E" w:rsidR="00172BA3" w:rsidRDefault="00172BA3" w:rsidP="00172BA3">
      <w:pPr>
        <w:rPr>
          <w:rFonts w:eastAsiaTheme="minorHAnsi"/>
          <w:sz w:val="20"/>
          <w:szCs w:val="20"/>
        </w:rPr>
      </w:pPr>
      <w:r>
        <w:rPr>
          <w:sz w:val="20"/>
          <w:szCs w:val="20"/>
        </w:rPr>
        <w:t>Vloga se lahko odda po pošti ali osebno. Če se vloga pošlje priporočeno po pošti, se za dan oddaje vloge šteje datum oddaje na pošto (poštni žig). Če se vloga pošlje z navadno pošiljko, se za dan oddaje šteje dan, ko SPIRIT Slovenija vlogo prejme. Osebno se vloga lahko odda v glavni pisarni SPIRIT Slovenija, na lokaciji Verovškova 60, 1000 Ljubljana, v času uradnih ur med 9. in 13. uro, do navedenega datuma za oddajo vlog.</w:t>
      </w:r>
    </w:p>
    <w:p w14:paraId="144EE6A6" w14:textId="7D3C019C" w:rsidR="00172BA3" w:rsidRDefault="00172BA3" w:rsidP="00951A4B">
      <w:pPr>
        <w:jc w:val="both"/>
        <w:rPr>
          <w:sz w:val="20"/>
          <w:szCs w:val="20"/>
        </w:rPr>
      </w:pPr>
    </w:p>
    <w:p w14:paraId="23AA8C85" w14:textId="65DC880D" w:rsidR="004937C7" w:rsidRDefault="00F5645E" w:rsidP="00951A4B">
      <w:pPr>
        <w:jc w:val="both"/>
        <w:rPr>
          <w:b/>
          <w:sz w:val="20"/>
          <w:szCs w:val="20"/>
        </w:rPr>
      </w:pPr>
      <w:r w:rsidRPr="00AB1D21">
        <w:rPr>
          <w:rFonts w:cs="Arial"/>
          <w:sz w:val="20"/>
          <w:szCs w:val="20"/>
        </w:rPr>
        <w:t>Vloga na razpis mora biti oddana v skladu z navodili, ki so v razpisni dokumentaciji in sicer v zaprti ovojnici</w:t>
      </w:r>
      <w:r w:rsidR="004937C7">
        <w:rPr>
          <w:rFonts w:cs="Arial"/>
          <w:sz w:val="20"/>
          <w:szCs w:val="20"/>
        </w:rPr>
        <w:t xml:space="preserve">, ki je opremljena </w:t>
      </w:r>
      <w:r w:rsidRPr="00AB1D21">
        <w:rPr>
          <w:rFonts w:cs="Arial"/>
          <w:sz w:val="20"/>
          <w:szCs w:val="20"/>
        </w:rPr>
        <w:t xml:space="preserve"> z </w:t>
      </w:r>
      <w:r w:rsidR="004937C7" w:rsidRPr="00F05264">
        <w:rPr>
          <w:rFonts w:cs="Arial"/>
          <w:sz w:val="20"/>
          <w:szCs w:val="20"/>
        </w:rPr>
        <w:t xml:space="preserve">obrazcem št. </w:t>
      </w:r>
      <w:r w:rsidR="00CA41B9" w:rsidRPr="00F05264">
        <w:rPr>
          <w:rFonts w:cs="Arial"/>
          <w:sz w:val="20"/>
          <w:szCs w:val="20"/>
        </w:rPr>
        <w:t>5</w:t>
      </w:r>
      <w:r w:rsidR="004937C7" w:rsidRPr="00F05264">
        <w:rPr>
          <w:rFonts w:cs="Arial"/>
          <w:sz w:val="20"/>
          <w:szCs w:val="20"/>
        </w:rPr>
        <w:t xml:space="preserve"> </w:t>
      </w:r>
      <w:r w:rsidR="004937C7" w:rsidRPr="00F05264">
        <w:rPr>
          <w:b/>
          <w:sz w:val="20"/>
          <w:szCs w:val="20"/>
        </w:rPr>
        <w:t>»</w:t>
      </w:r>
      <w:r w:rsidR="004937C7" w:rsidRPr="00564F7C">
        <w:rPr>
          <w:b/>
          <w:sz w:val="20"/>
          <w:szCs w:val="20"/>
        </w:rPr>
        <w:t xml:space="preserve"> Naslovnica za ovojnico«</w:t>
      </w:r>
      <w:r w:rsidR="004937C7">
        <w:rPr>
          <w:b/>
          <w:sz w:val="20"/>
          <w:szCs w:val="20"/>
        </w:rPr>
        <w:t>.</w:t>
      </w:r>
    </w:p>
    <w:p w14:paraId="1206BEE1" w14:textId="617EFA62" w:rsidR="00432E10" w:rsidRDefault="00432E10" w:rsidP="00951A4B">
      <w:pPr>
        <w:jc w:val="both"/>
        <w:rPr>
          <w:b/>
          <w:sz w:val="20"/>
          <w:szCs w:val="20"/>
        </w:rPr>
      </w:pPr>
    </w:p>
    <w:p w14:paraId="0AD1B290" w14:textId="77777777" w:rsidR="00FE554C" w:rsidRDefault="00FE554C" w:rsidP="00951A4B">
      <w:pPr>
        <w:jc w:val="both"/>
        <w:rPr>
          <w:sz w:val="20"/>
          <w:szCs w:val="20"/>
        </w:rPr>
      </w:pPr>
    </w:p>
    <w:p w14:paraId="076CFAAE" w14:textId="77777777" w:rsidR="00000B76" w:rsidRPr="00AB1D21" w:rsidRDefault="00CE6696" w:rsidP="007C1A64">
      <w:pPr>
        <w:pStyle w:val="Odstavekseznama"/>
        <w:numPr>
          <w:ilvl w:val="0"/>
          <w:numId w:val="6"/>
        </w:numPr>
        <w:jc w:val="both"/>
        <w:rPr>
          <w:b/>
        </w:rPr>
      </w:pPr>
      <w:r w:rsidRPr="00AB1D21">
        <w:rPr>
          <w:b/>
        </w:rPr>
        <w:t>Odpiranje vlog za dodelitev sredstev ter p</w:t>
      </w:r>
      <w:r w:rsidR="000319A4" w:rsidRPr="00AB1D21">
        <w:rPr>
          <w:b/>
        </w:rPr>
        <w:t>ostopek in način izbora</w:t>
      </w:r>
    </w:p>
    <w:p w14:paraId="7AD99802" w14:textId="77777777" w:rsidR="00000B76" w:rsidRPr="00AB1D21" w:rsidRDefault="00000B76" w:rsidP="007C1A64">
      <w:pPr>
        <w:pStyle w:val="Odstavekseznama"/>
        <w:ind w:left="360"/>
        <w:jc w:val="both"/>
        <w:rPr>
          <w:b/>
        </w:rPr>
      </w:pPr>
    </w:p>
    <w:p w14:paraId="19079DF5" w14:textId="3FD8F89C" w:rsidR="00927CC5" w:rsidRPr="00AB1D21" w:rsidRDefault="00927CC5" w:rsidP="00951A4B">
      <w:pPr>
        <w:jc w:val="both"/>
        <w:rPr>
          <w:rFonts w:cs="Arial"/>
          <w:sz w:val="20"/>
          <w:szCs w:val="20"/>
        </w:rPr>
      </w:pPr>
      <w:r w:rsidRPr="00AB1D21">
        <w:rPr>
          <w:rFonts w:cs="Arial"/>
          <w:sz w:val="20"/>
          <w:szCs w:val="20"/>
        </w:rPr>
        <w:t xml:space="preserve">Odpiranje vlog ne bo javno in bo izvedeno v prostorih agencije najkasneje v 8. delovnih dneh po datumu za oddajo vlog. Datumi in druge informacije v zvezi z odpiranjem vlog bodo objavljene na spletnih straneh </w:t>
      </w:r>
      <w:r w:rsidR="00981D61">
        <w:rPr>
          <w:rFonts w:cs="Arial"/>
          <w:sz w:val="20"/>
          <w:szCs w:val="20"/>
        </w:rPr>
        <w:t>SPIRIT Slovenija</w:t>
      </w:r>
      <w:r w:rsidRPr="00AB1D21">
        <w:rPr>
          <w:rFonts w:cs="Arial"/>
          <w:sz w:val="20"/>
          <w:szCs w:val="20"/>
        </w:rPr>
        <w:t xml:space="preserve"> </w:t>
      </w:r>
      <w:hyperlink r:id="rId21" w:history="1">
        <w:r w:rsidR="00A90448" w:rsidRPr="0016352B">
          <w:rPr>
            <w:rStyle w:val="Hiperpovezava"/>
            <w:rFonts w:cs="Arial"/>
            <w:sz w:val="20"/>
            <w:szCs w:val="20"/>
          </w:rPr>
          <w:t>http://www.spiritslovenia.si</w:t>
        </w:r>
      </w:hyperlink>
      <w:r w:rsidRPr="00AB1D21">
        <w:rPr>
          <w:rFonts w:cs="Arial"/>
          <w:sz w:val="20"/>
          <w:szCs w:val="20"/>
        </w:rPr>
        <w:t xml:space="preserve"> </w:t>
      </w:r>
    </w:p>
    <w:p w14:paraId="544385FC" w14:textId="77777777" w:rsidR="00927CC5" w:rsidRPr="00AB1D21" w:rsidRDefault="00927CC5" w:rsidP="00951A4B">
      <w:pPr>
        <w:jc w:val="both"/>
        <w:rPr>
          <w:rFonts w:cs="Arial"/>
          <w:sz w:val="20"/>
          <w:szCs w:val="20"/>
        </w:rPr>
      </w:pPr>
    </w:p>
    <w:p w14:paraId="3D78076A" w14:textId="77777777" w:rsidR="00927CC5" w:rsidRPr="00AB1D21" w:rsidRDefault="00927CC5" w:rsidP="00951A4B">
      <w:pPr>
        <w:jc w:val="both"/>
        <w:rPr>
          <w:rFonts w:cs="Arial"/>
          <w:sz w:val="20"/>
          <w:szCs w:val="20"/>
        </w:rPr>
      </w:pPr>
      <w:r w:rsidRPr="00AB1D21">
        <w:rPr>
          <w:rFonts w:cs="Arial"/>
          <w:sz w:val="20"/>
          <w:szCs w:val="20"/>
        </w:rPr>
        <w:t xml:space="preserve">Na odpiranju bo komisija preverila pravočasnost, pravilno označenost in popolnost prispelih vlog. </w:t>
      </w:r>
    </w:p>
    <w:p w14:paraId="40C13271" w14:textId="77777777" w:rsidR="00927CC5" w:rsidRDefault="00927CC5" w:rsidP="00951A4B">
      <w:pPr>
        <w:jc w:val="both"/>
        <w:rPr>
          <w:rFonts w:cs="Arial"/>
          <w:sz w:val="20"/>
          <w:szCs w:val="20"/>
        </w:rPr>
      </w:pPr>
    </w:p>
    <w:p w14:paraId="14403282" w14:textId="77777777" w:rsidR="00563A32" w:rsidRPr="005245DA" w:rsidRDefault="00563A32" w:rsidP="00563A32">
      <w:pPr>
        <w:pStyle w:val="TEKST"/>
        <w:rPr>
          <w:rFonts w:ascii="Arial Narrow" w:hAnsi="Arial Narrow"/>
          <w:sz w:val="20"/>
          <w:szCs w:val="20"/>
        </w:rPr>
      </w:pPr>
      <w:r w:rsidRPr="005245DA">
        <w:rPr>
          <w:rFonts w:ascii="Arial Narrow" w:hAnsi="Arial Narrow"/>
          <w:sz w:val="20"/>
          <w:szCs w:val="20"/>
        </w:rPr>
        <w:t xml:space="preserve">Vloga mora vsebovati </w:t>
      </w:r>
      <w:r>
        <w:rPr>
          <w:rFonts w:ascii="Arial Narrow" w:hAnsi="Arial Narrow"/>
          <w:sz w:val="20"/>
          <w:szCs w:val="20"/>
        </w:rPr>
        <w:t>vsa dokazila,</w:t>
      </w:r>
      <w:r w:rsidRPr="005245DA">
        <w:rPr>
          <w:rFonts w:ascii="Arial Narrow" w:hAnsi="Arial Narrow"/>
          <w:sz w:val="20"/>
          <w:szCs w:val="20"/>
        </w:rPr>
        <w:t xml:space="preserve"> opredeljen</w:t>
      </w:r>
      <w:r>
        <w:rPr>
          <w:rFonts w:ascii="Arial Narrow" w:hAnsi="Arial Narrow"/>
          <w:sz w:val="20"/>
          <w:szCs w:val="20"/>
        </w:rPr>
        <w:t>a</w:t>
      </w:r>
      <w:r w:rsidRPr="005245DA">
        <w:rPr>
          <w:rFonts w:ascii="Arial Narrow" w:hAnsi="Arial Narrow"/>
          <w:sz w:val="20"/>
          <w:szCs w:val="20"/>
        </w:rPr>
        <w:t xml:space="preserve"> v </w:t>
      </w:r>
      <w:r w:rsidRPr="00FA3E79">
        <w:rPr>
          <w:rFonts w:ascii="Arial Narrow" w:hAnsi="Arial Narrow"/>
          <w:sz w:val="20"/>
          <w:szCs w:val="20"/>
        </w:rPr>
        <w:t>V.</w:t>
      </w:r>
      <w:r w:rsidRPr="005245DA">
        <w:rPr>
          <w:rFonts w:ascii="Arial Narrow" w:hAnsi="Arial Narrow"/>
          <w:sz w:val="20"/>
          <w:szCs w:val="20"/>
        </w:rPr>
        <w:t xml:space="preserve"> poglavju razpisne dokumentacije</w:t>
      </w:r>
      <w:r>
        <w:rPr>
          <w:rFonts w:ascii="Arial Narrow" w:hAnsi="Arial Narrow"/>
          <w:sz w:val="20"/>
          <w:szCs w:val="20"/>
        </w:rPr>
        <w:t xml:space="preserve"> – </w:t>
      </w:r>
      <w:r w:rsidRPr="006A7103">
        <w:rPr>
          <w:rFonts w:ascii="Arial Narrow" w:hAnsi="Arial Narrow"/>
          <w:b/>
          <w:color w:val="000000"/>
          <w:sz w:val="20"/>
          <w:szCs w:val="20"/>
        </w:rPr>
        <w:t>Obrazci in dokazila</w:t>
      </w:r>
      <w:r>
        <w:rPr>
          <w:rFonts w:ascii="Arial Narrow" w:hAnsi="Arial Narrow"/>
          <w:b/>
          <w:color w:val="000000"/>
          <w:sz w:val="20"/>
          <w:szCs w:val="20"/>
        </w:rPr>
        <w:t xml:space="preserve"> o izpolnjevanju pogojev za kandidiranje na javnem razpisu</w:t>
      </w:r>
      <w:r w:rsidRPr="005245DA">
        <w:rPr>
          <w:rFonts w:ascii="Arial Narrow" w:hAnsi="Arial Narrow"/>
          <w:sz w:val="20"/>
          <w:szCs w:val="20"/>
        </w:rPr>
        <w:t>.</w:t>
      </w:r>
    </w:p>
    <w:p w14:paraId="7D75335B" w14:textId="77777777" w:rsidR="00563A32" w:rsidRDefault="00563A32" w:rsidP="00951A4B">
      <w:pPr>
        <w:jc w:val="both"/>
        <w:rPr>
          <w:rFonts w:cs="Arial"/>
          <w:sz w:val="20"/>
          <w:szCs w:val="20"/>
        </w:rPr>
      </w:pPr>
    </w:p>
    <w:p w14:paraId="24EB99BA" w14:textId="77777777" w:rsidR="00563A32" w:rsidRPr="00AB1D21" w:rsidRDefault="00563A32" w:rsidP="00951A4B">
      <w:pPr>
        <w:jc w:val="both"/>
        <w:rPr>
          <w:rFonts w:cs="Arial"/>
          <w:sz w:val="20"/>
          <w:szCs w:val="20"/>
        </w:rPr>
      </w:pPr>
    </w:p>
    <w:p w14:paraId="4EB8F716" w14:textId="77777777" w:rsidR="00927CC5" w:rsidRPr="00AB1D21" w:rsidRDefault="00927CC5" w:rsidP="00951A4B">
      <w:pPr>
        <w:jc w:val="both"/>
        <w:rPr>
          <w:rFonts w:cs="Arial"/>
          <w:sz w:val="20"/>
          <w:szCs w:val="20"/>
        </w:rPr>
      </w:pPr>
      <w:r w:rsidRPr="00AB1D21">
        <w:rPr>
          <w:rFonts w:cs="Arial"/>
          <w:sz w:val="20"/>
          <w:szCs w:val="20"/>
        </w:rPr>
        <w:t>V primeru, da se ugotovi nepopolnost posamezne vloge, se prijavitelje pozove k dopolnitvi. Rok za dopolnitev vlog ne sme biti daljši od osmih (8) dni. Vloga, ki ne bo ustrezno dopolnjena, se kot nepopolna zavrže.</w:t>
      </w:r>
    </w:p>
    <w:p w14:paraId="28EBDF42" w14:textId="77777777" w:rsidR="00927CC5" w:rsidRPr="00AB1D21" w:rsidRDefault="00927CC5" w:rsidP="00951A4B">
      <w:pPr>
        <w:jc w:val="both"/>
        <w:rPr>
          <w:rFonts w:cs="Arial"/>
          <w:sz w:val="20"/>
          <w:szCs w:val="20"/>
        </w:rPr>
      </w:pPr>
    </w:p>
    <w:p w14:paraId="7BE0BFC3" w14:textId="77777777" w:rsidR="00927CC5" w:rsidRPr="00AB1D21" w:rsidRDefault="00927CC5" w:rsidP="00951A4B">
      <w:pPr>
        <w:jc w:val="both"/>
        <w:rPr>
          <w:rFonts w:cs="Arial"/>
          <w:sz w:val="20"/>
          <w:szCs w:val="20"/>
        </w:rPr>
      </w:pPr>
      <w:r w:rsidRPr="00AB1D21">
        <w:rPr>
          <w:rFonts w:cs="Arial"/>
          <w:sz w:val="20"/>
          <w:szCs w:val="20"/>
        </w:rPr>
        <w:t>Neustrezno označene ter nepravočasno prispele vloge ter vloge, ki jih prijavitelji ne bodo pravočasno in ustrezno dopolnili v skladu s pozivom za dopolnitev, se ne bodo obravnavale in bodo s sklepom zavržene. Nepravočasne in neustrezno označene vloge bodo vrnjene prijavitelju.</w:t>
      </w:r>
    </w:p>
    <w:p w14:paraId="71C7B311" w14:textId="77777777" w:rsidR="00300021" w:rsidRDefault="00300021" w:rsidP="00300021">
      <w:pPr>
        <w:rPr>
          <w:rFonts w:cs="Arial"/>
          <w:sz w:val="20"/>
          <w:szCs w:val="20"/>
        </w:rPr>
      </w:pPr>
    </w:p>
    <w:p w14:paraId="42CDF1F2" w14:textId="67915370" w:rsidR="00300021" w:rsidRPr="000072A0" w:rsidRDefault="00300021" w:rsidP="00300021">
      <w:pPr>
        <w:rPr>
          <w:b/>
        </w:rPr>
      </w:pPr>
      <w:r w:rsidRPr="00BE77C1">
        <w:rPr>
          <w:rFonts w:cs="Arial"/>
          <w:sz w:val="20"/>
          <w:szCs w:val="20"/>
        </w:rPr>
        <w:t>Postopek in način izbora</w:t>
      </w:r>
      <w:r w:rsidR="00BE77C1" w:rsidRPr="00BE77C1">
        <w:rPr>
          <w:rFonts w:cs="Arial"/>
          <w:sz w:val="20"/>
          <w:szCs w:val="20"/>
        </w:rPr>
        <w:t xml:space="preserve"> pravočasno oddanih, popolnih in ustreznih vlog,</w:t>
      </w:r>
      <w:r w:rsidRPr="00BE77C1">
        <w:rPr>
          <w:rFonts w:cs="Arial"/>
          <w:sz w:val="20"/>
          <w:szCs w:val="20"/>
        </w:rPr>
        <w:t xml:space="preserve"> </w:t>
      </w:r>
      <w:r w:rsidR="00BE77C1" w:rsidRPr="00BE77C1">
        <w:rPr>
          <w:rFonts w:cs="Arial"/>
          <w:sz w:val="20"/>
          <w:szCs w:val="20"/>
        </w:rPr>
        <w:t xml:space="preserve">sta opisana v 5. poglavju tega razpisa ter </w:t>
      </w:r>
      <w:r w:rsidRPr="00BE77C1">
        <w:rPr>
          <w:rFonts w:cs="Arial"/>
          <w:sz w:val="20"/>
          <w:szCs w:val="20"/>
        </w:rPr>
        <w:t xml:space="preserve">v razpisni dokumentaciji, točka </w:t>
      </w:r>
      <w:r w:rsidR="00627743" w:rsidRPr="00BE77C1">
        <w:rPr>
          <w:rFonts w:cs="Arial"/>
          <w:sz w:val="20"/>
          <w:szCs w:val="20"/>
        </w:rPr>
        <w:t>IV</w:t>
      </w:r>
      <w:r w:rsidR="00BE77C1" w:rsidRPr="00BE77C1">
        <w:rPr>
          <w:rFonts w:cs="Arial"/>
          <w:sz w:val="20"/>
          <w:szCs w:val="20"/>
        </w:rPr>
        <w:t xml:space="preserve">. </w:t>
      </w:r>
      <w:r w:rsidRPr="00BE77C1">
        <w:rPr>
          <w:rFonts w:cs="Arial"/>
          <w:sz w:val="20"/>
          <w:szCs w:val="20"/>
        </w:rPr>
        <w:t xml:space="preserve">razpisne dokumentacije – </w:t>
      </w:r>
      <w:r w:rsidRPr="00BE77C1">
        <w:rPr>
          <w:b/>
          <w:sz w:val="20"/>
        </w:rPr>
        <w:t>Podrobnejša predstavitev meril za ocenjevanje vlog</w:t>
      </w:r>
    </w:p>
    <w:p w14:paraId="298ECB3B" w14:textId="77777777" w:rsidR="00CE25CB" w:rsidRPr="00AB1D21" w:rsidRDefault="00CE25CB" w:rsidP="007C1A64">
      <w:pPr>
        <w:jc w:val="both"/>
        <w:rPr>
          <w:b/>
          <w:szCs w:val="22"/>
        </w:rPr>
      </w:pPr>
    </w:p>
    <w:p w14:paraId="6E3CE91B" w14:textId="77777777" w:rsidR="00000B76" w:rsidRPr="00AB1D21" w:rsidRDefault="00AC5335" w:rsidP="007C1A64">
      <w:pPr>
        <w:numPr>
          <w:ilvl w:val="0"/>
          <w:numId w:val="6"/>
        </w:numPr>
        <w:jc w:val="both"/>
        <w:rPr>
          <w:b/>
          <w:szCs w:val="22"/>
        </w:rPr>
      </w:pPr>
      <w:r w:rsidRPr="00AB1D21">
        <w:rPr>
          <w:b/>
          <w:szCs w:val="22"/>
        </w:rPr>
        <w:t>Rok, v katerem bodo prijavitelji obveščeni o izidu javnega razpisa</w:t>
      </w:r>
    </w:p>
    <w:p w14:paraId="31C79391" w14:textId="77777777" w:rsidR="00000B76" w:rsidRPr="00AB1D21" w:rsidRDefault="00000B76" w:rsidP="007C1A64">
      <w:pPr>
        <w:ind w:left="360"/>
        <w:jc w:val="both"/>
        <w:rPr>
          <w:b/>
          <w:szCs w:val="22"/>
        </w:rPr>
      </w:pPr>
    </w:p>
    <w:p w14:paraId="1488014B" w14:textId="77777777" w:rsidR="00000B76" w:rsidRPr="00AB1D21" w:rsidRDefault="00000B76" w:rsidP="007C1A64">
      <w:pPr>
        <w:jc w:val="both"/>
        <w:rPr>
          <w:sz w:val="20"/>
          <w:szCs w:val="20"/>
        </w:rPr>
      </w:pPr>
      <w:r w:rsidRPr="00AB1D21">
        <w:rPr>
          <w:sz w:val="20"/>
          <w:szCs w:val="20"/>
        </w:rPr>
        <w:t xml:space="preserve">Prijavitelji bodo o izidu </w:t>
      </w:r>
      <w:r w:rsidR="00AC5335" w:rsidRPr="00AB1D21">
        <w:rPr>
          <w:sz w:val="20"/>
          <w:szCs w:val="20"/>
        </w:rPr>
        <w:t>javnega razpisa</w:t>
      </w:r>
      <w:r w:rsidRPr="00AB1D21">
        <w:rPr>
          <w:sz w:val="20"/>
          <w:szCs w:val="20"/>
        </w:rPr>
        <w:t xml:space="preserve"> obveščeni najkasneje v roku (60) dni od datuma odpiranja vlog. </w:t>
      </w:r>
    </w:p>
    <w:p w14:paraId="40A64AA6" w14:textId="77777777" w:rsidR="00531E36" w:rsidRPr="00AB1D21" w:rsidRDefault="00531E36" w:rsidP="007C1A64">
      <w:pPr>
        <w:jc w:val="both"/>
        <w:rPr>
          <w:sz w:val="20"/>
          <w:szCs w:val="20"/>
        </w:rPr>
      </w:pPr>
    </w:p>
    <w:p w14:paraId="468AA92E" w14:textId="45942F96" w:rsidR="00000B76" w:rsidRPr="00AB1D21" w:rsidRDefault="00000B76" w:rsidP="007C1A64">
      <w:pPr>
        <w:jc w:val="both"/>
        <w:rPr>
          <w:sz w:val="20"/>
          <w:szCs w:val="20"/>
        </w:rPr>
      </w:pPr>
      <w:r w:rsidRPr="00AB1D21">
        <w:rPr>
          <w:sz w:val="20"/>
          <w:szCs w:val="20"/>
        </w:rPr>
        <w:t>Prijavitelji bodo na podlagi sklepa o</w:t>
      </w:r>
      <w:r w:rsidR="00287446">
        <w:rPr>
          <w:sz w:val="20"/>
          <w:szCs w:val="20"/>
        </w:rPr>
        <w:t xml:space="preserve"> izboru</w:t>
      </w:r>
      <w:r w:rsidRPr="00AB1D21">
        <w:rPr>
          <w:sz w:val="20"/>
          <w:szCs w:val="20"/>
        </w:rPr>
        <w:t xml:space="preserve"> pozvani k podpisu pogodbe. Če se prijavitelj v roku (8) dni od prejema poziva na podpis pogodbe na poziv ne odzove, se šteje, da je umaknil vlogo za pridobitev sredstev.</w:t>
      </w:r>
    </w:p>
    <w:p w14:paraId="5089329C"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3A676FE7" w14:textId="77777777" w:rsidR="00000B76" w:rsidRPr="00AB1D21" w:rsidRDefault="00000B76" w:rsidP="007C1A64">
      <w:pPr>
        <w:pStyle w:val="TEKST"/>
        <w:rPr>
          <w:rFonts w:ascii="Arial Narrow" w:eastAsia="MS Mincho" w:hAnsi="Arial Narrow"/>
          <w:sz w:val="20"/>
          <w:szCs w:val="20"/>
        </w:rPr>
      </w:pPr>
      <w:r w:rsidRPr="00AB1D21">
        <w:rPr>
          <w:rFonts w:ascii="Arial Narrow" w:eastAsia="MS Mincho" w:hAnsi="Arial Narrow"/>
          <w:sz w:val="20"/>
          <w:szCs w:val="20"/>
          <w:lang w:eastAsia="en-US"/>
        </w:rPr>
        <w:t xml:space="preserve">Rezultati predmetnega javnega razpisa so informacije javnega značaja in bodo objavljeni na spletni strani </w:t>
      </w:r>
      <w:r w:rsidR="002E5461">
        <w:rPr>
          <w:rFonts w:ascii="Arial Narrow" w:eastAsia="MS Mincho" w:hAnsi="Arial Narrow"/>
          <w:sz w:val="20"/>
          <w:szCs w:val="20"/>
          <w:lang w:eastAsia="en-US"/>
        </w:rPr>
        <w:t>agencije</w:t>
      </w:r>
      <w:r w:rsidRPr="00AB1D21">
        <w:rPr>
          <w:rFonts w:ascii="Arial Narrow" w:eastAsia="MS Mincho" w:hAnsi="Arial Narrow"/>
          <w:sz w:val="20"/>
          <w:szCs w:val="20"/>
          <w:lang w:eastAsia="en-US"/>
        </w:rPr>
        <w:t xml:space="preserve"> in na spletni strani</w:t>
      </w:r>
      <w:r w:rsidRPr="00AB1D21">
        <w:rPr>
          <w:rFonts w:ascii="Arial Narrow" w:eastAsia="MS Mincho" w:hAnsi="Arial Narrow"/>
          <w:sz w:val="20"/>
          <w:szCs w:val="20"/>
        </w:rPr>
        <w:t xml:space="preserve"> </w:t>
      </w:r>
      <w:hyperlink r:id="rId22" w:history="1">
        <w:r w:rsidRPr="00AB1D21">
          <w:rPr>
            <w:rStyle w:val="Hiperpovezava"/>
            <w:rFonts w:ascii="Arial Narrow" w:eastAsia="MS Mincho" w:hAnsi="Arial Narrow" w:cs="Arial"/>
            <w:iCs/>
            <w:sz w:val="20"/>
            <w:szCs w:val="20"/>
            <w:lang w:eastAsia="en-US"/>
          </w:rPr>
          <w:t>www.eu-skladi.si</w:t>
        </w:r>
      </w:hyperlink>
      <w:r w:rsidRPr="00AB1D21">
        <w:rPr>
          <w:rStyle w:val="Hiperpovezava"/>
          <w:rFonts w:ascii="Arial Narrow" w:eastAsia="MS Mincho" w:hAnsi="Arial Narrow" w:cs="Arial"/>
          <w:iCs/>
          <w:lang w:eastAsia="en-US"/>
        </w:rPr>
        <w:t>.</w:t>
      </w:r>
      <w:r w:rsidRPr="00AB1D21">
        <w:rPr>
          <w:rFonts w:ascii="Arial Narrow" w:eastAsia="MS Mincho" w:hAnsi="Arial Narrow"/>
          <w:sz w:val="20"/>
          <w:szCs w:val="20"/>
        </w:rPr>
        <w:t xml:space="preserve"> </w:t>
      </w:r>
    </w:p>
    <w:p w14:paraId="2D3CB39B"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0CC30E1D"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320128FB" w14:textId="77777777" w:rsidR="00000B76" w:rsidRPr="00AB1D21" w:rsidRDefault="00000B76" w:rsidP="007C1A64">
      <w:pPr>
        <w:numPr>
          <w:ilvl w:val="0"/>
          <w:numId w:val="6"/>
        </w:numPr>
        <w:jc w:val="both"/>
        <w:rPr>
          <w:b/>
          <w:szCs w:val="22"/>
        </w:rPr>
      </w:pPr>
      <w:r w:rsidRPr="00AB1D21">
        <w:rPr>
          <w:b/>
          <w:szCs w:val="22"/>
        </w:rPr>
        <w:t xml:space="preserve">Zahteve glede informiranja in obveščanja javnosti, ki jim morajo zadostiti upravičenci v skladu s 115. in 116. členom Uredbe 1303/2013/EU in navodili organa upravljanja </w:t>
      </w:r>
    </w:p>
    <w:p w14:paraId="718DF2BB" w14:textId="77777777" w:rsidR="00000B76" w:rsidRPr="00AB1D21" w:rsidRDefault="00000B76" w:rsidP="007C1A64">
      <w:pPr>
        <w:ind w:left="360"/>
        <w:jc w:val="both"/>
        <w:rPr>
          <w:b/>
          <w:szCs w:val="22"/>
        </w:rPr>
      </w:pPr>
    </w:p>
    <w:p w14:paraId="0822A7BD" w14:textId="77777777" w:rsidR="00000B76" w:rsidRPr="00AB1D21" w:rsidRDefault="00000B76" w:rsidP="007C1A64">
      <w:pPr>
        <w:jc w:val="both"/>
        <w:rPr>
          <w:sz w:val="20"/>
          <w:szCs w:val="20"/>
        </w:rPr>
      </w:pPr>
      <w:r w:rsidRPr="00AB1D21">
        <w:rPr>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23" w:history="1">
        <w:r w:rsidRPr="00AB1D21">
          <w:rPr>
            <w:rStyle w:val="Hiperpovezava"/>
            <w:rFonts w:cs="Arial"/>
            <w:iCs/>
            <w:sz w:val="20"/>
            <w:szCs w:val="20"/>
          </w:rPr>
          <w:t>http://www.eu-skladi.si/ekp/navodila</w:t>
        </w:r>
      </w:hyperlink>
      <w:r w:rsidRPr="00AB1D21">
        <w:t>)</w:t>
      </w:r>
      <w:r w:rsidRPr="00AB1D21">
        <w:rPr>
          <w:sz w:val="20"/>
          <w:szCs w:val="20"/>
        </w:rPr>
        <w:t xml:space="preserve"> </w:t>
      </w:r>
      <w:r w:rsidRPr="00AB1D21">
        <w:rPr>
          <w:rStyle w:val="Hiperpovezava"/>
          <w:rFonts w:cs="Arial"/>
          <w:iCs/>
          <w:sz w:val="20"/>
          <w:szCs w:val="20"/>
        </w:rPr>
        <w:t xml:space="preserve">in Priročnika celostne grafične podobe evropske kohezijske politike 2014 – 2020 </w:t>
      </w:r>
      <w:r w:rsidRPr="00AB1D21">
        <w:rPr>
          <w:sz w:val="20"/>
          <w:szCs w:val="20"/>
        </w:rPr>
        <w:t>(</w:t>
      </w:r>
      <w:hyperlink r:id="rId24" w:history="1">
        <w:r w:rsidRPr="00AB1D21">
          <w:rPr>
            <w:rStyle w:val="Hiperpovezava"/>
            <w:rFonts w:cs="Arial"/>
            <w:iCs/>
            <w:sz w:val="20"/>
            <w:szCs w:val="20"/>
          </w:rPr>
          <w:t>http://www.eu-skladi.si/portal/sl/aktualno/logotipi</w:t>
        </w:r>
      </w:hyperlink>
      <w:r w:rsidRPr="00AB1D21">
        <w:rPr>
          <w:rStyle w:val="Hiperpovezava"/>
          <w:rFonts w:cs="Arial"/>
          <w:iCs/>
          <w:sz w:val="20"/>
          <w:szCs w:val="20"/>
        </w:rPr>
        <w:t>).</w:t>
      </w:r>
      <w:r w:rsidRPr="00AB1D21">
        <w:rPr>
          <w:sz w:val="20"/>
          <w:szCs w:val="20"/>
        </w:rPr>
        <w:t xml:space="preserve"> </w:t>
      </w:r>
    </w:p>
    <w:p w14:paraId="3489A333" w14:textId="77777777" w:rsidR="00DA10D6" w:rsidRDefault="00DA10D6" w:rsidP="00DA10D6">
      <w:pPr>
        <w:jc w:val="both"/>
        <w:rPr>
          <w:b/>
          <w:szCs w:val="22"/>
        </w:rPr>
      </w:pPr>
    </w:p>
    <w:p w14:paraId="1F46B572" w14:textId="787FF543" w:rsidR="00DA10D6" w:rsidRPr="00F97477" w:rsidRDefault="00DA10D6" w:rsidP="00F97477">
      <w:pPr>
        <w:shd w:val="clear" w:color="auto" w:fill="FFFFFF" w:themeFill="background1"/>
        <w:jc w:val="both"/>
        <w:rPr>
          <w:sz w:val="20"/>
          <w:szCs w:val="20"/>
        </w:rPr>
      </w:pPr>
      <w:r w:rsidRPr="00F97477">
        <w:rPr>
          <w:color w:val="000000"/>
          <w:sz w:val="20"/>
          <w:szCs w:val="20"/>
        </w:rPr>
        <w:t xml:space="preserve">Pri informiranju in obveščanju javnosti </w:t>
      </w:r>
      <w:r w:rsidR="00FE554C">
        <w:rPr>
          <w:color w:val="000000"/>
          <w:sz w:val="20"/>
          <w:szCs w:val="20"/>
        </w:rPr>
        <w:t xml:space="preserve">so upravičenci dolžni </w:t>
      </w:r>
      <w:r w:rsidRPr="00F97477">
        <w:rPr>
          <w:color w:val="000000"/>
          <w:sz w:val="20"/>
          <w:szCs w:val="20"/>
        </w:rPr>
        <w:t xml:space="preserve">upoštevati zahteve, ki jih narekujejo 115. in 116.  člen Uredbe Sveta (EU) št. 1303/2013 in veljavna Navodil OU na področju komuniciranja vsebin EKP za programsko obdobje 2014-2020 in so objavljena na spletni </w:t>
      </w:r>
      <w:r w:rsidRPr="00F97477">
        <w:rPr>
          <w:sz w:val="20"/>
          <w:szCs w:val="20"/>
        </w:rPr>
        <w:t xml:space="preserve">strani </w:t>
      </w:r>
      <w:hyperlink r:id="rId25" w:history="1">
        <w:r w:rsidRPr="00F97477">
          <w:rPr>
            <w:rStyle w:val="Hiperpovezava"/>
            <w:sz w:val="20"/>
            <w:szCs w:val="20"/>
          </w:rPr>
          <w:t>http://euskladi.si</w:t>
        </w:r>
      </w:hyperlink>
      <w:r w:rsidRPr="00F97477">
        <w:rPr>
          <w:sz w:val="20"/>
          <w:szCs w:val="20"/>
        </w:rPr>
        <w:t>.</w:t>
      </w:r>
    </w:p>
    <w:p w14:paraId="76AB88B0" w14:textId="77777777" w:rsidR="003D5736" w:rsidRPr="00F97477" w:rsidRDefault="003D5736" w:rsidP="00F97477">
      <w:pPr>
        <w:shd w:val="clear" w:color="auto" w:fill="FFFFFF" w:themeFill="background1"/>
        <w:jc w:val="both"/>
        <w:rPr>
          <w:color w:val="000000"/>
          <w:sz w:val="20"/>
          <w:szCs w:val="20"/>
        </w:rPr>
      </w:pPr>
    </w:p>
    <w:p w14:paraId="2DA7C392" w14:textId="0A82785C" w:rsidR="003D5736" w:rsidRPr="00F97477" w:rsidRDefault="00DA10D6" w:rsidP="00F97477">
      <w:pPr>
        <w:shd w:val="clear" w:color="auto" w:fill="FFFFFF" w:themeFill="background1"/>
        <w:jc w:val="both"/>
        <w:rPr>
          <w:color w:val="000000"/>
          <w:sz w:val="20"/>
          <w:szCs w:val="20"/>
        </w:rPr>
      </w:pPr>
      <w:r w:rsidRPr="00F97477">
        <w:rPr>
          <w:color w:val="000000"/>
          <w:sz w:val="20"/>
          <w:szCs w:val="20"/>
        </w:rPr>
        <w:t>V skladu z zahtevami iz prejšnje</w:t>
      </w:r>
      <w:r w:rsidR="00981D61">
        <w:rPr>
          <w:color w:val="000000"/>
          <w:sz w:val="20"/>
          <w:szCs w:val="20"/>
        </w:rPr>
        <w:t>ga odstavka</w:t>
      </w:r>
      <w:r w:rsidRPr="00F97477">
        <w:rPr>
          <w:color w:val="000000"/>
          <w:sz w:val="20"/>
          <w:szCs w:val="20"/>
        </w:rPr>
        <w:t xml:space="preserve"> se </w:t>
      </w:r>
      <w:r w:rsidR="00981D61">
        <w:rPr>
          <w:color w:val="000000"/>
          <w:sz w:val="20"/>
          <w:szCs w:val="20"/>
        </w:rPr>
        <w:t>upravičenec</w:t>
      </w:r>
      <w:r w:rsidR="00981D61" w:rsidRPr="00F97477">
        <w:rPr>
          <w:color w:val="000000"/>
          <w:sz w:val="20"/>
          <w:szCs w:val="20"/>
        </w:rPr>
        <w:t xml:space="preserve"> </w:t>
      </w:r>
      <w:r w:rsidRPr="00F97477">
        <w:rPr>
          <w:color w:val="000000"/>
          <w:sz w:val="20"/>
          <w:szCs w:val="20"/>
        </w:rPr>
        <w:t xml:space="preserve">zavezuje, da bo v javnosti navajal SPIRIT Slovenija, Ministrstvo za gospodarski razvoj in tehnologijo in Evropsko unijo (EU) – Evropski sklad za regionalni razvoj, kot sofinancerje operacije. </w:t>
      </w:r>
    </w:p>
    <w:p w14:paraId="180686CB" w14:textId="77777777" w:rsidR="003D5736" w:rsidRPr="00F97477" w:rsidRDefault="003D5736" w:rsidP="00F97477">
      <w:pPr>
        <w:shd w:val="clear" w:color="auto" w:fill="FFFFFF" w:themeFill="background1"/>
        <w:jc w:val="both"/>
        <w:rPr>
          <w:color w:val="000000"/>
          <w:sz w:val="20"/>
          <w:szCs w:val="20"/>
        </w:rPr>
      </w:pPr>
    </w:p>
    <w:p w14:paraId="4D6DC98D" w14:textId="08BFF804" w:rsidR="00DA10D6" w:rsidRPr="00DA10D6" w:rsidRDefault="00DA10D6" w:rsidP="00F97477">
      <w:pPr>
        <w:shd w:val="clear" w:color="auto" w:fill="FFFFFF" w:themeFill="background1"/>
        <w:jc w:val="both"/>
        <w:rPr>
          <w:color w:val="000000"/>
          <w:sz w:val="20"/>
          <w:szCs w:val="20"/>
          <w:highlight w:val="cyan"/>
        </w:rPr>
      </w:pPr>
      <w:r w:rsidRPr="00F97477">
        <w:rPr>
          <w:color w:val="000000"/>
          <w:sz w:val="20"/>
          <w:szCs w:val="20"/>
        </w:rPr>
        <w:t xml:space="preserve">Pri informiranju in obveščanju javnosti mora </w:t>
      </w:r>
      <w:r w:rsidR="00981D61">
        <w:rPr>
          <w:color w:val="000000"/>
          <w:sz w:val="20"/>
          <w:szCs w:val="20"/>
        </w:rPr>
        <w:t>upravičenec</w:t>
      </w:r>
      <w:r w:rsidR="00981D61" w:rsidRPr="00DA10D6">
        <w:rPr>
          <w:color w:val="000000"/>
          <w:sz w:val="20"/>
          <w:szCs w:val="20"/>
        </w:rPr>
        <w:t xml:space="preserve"> </w:t>
      </w:r>
      <w:r w:rsidRPr="00DA10D6">
        <w:rPr>
          <w:color w:val="000000"/>
          <w:sz w:val="20"/>
          <w:szCs w:val="20"/>
        </w:rPr>
        <w:t xml:space="preserve">uporabljali tudi znamko I feel Slovenia v skladu s </w:t>
      </w:r>
      <w:hyperlink r:id="rId26" w:history="1">
        <w:r w:rsidRPr="00DA10D6">
          <w:rPr>
            <w:color w:val="000000"/>
            <w:sz w:val="20"/>
            <w:szCs w:val="20"/>
          </w:rPr>
          <w:t>Priročnikom znamka Slovenije</w:t>
        </w:r>
      </w:hyperlink>
    </w:p>
    <w:p w14:paraId="07D9FBB8" w14:textId="77777777" w:rsidR="00DA10D6" w:rsidRPr="00AB1D21" w:rsidRDefault="00DA10D6" w:rsidP="007C1A64">
      <w:pPr>
        <w:jc w:val="both"/>
        <w:rPr>
          <w:b/>
          <w:szCs w:val="22"/>
        </w:rPr>
      </w:pPr>
    </w:p>
    <w:p w14:paraId="509A7EFC" w14:textId="77777777" w:rsidR="00000B76" w:rsidRPr="00AB1D21" w:rsidRDefault="00000B76" w:rsidP="007C1A64">
      <w:pPr>
        <w:jc w:val="both"/>
        <w:rPr>
          <w:b/>
          <w:szCs w:val="22"/>
        </w:rPr>
      </w:pPr>
    </w:p>
    <w:p w14:paraId="52066BC7" w14:textId="77777777" w:rsidR="00000B76" w:rsidRPr="00AB1D21" w:rsidRDefault="00000B76" w:rsidP="007C1A64">
      <w:pPr>
        <w:numPr>
          <w:ilvl w:val="0"/>
          <w:numId w:val="6"/>
        </w:numPr>
        <w:jc w:val="both"/>
        <w:rPr>
          <w:b/>
          <w:szCs w:val="22"/>
        </w:rPr>
      </w:pPr>
      <w:r w:rsidRPr="00AB1D21">
        <w:rPr>
          <w:b/>
          <w:szCs w:val="22"/>
        </w:rPr>
        <w:t>Morebitno dopolnilno financiranje</w:t>
      </w:r>
    </w:p>
    <w:p w14:paraId="75C680D9" w14:textId="77777777" w:rsidR="00000B76" w:rsidRPr="002F503E" w:rsidRDefault="00000B76" w:rsidP="007C1A64">
      <w:pPr>
        <w:ind w:left="360"/>
        <w:jc w:val="both"/>
        <w:rPr>
          <w:b/>
          <w:szCs w:val="22"/>
        </w:rPr>
      </w:pPr>
    </w:p>
    <w:p w14:paraId="5B49F140" w14:textId="77777777" w:rsidR="00000B76" w:rsidRPr="00AB1D21" w:rsidRDefault="000B484B" w:rsidP="007C1A64">
      <w:pPr>
        <w:jc w:val="both"/>
        <w:rPr>
          <w:sz w:val="20"/>
          <w:szCs w:val="20"/>
        </w:rPr>
      </w:pPr>
      <w:r w:rsidRPr="000B484B">
        <w:rPr>
          <w:sz w:val="20"/>
          <w:szCs w:val="20"/>
        </w:rPr>
        <w:t>Dopolnilno financiranje med ESS in ESRR, skladno z 98. členom Uredbe 1303/2013/EU, ni predvideno.</w:t>
      </w:r>
    </w:p>
    <w:p w14:paraId="3EB91E29" w14:textId="39A71F45" w:rsidR="00531E36" w:rsidRDefault="00531E36" w:rsidP="007C1A64">
      <w:pPr>
        <w:jc w:val="both"/>
        <w:rPr>
          <w:sz w:val="20"/>
          <w:szCs w:val="20"/>
        </w:rPr>
      </w:pPr>
    </w:p>
    <w:p w14:paraId="5B677B8C" w14:textId="77777777" w:rsidR="00F97477" w:rsidRPr="00AB1D21" w:rsidRDefault="00F97477" w:rsidP="007C1A64">
      <w:pPr>
        <w:jc w:val="both"/>
        <w:rPr>
          <w:sz w:val="20"/>
          <w:szCs w:val="20"/>
        </w:rPr>
      </w:pPr>
    </w:p>
    <w:p w14:paraId="5EC6D2AD" w14:textId="77777777" w:rsidR="00000B76" w:rsidRPr="00AB1D21" w:rsidRDefault="00000B76" w:rsidP="007C1A64">
      <w:pPr>
        <w:numPr>
          <w:ilvl w:val="0"/>
          <w:numId w:val="6"/>
        </w:numPr>
        <w:jc w:val="both"/>
        <w:rPr>
          <w:b/>
          <w:szCs w:val="22"/>
        </w:rPr>
      </w:pPr>
      <w:r w:rsidRPr="00AB1D21">
        <w:rPr>
          <w:b/>
          <w:szCs w:val="22"/>
        </w:rPr>
        <w:t>Zahteve glede spremljanja neto prihodkov operacije</w:t>
      </w:r>
    </w:p>
    <w:p w14:paraId="0C8D1124" w14:textId="77777777" w:rsidR="00000B76" w:rsidRPr="00AB1D21" w:rsidRDefault="00000B76" w:rsidP="007C1A64">
      <w:pPr>
        <w:jc w:val="both"/>
        <w:rPr>
          <w:sz w:val="20"/>
          <w:szCs w:val="20"/>
        </w:rPr>
      </w:pPr>
    </w:p>
    <w:p w14:paraId="4C0A2449" w14:textId="77777777" w:rsidR="00000B76" w:rsidRDefault="000B484B" w:rsidP="000B484B">
      <w:pPr>
        <w:jc w:val="both"/>
        <w:rPr>
          <w:sz w:val="20"/>
          <w:szCs w:val="20"/>
        </w:rPr>
      </w:pPr>
      <w:r>
        <w:rPr>
          <w:sz w:val="20"/>
          <w:szCs w:val="20"/>
        </w:rPr>
        <w:t>N</w:t>
      </w:r>
      <w:r w:rsidRPr="000B484B">
        <w:rPr>
          <w:sz w:val="20"/>
          <w:szCs w:val="20"/>
        </w:rPr>
        <w:t>i relevantna.</w:t>
      </w:r>
    </w:p>
    <w:p w14:paraId="3C1ECFAC" w14:textId="0032F347" w:rsidR="000B484B" w:rsidRDefault="000B484B" w:rsidP="007C1A64">
      <w:pPr>
        <w:jc w:val="both"/>
        <w:rPr>
          <w:sz w:val="20"/>
          <w:szCs w:val="20"/>
        </w:rPr>
      </w:pPr>
    </w:p>
    <w:p w14:paraId="238FF9A6" w14:textId="77777777" w:rsidR="002A0533" w:rsidRDefault="002A0533" w:rsidP="007C1A64">
      <w:pPr>
        <w:jc w:val="both"/>
        <w:rPr>
          <w:sz w:val="20"/>
          <w:szCs w:val="20"/>
        </w:rPr>
      </w:pPr>
    </w:p>
    <w:p w14:paraId="18F5FC8A" w14:textId="77777777" w:rsidR="00000B76" w:rsidRPr="00AB1D21" w:rsidRDefault="00000B76" w:rsidP="007C1A64">
      <w:pPr>
        <w:numPr>
          <w:ilvl w:val="0"/>
          <w:numId w:val="6"/>
        </w:numPr>
        <w:jc w:val="both"/>
        <w:rPr>
          <w:b/>
          <w:szCs w:val="22"/>
        </w:rPr>
      </w:pPr>
      <w:r w:rsidRPr="00AB1D21">
        <w:rPr>
          <w:b/>
          <w:szCs w:val="22"/>
        </w:rPr>
        <w:t xml:space="preserve">Zahteve glede hranjenja dokumentacije in spremljanja ter evidentiranja </w:t>
      </w:r>
    </w:p>
    <w:p w14:paraId="2FE60BA8" w14:textId="77777777" w:rsidR="00000B76" w:rsidRPr="00AB1D21" w:rsidRDefault="00000B76" w:rsidP="007C1A64">
      <w:pPr>
        <w:ind w:left="360"/>
        <w:jc w:val="both"/>
        <w:rPr>
          <w:b/>
          <w:szCs w:val="22"/>
        </w:rPr>
      </w:pPr>
    </w:p>
    <w:p w14:paraId="41166A06" w14:textId="30D5C8D8" w:rsidR="00000B76" w:rsidRDefault="00000B76" w:rsidP="007C1A64">
      <w:pPr>
        <w:jc w:val="both"/>
        <w:rPr>
          <w:sz w:val="20"/>
          <w:szCs w:val="20"/>
        </w:rPr>
      </w:pPr>
    </w:p>
    <w:p w14:paraId="13EE4BEA" w14:textId="77D859EA" w:rsidR="00000B76" w:rsidRPr="00AB1D21" w:rsidRDefault="006C3978" w:rsidP="007C1A64">
      <w:pPr>
        <w:jc w:val="both"/>
        <w:rPr>
          <w:sz w:val="20"/>
          <w:szCs w:val="20"/>
        </w:rPr>
      </w:pPr>
      <w:r w:rsidRPr="00081986">
        <w:rPr>
          <w:sz w:val="20"/>
          <w:szCs w:val="20"/>
        </w:rPr>
        <w:t xml:space="preserve">Upravičenec je za potrebe nadzora in spremljanja porabe sredstev ter doseganja zastavljenih ciljev dolžan </w:t>
      </w:r>
      <w:r>
        <w:rPr>
          <w:sz w:val="20"/>
          <w:szCs w:val="20"/>
        </w:rPr>
        <w:t xml:space="preserve">agenciji, </w:t>
      </w:r>
      <w:r w:rsidRPr="00081986">
        <w:rPr>
          <w:sz w:val="20"/>
          <w:szCs w:val="20"/>
        </w:rPr>
        <w:t xml:space="preserve">ministrstvu, organu upravljanja, organu za potrjevanje, revizijskemu organu, drugim nadzornim organom, vključenim v izvajanje, upravljanje, nadzor ali revizijo operacije Operativnega programa za izvajanje </w:t>
      </w:r>
      <w:r>
        <w:rPr>
          <w:sz w:val="20"/>
          <w:szCs w:val="20"/>
        </w:rPr>
        <w:t xml:space="preserve">evropske </w:t>
      </w:r>
      <w:r w:rsidRPr="00081986">
        <w:rPr>
          <w:sz w:val="20"/>
          <w:szCs w:val="20"/>
        </w:rPr>
        <w:t>kohezijske politike v programskem obdobju 2014–2020, predstavnikom Evropske komisije, Evropskega računskega sodišča in Računskega sodišča Republike Slovenije ter njihovim pooblaščencem omogočiti dostop do c</w:t>
      </w:r>
      <w:r>
        <w:rPr>
          <w:sz w:val="20"/>
          <w:szCs w:val="20"/>
        </w:rPr>
        <w:t>elotne dokumentacije operacije</w:t>
      </w:r>
      <w:r w:rsidRPr="00081986">
        <w:rPr>
          <w:sz w:val="20"/>
          <w:szCs w:val="20"/>
        </w:rPr>
        <w:t xml:space="preserve"> na način, da sta vsak čas možna kontrola izvajanja operacije in vpogled v dokumentacijo v vsaki točki operacije ob smiselnem upoštevanju 140. člena Uredbe (EU) št. 1303/2013 oziroma predpisa, ki jo bo nadomestil</w:t>
      </w:r>
    </w:p>
    <w:p w14:paraId="41FE5CB2" w14:textId="77777777" w:rsidR="006C3978" w:rsidRDefault="006C3978" w:rsidP="007C1A64">
      <w:pPr>
        <w:jc w:val="both"/>
        <w:rPr>
          <w:sz w:val="20"/>
          <w:szCs w:val="20"/>
        </w:rPr>
      </w:pPr>
    </w:p>
    <w:p w14:paraId="37E2FA6B" w14:textId="195E9930" w:rsidR="00000B76" w:rsidRPr="00AB1D21" w:rsidRDefault="00000B76" w:rsidP="007C1A64">
      <w:pPr>
        <w:jc w:val="both"/>
        <w:rPr>
          <w:sz w:val="20"/>
          <w:szCs w:val="20"/>
        </w:rPr>
      </w:pPr>
      <w:r w:rsidRPr="00AB1D21">
        <w:rPr>
          <w:sz w:val="20"/>
          <w:szCs w:val="20"/>
        </w:rPr>
        <w:t xml:space="preserve">V skladu s 140. členom Uredbe 1303/2013/EU bo moral upravičenec zagotoviti dostopnost do vseh dokumentov o izdatkih operacije za obdobje treh let, in sicer od 31. decembra po predložitvi obračunov (Evropski komisiji), ki vsebujejo končne izdatke končane operacije. O natančnem začetnem datumu za hrambo dokumentacije, bo upravičenec po končani operaciji pisno obveščen s strani </w:t>
      </w:r>
      <w:r w:rsidR="00D473E8">
        <w:rPr>
          <w:sz w:val="20"/>
          <w:szCs w:val="20"/>
        </w:rPr>
        <w:t>SPIRIT Slovenija</w:t>
      </w:r>
      <w:r w:rsidRPr="00AB1D21">
        <w:rPr>
          <w:sz w:val="20"/>
          <w:szCs w:val="20"/>
        </w:rPr>
        <w:t>.</w:t>
      </w:r>
    </w:p>
    <w:p w14:paraId="19ADAD5F" w14:textId="77777777" w:rsidR="00000B76" w:rsidRDefault="00000B76" w:rsidP="007C1A64">
      <w:pPr>
        <w:jc w:val="both"/>
        <w:rPr>
          <w:sz w:val="20"/>
          <w:szCs w:val="20"/>
        </w:rPr>
      </w:pPr>
    </w:p>
    <w:p w14:paraId="0808D5B0" w14:textId="77777777" w:rsidR="006C3978" w:rsidRPr="00AB1D21" w:rsidRDefault="006C3978" w:rsidP="007C1A64">
      <w:pPr>
        <w:jc w:val="both"/>
        <w:rPr>
          <w:sz w:val="20"/>
          <w:szCs w:val="20"/>
        </w:rPr>
      </w:pPr>
    </w:p>
    <w:p w14:paraId="36E0C877" w14:textId="53D2AE68" w:rsidR="00000B76" w:rsidRPr="00AB1D21" w:rsidRDefault="00000B76" w:rsidP="007C1A64">
      <w:pPr>
        <w:tabs>
          <w:tab w:val="left" w:pos="0"/>
        </w:tabs>
        <w:jc w:val="both"/>
        <w:rPr>
          <w:sz w:val="20"/>
          <w:szCs w:val="20"/>
        </w:rPr>
      </w:pPr>
      <w:r w:rsidRPr="00AB1D21">
        <w:rPr>
          <w:sz w:val="20"/>
          <w:szCs w:val="20"/>
        </w:rPr>
        <w:t>V skladu s 125. členom Uredbe 1303/2013/EU mora upravič</w:t>
      </w:r>
      <w:r w:rsidR="005F7630">
        <w:rPr>
          <w:sz w:val="20"/>
          <w:szCs w:val="20"/>
        </w:rPr>
        <w:t>enec voditi in spremljati prilive</w:t>
      </w:r>
      <w:r w:rsidRPr="00AB1D21">
        <w:rPr>
          <w:sz w:val="20"/>
          <w:szCs w:val="20"/>
        </w:rPr>
        <w:t xml:space="preserve"> za operacijo računovodsko ločeno na posebnem stroškovnem mestu ali po ustrezni računovodski kodi za vse transakcije v zvezi z operacijo, tako da je v vsakem trenutku zagotovljen pregled nad namensko porabo sredstev, ne glede na računovodska pravila Republike Slovenije. </w:t>
      </w:r>
    </w:p>
    <w:p w14:paraId="6877447C" w14:textId="77777777" w:rsidR="00000B76" w:rsidRDefault="00000B76" w:rsidP="007C1A64">
      <w:pPr>
        <w:jc w:val="both"/>
        <w:rPr>
          <w:sz w:val="20"/>
          <w:szCs w:val="20"/>
        </w:rPr>
      </w:pPr>
    </w:p>
    <w:p w14:paraId="428B3F49" w14:textId="77777777" w:rsidR="00094981" w:rsidRPr="00AB1D21" w:rsidRDefault="00094981" w:rsidP="007C1A64">
      <w:pPr>
        <w:jc w:val="both"/>
        <w:rPr>
          <w:sz w:val="20"/>
          <w:szCs w:val="20"/>
        </w:rPr>
      </w:pPr>
    </w:p>
    <w:p w14:paraId="73079F1F" w14:textId="77777777" w:rsidR="00000B76" w:rsidRPr="00AB1D21" w:rsidRDefault="00000B76" w:rsidP="007C1A64">
      <w:pPr>
        <w:numPr>
          <w:ilvl w:val="0"/>
          <w:numId w:val="6"/>
        </w:numPr>
        <w:jc w:val="both"/>
        <w:rPr>
          <w:b/>
          <w:szCs w:val="22"/>
        </w:rPr>
      </w:pPr>
      <w:r w:rsidRPr="00AB1D21">
        <w:rPr>
          <w:b/>
          <w:szCs w:val="22"/>
        </w:rPr>
        <w:t>Zahteve glede dostopnosti dokumentacije nadzornim organom</w:t>
      </w:r>
    </w:p>
    <w:p w14:paraId="06704CAB" w14:textId="77777777" w:rsidR="00000B76" w:rsidRPr="00AB1D21" w:rsidRDefault="00000B76" w:rsidP="007C1A64">
      <w:pPr>
        <w:ind w:left="360"/>
        <w:jc w:val="both"/>
        <w:rPr>
          <w:b/>
          <w:szCs w:val="22"/>
        </w:rPr>
      </w:pPr>
    </w:p>
    <w:p w14:paraId="73695AF3" w14:textId="77777777" w:rsidR="00000B76" w:rsidRPr="00AB1D21" w:rsidRDefault="00000B76" w:rsidP="007C1A64">
      <w:pPr>
        <w:jc w:val="both"/>
        <w:rPr>
          <w:sz w:val="20"/>
          <w:szCs w:val="20"/>
        </w:rPr>
      </w:pPr>
      <w:r w:rsidRPr="00AB1D21">
        <w:rPr>
          <w:sz w:val="20"/>
          <w:szCs w:val="20"/>
        </w:rPr>
        <w:lastRenderedPageBreak/>
        <w:t>Upravičenec mora omogočiti tehnični, administrativni in finančni nadzor nad izvajanjem operacije, katere sofinanciranje temelji ali se izvaja na podlagi predmetnega javnega razpisa. Nadzor bodo izvajali nadzorni organi.</w:t>
      </w:r>
    </w:p>
    <w:p w14:paraId="2BD318E2" w14:textId="77777777" w:rsidR="00000B76" w:rsidRPr="00AB1D21" w:rsidRDefault="00000B76" w:rsidP="007C1A64">
      <w:pPr>
        <w:jc w:val="both"/>
        <w:rPr>
          <w:sz w:val="20"/>
          <w:szCs w:val="20"/>
        </w:rPr>
      </w:pPr>
    </w:p>
    <w:p w14:paraId="5C6E72A3" w14:textId="25D68A69" w:rsidR="00000B76" w:rsidRPr="00AB1D21" w:rsidRDefault="00000B76" w:rsidP="007C1A64">
      <w:pPr>
        <w:jc w:val="both"/>
        <w:rPr>
          <w:sz w:val="20"/>
          <w:szCs w:val="20"/>
        </w:rPr>
      </w:pPr>
      <w:r w:rsidRPr="00AB1D21">
        <w:rPr>
          <w:sz w:val="20"/>
          <w:szCs w:val="20"/>
        </w:rPr>
        <w:t xml:space="preserve">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w:t>
      </w:r>
      <w:r w:rsidR="00EF59AF">
        <w:rPr>
          <w:sz w:val="20"/>
          <w:szCs w:val="20"/>
        </w:rPr>
        <w:t>SPIRIT</w:t>
      </w:r>
      <w:r w:rsidR="00EF59AF" w:rsidRPr="00AB1D21">
        <w:rPr>
          <w:sz w:val="20"/>
          <w:szCs w:val="20"/>
        </w:rPr>
        <w:t xml:space="preserve"> </w:t>
      </w:r>
      <w:r w:rsidR="00EF59AF">
        <w:rPr>
          <w:sz w:val="20"/>
          <w:szCs w:val="20"/>
        </w:rPr>
        <w:t>Slovenija</w:t>
      </w:r>
      <w:r w:rsidRPr="00AB1D21">
        <w:rPr>
          <w:sz w:val="20"/>
          <w:szCs w:val="20"/>
        </w:rPr>
        <w:t xml:space="preserve"> pa lahko opravi pregled na terenu brez predhodne najave. Upravičenec bo dolžan ukrepati skladno s priporočili iz končnih poročil nadzornih organov in redno obveščati </w:t>
      </w:r>
      <w:r w:rsidR="00D473E8">
        <w:rPr>
          <w:sz w:val="20"/>
          <w:szCs w:val="20"/>
        </w:rPr>
        <w:t xml:space="preserve">SPIRIRT Slovenija </w:t>
      </w:r>
      <w:r w:rsidRPr="00AB1D21">
        <w:rPr>
          <w:sz w:val="20"/>
          <w:szCs w:val="20"/>
        </w:rPr>
        <w:t>o izvedenih ukrepih.</w:t>
      </w:r>
    </w:p>
    <w:p w14:paraId="1430BD92" w14:textId="77777777" w:rsidR="00000B76" w:rsidRDefault="00000B76" w:rsidP="007C1A64">
      <w:pPr>
        <w:jc w:val="both"/>
        <w:rPr>
          <w:sz w:val="20"/>
          <w:szCs w:val="20"/>
        </w:rPr>
      </w:pPr>
    </w:p>
    <w:p w14:paraId="2CE54229" w14:textId="77777777" w:rsidR="00094981" w:rsidRPr="00AB1D21" w:rsidRDefault="00094981" w:rsidP="007C1A64">
      <w:pPr>
        <w:jc w:val="both"/>
        <w:rPr>
          <w:sz w:val="20"/>
          <w:szCs w:val="20"/>
        </w:rPr>
      </w:pPr>
    </w:p>
    <w:p w14:paraId="7227FA9B" w14:textId="77777777" w:rsidR="00000B76" w:rsidRPr="00AB1D21" w:rsidRDefault="00000B76" w:rsidP="007C1A64">
      <w:pPr>
        <w:numPr>
          <w:ilvl w:val="0"/>
          <w:numId w:val="6"/>
        </w:numPr>
        <w:jc w:val="both"/>
        <w:rPr>
          <w:b/>
          <w:szCs w:val="22"/>
        </w:rPr>
      </w:pPr>
      <w:r w:rsidRPr="00AB1D21">
        <w:rPr>
          <w:b/>
          <w:szCs w:val="22"/>
        </w:rPr>
        <w:t>Zagotavljanje enakih možnosti in trajnostnega razvoja v skladu s 7. in 8. členom Uredbe 1303/2013/EU</w:t>
      </w:r>
    </w:p>
    <w:p w14:paraId="02C5F2BD" w14:textId="77777777" w:rsidR="00000B76" w:rsidRPr="00AB1D21" w:rsidRDefault="00000B76" w:rsidP="007C1A64">
      <w:pPr>
        <w:ind w:left="360"/>
        <w:jc w:val="both"/>
        <w:rPr>
          <w:b/>
          <w:szCs w:val="22"/>
        </w:rPr>
      </w:pPr>
    </w:p>
    <w:p w14:paraId="4B8D7C28" w14:textId="77777777" w:rsidR="00000B76" w:rsidRPr="00AB1D21" w:rsidRDefault="00000B76" w:rsidP="007C1A64">
      <w:pPr>
        <w:pStyle w:val="TEKST"/>
        <w:spacing w:line="240" w:lineRule="auto"/>
        <w:rPr>
          <w:rFonts w:ascii="Arial Narrow" w:eastAsia="MS Mincho" w:hAnsi="Arial Narrow"/>
          <w:sz w:val="20"/>
          <w:szCs w:val="20"/>
          <w:lang w:eastAsia="en-US"/>
        </w:rPr>
      </w:pPr>
      <w:r w:rsidRPr="00AB1D21">
        <w:rPr>
          <w:rFonts w:ascii="Arial Narrow" w:eastAsia="MS Mincho" w:hAnsi="Arial Narrow"/>
          <w:sz w:val="20"/>
          <w:szCs w:val="20"/>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0DE0F409"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09FEA728" w14:textId="77777777" w:rsidR="00000B76" w:rsidRPr="00AB1D21" w:rsidRDefault="00000B76" w:rsidP="007C1A64">
      <w:pPr>
        <w:pStyle w:val="TEKST"/>
        <w:spacing w:line="240" w:lineRule="auto"/>
        <w:rPr>
          <w:rFonts w:ascii="Arial Narrow" w:eastAsia="MS Mincho" w:hAnsi="Arial Narrow"/>
          <w:sz w:val="20"/>
          <w:szCs w:val="20"/>
          <w:lang w:eastAsia="en-US"/>
        </w:rPr>
      </w:pPr>
      <w:r w:rsidRPr="00AB1D21">
        <w:rPr>
          <w:rFonts w:ascii="Arial Narrow" w:eastAsia="MS Mincho" w:hAnsi="Arial Narrow"/>
          <w:sz w:val="20"/>
          <w:szCs w:val="20"/>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095F719E" w14:textId="77777777" w:rsidR="00000B76" w:rsidRDefault="00000B76" w:rsidP="007C1A64">
      <w:pPr>
        <w:pStyle w:val="TEKST"/>
        <w:spacing w:line="240" w:lineRule="auto"/>
        <w:rPr>
          <w:rFonts w:ascii="Arial Narrow" w:hAnsi="Arial Narrow"/>
          <w:sz w:val="20"/>
          <w:szCs w:val="20"/>
        </w:rPr>
      </w:pPr>
    </w:p>
    <w:p w14:paraId="2D9663D6" w14:textId="77777777" w:rsidR="00094981" w:rsidRPr="00AB1D21" w:rsidRDefault="00094981" w:rsidP="007C1A64">
      <w:pPr>
        <w:pStyle w:val="TEKST"/>
        <w:spacing w:line="240" w:lineRule="auto"/>
        <w:rPr>
          <w:rFonts w:ascii="Arial Narrow" w:hAnsi="Arial Narrow"/>
          <w:sz w:val="20"/>
          <w:szCs w:val="20"/>
        </w:rPr>
      </w:pPr>
    </w:p>
    <w:p w14:paraId="7D80CD60" w14:textId="77777777" w:rsidR="00000B76" w:rsidRPr="00AB1D21" w:rsidRDefault="00000B76" w:rsidP="007C1A64">
      <w:pPr>
        <w:numPr>
          <w:ilvl w:val="0"/>
          <w:numId w:val="6"/>
        </w:numPr>
        <w:jc w:val="both"/>
        <w:rPr>
          <w:b/>
          <w:szCs w:val="22"/>
        </w:rPr>
      </w:pPr>
      <w:r w:rsidRPr="00AB1D21">
        <w:rPr>
          <w:b/>
          <w:szCs w:val="22"/>
        </w:rPr>
        <w:t>Varovanje osebnih podatkov in poslovna skrivnost</w:t>
      </w:r>
    </w:p>
    <w:p w14:paraId="36277DC2" w14:textId="77777777" w:rsidR="00554502" w:rsidRPr="00AB1D21" w:rsidRDefault="00554502" w:rsidP="00554502">
      <w:pPr>
        <w:pStyle w:val="TEKST"/>
        <w:spacing w:line="240" w:lineRule="auto"/>
        <w:rPr>
          <w:rFonts w:ascii="Arial Narrow" w:eastAsia="MS Mincho" w:hAnsi="Arial Narrow"/>
          <w:sz w:val="20"/>
          <w:szCs w:val="20"/>
          <w:lang w:eastAsia="en-US"/>
        </w:rPr>
      </w:pPr>
    </w:p>
    <w:p w14:paraId="7876B37F" w14:textId="72514C03" w:rsidR="00000B76" w:rsidRDefault="00554502" w:rsidP="007C1A64">
      <w:pPr>
        <w:pStyle w:val="TEKST"/>
        <w:spacing w:line="240" w:lineRule="auto"/>
        <w:rPr>
          <w:rFonts w:ascii="Arial Narrow" w:eastAsia="MS Mincho" w:hAnsi="Arial Narrow"/>
          <w:sz w:val="20"/>
          <w:szCs w:val="20"/>
          <w:lang w:eastAsia="en-US"/>
        </w:rPr>
      </w:pPr>
      <w:r w:rsidRPr="00FA673B">
        <w:rPr>
          <w:rFonts w:ascii="Arial Narrow" w:eastAsia="MS Mincho" w:hAnsi="Arial Narrow"/>
          <w:sz w:val="20"/>
          <w:szCs w:val="20"/>
          <w:lang w:eastAsia="en-US"/>
        </w:rPr>
        <w:t xml:space="preserve">Varovanje osebnih podatkov bo zagotovljeno v skladu z veljavno zakonodajo, ki </w:t>
      </w:r>
      <w:r>
        <w:rPr>
          <w:rFonts w:ascii="Arial Narrow" w:eastAsia="MS Mincho" w:hAnsi="Arial Narrow"/>
          <w:sz w:val="20"/>
          <w:szCs w:val="20"/>
          <w:lang w:eastAsia="en-US"/>
        </w:rPr>
        <w:t>ureja</w:t>
      </w:r>
      <w:r w:rsidRPr="00FA673B">
        <w:rPr>
          <w:rFonts w:ascii="Arial Narrow" w:eastAsia="MS Mincho" w:hAnsi="Arial Narrow"/>
          <w:sz w:val="20"/>
          <w:szCs w:val="20"/>
          <w:lang w:eastAsia="en-US"/>
        </w:rPr>
        <w:t xml:space="preserve"> varovanje osebnih podatkov, vključno s 140. členom Uredbe št. 1303/2013/EU.</w:t>
      </w:r>
    </w:p>
    <w:p w14:paraId="4C7140F4" w14:textId="77777777" w:rsidR="00554502" w:rsidRPr="00AB1D21" w:rsidRDefault="00554502" w:rsidP="007C1A64">
      <w:pPr>
        <w:pStyle w:val="TEKST"/>
        <w:spacing w:line="240" w:lineRule="auto"/>
        <w:rPr>
          <w:rFonts w:ascii="Arial Narrow" w:eastAsia="MS Mincho" w:hAnsi="Arial Narrow"/>
          <w:sz w:val="20"/>
          <w:szCs w:val="20"/>
          <w:lang w:eastAsia="en-US"/>
        </w:rPr>
      </w:pPr>
    </w:p>
    <w:p w14:paraId="7CD111CF" w14:textId="0C3A79F5" w:rsidR="00000B76" w:rsidRPr="00AB1D21" w:rsidRDefault="00000B76" w:rsidP="007C1A64">
      <w:pPr>
        <w:pStyle w:val="TEKST"/>
        <w:spacing w:line="240" w:lineRule="auto"/>
        <w:rPr>
          <w:rFonts w:ascii="Arial Narrow" w:eastAsia="MS Mincho" w:hAnsi="Arial Narrow"/>
          <w:sz w:val="20"/>
          <w:szCs w:val="20"/>
          <w:lang w:eastAsia="en-US"/>
        </w:rPr>
      </w:pPr>
      <w:r w:rsidRPr="00AB1D21">
        <w:rPr>
          <w:rFonts w:ascii="Arial Narrow" w:eastAsia="MS Mincho" w:hAnsi="Arial Narrow"/>
          <w:sz w:val="20"/>
          <w:szCs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 L. RS, št. 51/2006-UPB2 in 117/2006-ZdavP-2, v nadaljnjem besedilu: ZDIJZ), ki niso javno dostopne in tako ne smejo biti razkrite oz. dostopne javnosti. Poslovna skrivnost se lahko nanaša na posamezen podatek ali na del vloge, ne more pa se nanašati na celotno vlogo. Prijavitelj mora pojasniti, zakaj posamezen podate</w:t>
      </w:r>
      <w:r w:rsidR="000D12CE">
        <w:rPr>
          <w:rFonts w:ascii="Arial Narrow" w:eastAsia="MS Mincho" w:hAnsi="Arial Narrow"/>
          <w:sz w:val="20"/>
          <w:szCs w:val="20"/>
          <w:lang w:eastAsia="en-US"/>
        </w:rPr>
        <w:t>k</w:t>
      </w:r>
      <w:r w:rsidRPr="00AB1D21">
        <w:rPr>
          <w:rFonts w:ascii="Arial Narrow" w:eastAsia="MS Mincho" w:hAnsi="Arial Narrow"/>
          <w:sz w:val="20"/>
          <w:szCs w:val="20"/>
          <w:lang w:eastAsia="en-US"/>
        </w:rPr>
        <w:t xml:space="preserve"> ne sme biti dostopen javnosti kot informacija javnega značaja. </w:t>
      </w:r>
    </w:p>
    <w:p w14:paraId="7BA52A02"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0A4979A7" w14:textId="77777777" w:rsidR="00000B76" w:rsidRPr="00AB1D21" w:rsidRDefault="00000B76" w:rsidP="007C1A64">
      <w:pPr>
        <w:pStyle w:val="TEKST"/>
        <w:spacing w:line="240" w:lineRule="auto"/>
        <w:rPr>
          <w:rFonts w:ascii="Arial Narrow" w:eastAsia="MS Mincho" w:hAnsi="Arial Narrow"/>
          <w:sz w:val="20"/>
          <w:szCs w:val="20"/>
          <w:lang w:eastAsia="en-US"/>
        </w:rPr>
      </w:pPr>
      <w:r w:rsidRPr="00AB1D21">
        <w:rPr>
          <w:rFonts w:ascii="Arial Narrow" w:eastAsia="MS Mincho" w:hAnsi="Arial Narrow"/>
          <w:sz w:val="20"/>
          <w:szCs w:val="20"/>
          <w:lang w:eastAsia="en-US"/>
        </w:rPr>
        <w:t>Podatki o sofinanciranih operacijah, za katere je tako določeno s predpisi ali, ki so javnega značaja, se bodo objavili. Objavljen bo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w:t>
      </w:r>
    </w:p>
    <w:p w14:paraId="3FCCB6F0" w14:textId="77777777" w:rsidR="00000B76" w:rsidRDefault="00000B76" w:rsidP="007C1A64">
      <w:pPr>
        <w:pStyle w:val="TEKST"/>
        <w:spacing w:line="240" w:lineRule="auto"/>
        <w:rPr>
          <w:rFonts w:ascii="Arial Narrow" w:hAnsi="Arial Narrow"/>
          <w:sz w:val="20"/>
          <w:szCs w:val="20"/>
        </w:rPr>
      </w:pPr>
    </w:p>
    <w:p w14:paraId="2B92E2AA" w14:textId="77777777" w:rsidR="00094981" w:rsidRPr="00AB1D21" w:rsidRDefault="00094981" w:rsidP="007C1A64">
      <w:pPr>
        <w:pStyle w:val="TEKST"/>
        <w:spacing w:line="240" w:lineRule="auto"/>
        <w:rPr>
          <w:rFonts w:ascii="Arial Narrow" w:hAnsi="Arial Narrow"/>
          <w:sz w:val="20"/>
          <w:szCs w:val="20"/>
        </w:rPr>
      </w:pPr>
    </w:p>
    <w:p w14:paraId="3D0E668E" w14:textId="77777777" w:rsidR="00000B76" w:rsidRPr="00AB1D21" w:rsidRDefault="00000B76" w:rsidP="007C1A64">
      <w:pPr>
        <w:numPr>
          <w:ilvl w:val="0"/>
          <w:numId w:val="6"/>
        </w:numPr>
        <w:jc w:val="both"/>
        <w:rPr>
          <w:b/>
          <w:szCs w:val="22"/>
        </w:rPr>
      </w:pPr>
      <w:r w:rsidRPr="00AB1D21">
        <w:rPr>
          <w:b/>
          <w:szCs w:val="22"/>
        </w:rPr>
        <w:t>Zahteve glede spremljanja in vrednotenja doseganja ciljev in kazalnikov operacije</w:t>
      </w:r>
    </w:p>
    <w:p w14:paraId="6C812468" w14:textId="77777777" w:rsidR="00000B76" w:rsidRPr="00AB1D21" w:rsidRDefault="00000B76" w:rsidP="007C1A64">
      <w:pPr>
        <w:ind w:left="360"/>
        <w:jc w:val="both"/>
        <w:rPr>
          <w:b/>
          <w:szCs w:val="22"/>
        </w:rPr>
      </w:pPr>
    </w:p>
    <w:p w14:paraId="2BEBA056" w14:textId="3A6556B7" w:rsidR="00000B76" w:rsidRPr="00AB1D21" w:rsidRDefault="00000B76" w:rsidP="007C1A64">
      <w:pPr>
        <w:jc w:val="both"/>
        <w:rPr>
          <w:sz w:val="20"/>
          <w:szCs w:val="20"/>
        </w:rPr>
      </w:pPr>
      <w:r w:rsidRPr="00AB1D21">
        <w:rPr>
          <w:sz w:val="20"/>
          <w:szCs w:val="20"/>
        </w:rPr>
        <w:t xml:space="preserve">Upravičenec bo za namen spremljanja in vrednotenja skladno s 27., 54., 96. in 125. členom Uredbe 1303/2013/EU ter 6. členom in Prilogo I Uredbe 1301/2013/EU dolžan spremljati in </w:t>
      </w:r>
      <w:r w:rsidR="00D86DD1">
        <w:rPr>
          <w:sz w:val="20"/>
          <w:szCs w:val="20"/>
        </w:rPr>
        <w:t>agenciji</w:t>
      </w:r>
      <w:r w:rsidRPr="00AB1D21">
        <w:rPr>
          <w:sz w:val="20"/>
          <w:szCs w:val="20"/>
        </w:rPr>
        <w:t xml:space="preserve"> zagotavljati podatke o doseganju ciljev in kazalnikov operacije.</w:t>
      </w:r>
    </w:p>
    <w:p w14:paraId="0972CDE0" w14:textId="77777777" w:rsidR="00000B76" w:rsidRDefault="00000B76" w:rsidP="007C1A64">
      <w:pPr>
        <w:jc w:val="both"/>
        <w:rPr>
          <w:sz w:val="20"/>
          <w:szCs w:val="20"/>
        </w:rPr>
      </w:pPr>
    </w:p>
    <w:p w14:paraId="0FEBC4A8" w14:textId="21408948" w:rsidR="00554502" w:rsidRPr="00AB1D21" w:rsidRDefault="002B02DE" w:rsidP="00554502">
      <w:pPr>
        <w:jc w:val="both"/>
        <w:rPr>
          <w:sz w:val="20"/>
          <w:szCs w:val="20"/>
        </w:rPr>
      </w:pPr>
      <w:r>
        <w:rPr>
          <w:sz w:val="20"/>
          <w:szCs w:val="20"/>
        </w:rPr>
        <w:t>D</w:t>
      </w:r>
      <w:r w:rsidR="00554502" w:rsidRPr="00AB1D21">
        <w:rPr>
          <w:sz w:val="20"/>
          <w:szCs w:val="20"/>
        </w:rPr>
        <w:t>okazila o doseganju ciljev, ki jih bo potrebno zbirati za namene spremljanja in vrednotenja, so natančneje opredeljeni v razpisni dokumentaciji.</w:t>
      </w:r>
    </w:p>
    <w:p w14:paraId="012F5565" w14:textId="77777777" w:rsidR="00554502" w:rsidRDefault="00554502" w:rsidP="007C1A64">
      <w:pPr>
        <w:jc w:val="both"/>
        <w:rPr>
          <w:sz w:val="20"/>
          <w:szCs w:val="20"/>
        </w:rPr>
      </w:pPr>
    </w:p>
    <w:p w14:paraId="1CB40820" w14:textId="77777777" w:rsidR="00554502" w:rsidRPr="00AB1D21" w:rsidRDefault="00554502" w:rsidP="00554502">
      <w:pPr>
        <w:jc w:val="both"/>
        <w:rPr>
          <w:sz w:val="20"/>
          <w:szCs w:val="20"/>
        </w:rPr>
      </w:pPr>
      <w:r w:rsidRPr="00AB1D21">
        <w:rPr>
          <w:sz w:val="20"/>
          <w:szCs w:val="20"/>
        </w:rPr>
        <w:t>Upravičenec mora v vlogi realno prikazati načrtovane cilje operacije. Podatki iz vloge za prijavo (prejete dokumentacije) bodo osnova za spremljanje pričakovanih rezultatov in bodo kot takšni tudi priloga pogodbe o sofinanciranju.</w:t>
      </w:r>
    </w:p>
    <w:p w14:paraId="7811AB8E" w14:textId="77777777" w:rsidR="00000B76" w:rsidRPr="00AB1D21" w:rsidRDefault="00000B76" w:rsidP="007C1A64">
      <w:pPr>
        <w:jc w:val="both"/>
        <w:rPr>
          <w:sz w:val="20"/>
          <w:szCs w:val="20"/>
        </w:rPr>
      </w:pPr>
    </w:p>
    <w:p w14:paraId="58EF5BD9" w14:textId="1ECFAA8C" w:rsidR="00000B76" w:rsidRPr="00AB1D21" w:rsidRDefault="00000B76" w:rsidP="007C1A64">
      <w:pPr>
        <w:jc w:val="both"/>
        <w:rPr>
          <w:sz w:val="20"/>
          <w:szCs w:val="20"/>
        </w:rPr>
      </w:pPr>
      <w:r w:rsidRPr="00AB1D21">
        <w:rPr>
          <w:sz w:val="20"/>
          <w:szCs w:val="20"/>
        </w:rPr>
        <w:t>Preveč optimistična pričakovanja lahko privedejo do nedoseganja zastavljenih ciljev in so lahko podlaga za zahtevo za vračilo prejetih sredstev. Podatki iz vloge za prijavo (prejete dokumentacije) bodo osnova za spremljanje pričakovanih rezultatov in bodo kot takšni tudi priloga pogodbe o sofinanciranju.</w:t>
      </w:r>
    </w:p>
    <w:p w14:paraId="71A37802" w14:textId="77777777" w:rsidR="00000B76" w:rsidRPr="00AB1D21" w:rsidRDefault="00000B76" w:rsidP="007C1A64">
      <w:pPr>
        <w:jc w:val="both"/>
        <w:rPr>
          <w:sz w:val="20"/>
          <w:szCs w:val="20"/>
        </w:rPr>
      </w:pPr>
    </w:p>
    <w:p w14:paraId="273FDF50" w14:textId="22FCB4C3" w:rsidR="00E112B3" w:rsidRPr="00623448" w:rsidRDefault="00000B76" w:rsidP="00E112B3">
      <w:pPr>
        <w:widowControl w:val="0"/>
        <w:autoSpaceDE w:val="0"/>
        <w:autoSpaceDN w:val="0"/>
        <w:adjustRightInd w:val="0"/>
        <w:jc w:val="both"/>
        <w:rPr>
          <w:rFonts w:cs="Arial"/>
          <w:sz w:val="20"/>
          <w:szCs w:val="20"/>
        </w:rPr>
      </w:pPr>
      <w:r w:rsidRPr="00AB1D21">
        <w:rPr>
          <w:sz w:val="20"/>
          <w:szCs w:val="20"/>
        </w:rPr>
        <w:t xml:space="preserve">V primeru, da med izvajanjem operacije pride do sprememb, ki bi vplivale na oceno vloge tako, da bi se ocena znižala pod prag sofinanciranih operacij, lahko </w:t>
      </w:r>
      <w:r w:rsidR="00EF59AF">
        <w:rPr>
          <w:sz w:val="20"/>
          <w:szCs w:val="20"/>
        </w:rPr>
        <w:t>SPIRIT</w:t>
      </w:r>
      <w:r w:rsidR="00EF59AF" w:rsidRPr="00AB1D21">
        <w:rPr>
          <w:sz w:val="20"/>
          <w:szCs w:val="20"/>
        </w:rPr>
        <w:t xml:space="preserve"> </w:t>
      </w:r>
      <w:r w:rsidR="00EF59AF">
        <w:rPr>
          <w:sz w:val="20"/>
          <w:szCs w:val="20"/>
        </w:rPr>
        <w:t>Slovenija</w:t>
      </w:r>
      <w:r w:rsidRPr="00AB1D21">
        <w:rPr>
          <w:sz w:val="20"/>
          <w:szCs w:val="20"/>
        </w:rPr>
        <w:t xml:space="preserve"> odstopi od pogodbe o sofinanciranju operacije </w:t>
      </w:r>
      <w:r w:rsidR="00E112B3" w:rsidRPr="00623448">
        <w:rPr>
          <w:rFonts w:cs="Arial"/>
          <w:sz w:val="20"/>
          <w:szCs w:val="20"/>
        </w:rPr>
        <w:t>pri čemer je upravičenec dolžan vrniti vsa že prejeta sredstva z zakonskimi zamudnimi obrestmi od dneva prejema sredstev na transakcijski račun</w:t>
      </w:r>
      <w:r w:rsidR="00D473E8">
        <w:rPr>
          <w:rFonts w:cs="Arial"/>
          <w:sz w:val="20"/>
          <w:szCs w:val="20"/>
        </w:rPr>
        <w:t xml:space="preserve"> upravičenca</w:t>
      </w:r>
      <w:r w:rsidR="00E112B3" w:rsidRPr="00623448">
        <w:rPr>
          <w:rFonts w:cs="Arial"/>
          <w:sz w:val="20"/>
          <w:szCs w:val="20"/>
        </w:rPr>
        <w:t xml:space="preserve"> do dneva vračila v državni proračun Republike Slovenije.</w:t>
      </w:r>
    </w:p>
    <w:p w14:paraId="5866B9D5" w14:textId="77777777" w:rsidR="00000B76" w:rsidRDefault="00000B76" w:rsidP="007C1A64">
      <w:pPr>
        <w:jc w:val="both"/>
        <w:rPr>
          <w:sz w:val="20"/>
          <w:szCs w:val="20"/>
        </w:rPr>
      </w:pPr>
    </w:p>
    <w:p w14:paraId="6615250A" w14:textId="2CC9ECEB" w:rsidR="00000B76" w:rsidRDefault="007C0BE7" w:rsidP="007C1A64">
      <w:pPr>
        <w:jc w:val="both"/>
      </w:pPr>
      <w:r>
        <w:rPr>
          <w:sz w:val="20"/>
          <w:szCs w:val="20"/>
        </w:rPr>
        <w:t>V primeru, da upravičenec ob zaključku operacije ne bo dokazal uresničitev načrtovanih ciljev v celoti, lahko SPIRIT Slovenija zahteva vračilo že izplačanih sredstev pri čemer je upravičenec dolžan vrniti vsa že prejeta sredstva z zakonskimi zamudnimi obrestmi od dneva prejema sredstev na transakcijski račun upravičenca do dneva vračila v državni proračun Republike Slovenije.</w:t>
      </w:r>
      <w:r>
        <w:t xml:space="preserve"> </w:t>
      </w:r>
    </w:p>
    <w:p w14:paraId="2BD1F3FA" w14:textId="77777777" w:rsidR="00F8427D" w:rsidRPr="00AB1D21" w:rsidRDefault="00F8427D" w:rsidP="007C1A64">
      <w:pPr>
        <w:jc w:val="both"/>
        <w:rPr>
          <w:sz w:val="20"/>
          <w:szCs w:val="20"/>
        </w:rPr>
      </w:pPr>
    </w:p>
    <w:p w14:paraId="543ADE67" w14:textId="77777777" w:rsidR="00000B76" w:rsidRPr="00AB1D21" w:rsidRDefault="00000B76" w:rsidP="007C1A64">
      <w:pPr>
        <w:pStyle w:val="TEKST"/>
        <w:spacing w:line="240" w:lineRule="auto"/>
        <w:rPr>
          <w:rFonts w:ascii="Arial Narrow" w:hAnsi="Arial Narrow"/>
          <w:sz w:val="20"/>
          <w:szCs w:val="20"/>
        </w:rPr>
      </w:pPr>
    </w:p>
    <w:p w14:paraId="7172F33A" w14:textId="77777777" w:rsidR="00000B76" w:rsidRPr="00AB1D21" w:rsidRDefault="00000B76" w:rsidP="007C1A64">
      <w:pPr>
        <w:numPr>
          <w:ilvl w:val="0"/>
          <w:numId w:val="6"/>
        </w:numPr>
        <w:jc w:val="both"/>
        <w:rPr>
          <w:b/>
          <w:szCs w:val="22"/>
        </w:rPr>
      </w:pPr>
      <w:r w:rsidRPr="00AB1D21">
        <w:rPr>
          <w:b/>
          <w:szCs w:val="22"/>
        </w:rPr>
        <w:t>Posledice, če se ugotovi, da je v postopku potrjevanja operacij ali izvrševanja operacij prišlo do resnih napak, nepravilnosti, goljufije ali kršitve obveznosti</w:t>
      </w:r>
    </w:p>
    <w:p w14:paraId="61E9E1CB" w14:textId="77777777" w:rsidR="00000B76" w:rsidRPr="00AB1D21" w:rsidRDefault="00000B76" w:rsidP="007C1A64">
      <w:pPr>
        <w:ind w:left="360"/>
        <w:jc w:val="both"/>
        <w:rPr>
          <w:b/>
          <w:szCs w:val="22"/>
        </w:rPr>
      </w:pPr>
    </w:p>
    <w:p w14:paraId="09A8A540" w14:textId="4AC96A77" w:rsidR="00000B76" w:rsidRDefault="007C0BE7" w:rsidP="007C1A64">
      <w:pPr>
        <w:pStyle w:val="TEKST"/>
        <w:spacing w:line="240" w:lineRule="auto"/>
      </w:pPr>
      <w:r>
        <w:rPr>
          <w:rFonts w:ascii="Arial Narrow" w:hAnsi="Arial Narrow"/>
          <w:sz w:val="20"/>
          <w:szCs w:val="20"/>
        </w:rPr>
        <w:t>V kolikor se ugotovi, da je v postopku potrjevanja operacij ali izvrševanja operacij prišlo do resnih napak, nepravilnosti ali kršitve obveznosti, ali pa upravičenec SPIRIT Slovenij</w:t>
      </w:r>
      <w:r w:rsidRPr="00220CA3">
        <w:rPr>
          <w:rFonts w:ascii="Arial Narrow" w:hAnsi="Arial Narrow"/>
          <w:bCs/>
          <w:sz w:val="20"/>
          <w:szCs w:val="20"/>
        </w:rPr>
        <w:t>e</w:t>
      </w:r>
      <w:r>
        <w:rPr>
          <w:rFonts w:ascii="Arial Narrow" w:hAnsi="Arial Narrow"/>
          <w:sz w:val="20"/>
          <w:szCs w:val="20"/>
        </w:rPr>
        <w:t xml:space="preserv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SPIRIT Slovenij</w:t>
      </w:r>
      <w:r w:rsidRPr="00220CA3">
        <w:rPr>
          <w:rFonts w:ascii="Arial Narrow" w:hAnsi="Arial Narrow"/>
          <w:bCs/>
          <w:sz w:val="20"/>
          <w:szCs w:val="20"/>
        </w:rPr>
        <w:t>e</w:t>
      </w:r>
      <w:r>
        <w:rPr>
          <w:rFonts w:ascii="Arial Narrow" w:hAnsi="Arial Narrow"/>
          <w:sz w:val="20"/>
          <w:szCs w:val="20"/>
        </w:rPr>
        <w:t xml:space="preserve"> o dodelitvi sredstev ali da je neupravičeno pridobil sredstva po tem javnem razpisu na nepošten način, na podlagi ponarejene listine ali kaznivega dejanja, bo upravičenec 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r>
        <w:t xml:space="preserve"> </w:t>
      </w:r>
    </w:p>
    <w:p w14:paraId="30898D2C" w14:textId="77777777" w:rsidR="00F8427D" w:rsidRDefault="00F8427D" w:rsidP="007C1A64">
      <w:pPr>
        <w:pStyle w:val="TEKST"/>
        <w:spacing w:line="240" w:lineRule="auto"/>
        <w:rPr>
          <w:rFonts w:ascii="Arial Narrow" w:eastAsia="MS Mincho" w:hAnsi="Arial Narrow"/>
          <w:sz w:val="20"/>
          <w:szCs w:val="20"/>
          <w:lang w:eastAsia="en-US"/>
        </w:rPr>
      </w:pPr>
    </w:p>
    <w:p w14:paraId="25D83BA7" w14:textId="77777777" w:rsidR="00094981" w:rsidRPr="00AB1D21" w:rsidRDefault="00094981" w:rsidP="007C1A64">
      <w:pPr>
        <w:pStyle w:val="TEKST"/>
        <w:spacing w:line="240" w:lineRule="auto"/>
        <w:rPr>
          <w:rFonts w:ascii="Arial Narrow" w:eastAsia="MS Mincho" w:hAnsi="Arial Narrow"/>
          <w:sz w:val="20"/>
          <w:szCs w:val="20"/>
          <w:lang w:eastAsia="en-US"/>
        </w:rPr>
      </w:pPr>
    </w:p>
    <w:p w14:paraId="7375405E" w14:textId="77777777" w:rsidR="00000B76" w:rsidRPr="00AB1D21" w:rsidRDefault="00000B76" w:rsidP="007C1A64">
      <w:pPr>
        <w:numPr>
          <w:ilvl w:val="0"/>
          <w:numId w:val="6"/>
        </w:numPr>
        <w:jc w:val="both"/>
        <w:rPr>
          <w:b/>
          <w:szCs w:val="22"/>
        </w:rPr>
      </w:pPr>
      <w:r w:rsidRPr="00AB1D21">
        <w:rPr>
          <w:b/>
          <w:szCs w:val="22"/>
        </w:rPr>
        <w:t>Posledice, če se ugotovi, da aktivnosti na operaciji niso bile skladne s pravom Unije in pravom Republike Slovenije</w:t>
      </w:r>
    </w:p>
    <w:p w14:paraId="74335A05" w14:textId="77777777" w:rsidR="00000B76" w:rsidRPr="00AB1D21" w:rsidRDefault="00000B76" w:rsidP="007C1A64">
      <w:pPr>
        <w:ind w:left="360"/>
        <w:jc w:val="both"/>
        <w:rPr>
          <w:b/>
          <w:szCs w:val="22"/>
        </w:rPr>
      </w:pPr>
    </w:p>
    <w:p w14:paraId="414E8704" w14:textId="398EDD9F" w:rsidR="00000B76" w:rsidRPr="00AB1D21" w:rsidRDefault="00000B76" w:rsidP="007C1A64">
      <w:pPr>
        <w:jc w:val="both"/>
        <w:rPr>
          <w:sz w:val="20"/>
          <w:szCs w:val="20"/>
        </w:rPr>
      </w:pPr>
      <w:r w:rsidRPr="00AB1D21">
        <w:rPr>
          <w:sz w:val="20"/>
          <w:szCs w:val="20"/>
        </w:rPr>
        <w:t xml:space="preserve">V kolikor se ugotovi, da aktivnosti na operaciji niso bile, skladno z določili 6. člena Uredbe (EU) 1303/2013/EU, skladne s pravom Unije in pravom Republike Slovenije, bo </w:t>
      </w:r>
      <w:r w:rsidR="00EF59AF">
        <w:rPr>
          <w:sz w:val="20"/>
          <w:szCs w:val="20"/>
        </w:rPr>
        <w:t>SPIRIT</w:t>
      </w:r>
      <w:r w:rsidR="00EF59AF" w:rsidRPr="00AB1D21">
        <w:rPr>
          <w:sz w:val="20"/>
          <w:szCs w:val="20"/>
        </w:rPr>
        <w:t xml:space="preserve"> </w:t>
      </w:r>
      <w:r w:rsidR="00EF59AF">
        <w:rPr>
          <w:sz w:val="20"/>
          <w:szCs w:val="20"/>
        </w:rPr>
        <w:t>Slovenija</w:t>
      </w:r>
      <w:r w:rsidRPr="00AB1D21">
        <w:rPr>
          <w:sz w:val="20"/>
          <w:szCs w:val="20"/>
        </w:rPr>
        <w:t xml:space="preserve"> odstopil</w:t>
      </w:r>
      <w:r w:rsidR="009A0999">
        <w:rPr>
          <w:sz w:val="20"/>
          <w:szCs w:val="20"/>
        </w:rPr>
        <w:t>a</w:t>
      </w:r>
      <w:r w:rsidRPr="00AB1D21">
        <w:rPr>
          <w:sz w:val="20"/>
          <w:szCs w:val="20"/>
        </w:rPr>
        <w:t xml:space="preserve"> od pogodbe, upravičenec pa bo dolžan vrniti neupravičeno prejeta sredstva skupaj z zakonitimi zamudnimi obrestmi od dneva nakazila sredstev na njegov transakcijski račun do dneva vračila sredstev v državni proračun Republike Slovenije.</w:t>
      </w:r>
    </w:p>
    <w:p w14:paraId="7C9E86D5" w14:textId="77777777" w:rsidR="00000B76" w:rsidRDefault="00000B76" w:rsidP="007C1A64">
      <w:pPr>
        <w:jc w:val="both"/>
        <w:rPr>
          <w:sz w:val="20"/>
          <w:szCs w:val="20"/>
        </w:rPr>
      </w:pPr>
    </w:p>
    <w:p w14:paraId="68A7862C" w14:textId="77777777" w:rsidR="00094981" w:rsidRPr="00AB1D21" w:rsidRDefault="00094981" w:rsidP="007C1A64">
      <w:pPr>
        <w:jc w:val="both"/>
        <w:rPr>
          <w:sz w:val="20"/>
          <w:szCs w:val="20"/>
        </w:rPr>
      </w:pPr>
    </w:p>
    <w:p w14:paraId="7DD33C4B" w14:textId="77777777" w:rsidR="00000B76" w:rsidRPr="00AB1D21" w:rsidRDefault="00000B76" w:rsidP="007C1A64">
      <w:pPr>
        <w:numPr>
          <w:ilvl w:val="0"/>
          <w:numId w:val="6"/>
        </w:numPr>
        <w:jc w:val="both"/>
        <w:rPr>
          <w:b/>
          <w:szCs w:val="22"/>
        </w:rPr>
      </w:pPr>
      <w:r w:rsidRPr="00AB1D21">
        <w:rPr>
          <w:b/>
          <w:szCs w:val="22"/>
        </w:rPr>
        <w:t>Posledice, če se ugotovi dvojno financiranje posamezne operacije ali, da je višina financiranja operacije presegla maksimalno dovoljeno stopnjo oz. znesek pomoči</w:t>
      </w:r>
    </w:p>
    <w:p w14:paraId="2BBD022F" w14:textId="77777777" w:rsidR="00000B76" w:rsidRPr="00AB1D21" w:rsidRDefault="00000B76" w:rsidP="007C1A64">
      <w:pPr>
        <w:ind w:left="360"/>
        <w:jc w:val="both"/>
        <w:rPr>
          <w:b/>
          <w:szCs w:val="22"/>
        </w:rPr>
      </w:pPr>
    </w:p>
    <w:p w14:paraId="7520BA31" w14:textId="43DF50F2" w:rsidR="00E112B3" w:rsidRPr="00623448" w:rsidRDefault="005224AE" w:rsidP="00E112B3">
      <w:pPr>
        <w:widowControl w:val="0"/>
        <w:autoSpaceDE w:val="0"/>
        <w:autoSpaceDN w:val="0"/>
        <w:adjustRightInd w:val="0"/>
        <w:jc w:val="both"/>
        <w:rPr>
          <w:rFonts w:cs="Arial"/>
          <w:sz w:val="20"/>
          <w:szCs w:val="20"/>
        </w:rPr>
      </w:pPr>
      <w:r w:rsidRPr="005224AE">
        <w:rPr>
          <w:sz w:val="20"/>
          <w:szCs w:val="20"/>
        </w:rPr>
        <w:t>Dvojno uveljavljanje</w:t>
      </w:r>
      <w:r w:rsidR="00297832">
        <w:rPr>
          <w:sz w:val="20"/>
          <w:szCs w:val="20"/>
        </w:rPr>
        <w:t xml:space="preserve"> aktivnosti ali dokazil, za katere so bili že povrnjeni stroški in izdatki</w:t>
      </w:r>
      <w:r w:rsidRPr="005224AE">
        <w:rPr>
          <w:sz w:val="20"/>
          <w:szCs w:val="20"/>
        </w:rPr>
        <w:t>, iz katerega koli drugega vira, ni dovoljeno. V kolikor se ugotovi dvojno uvel</w:t>
      </w:r>
      <w:r>
        <w:rPr>
          <w:sz w:val="20"/>
          <w:szCs w:val="20"/>
        </w:rPr>
        <w:t xml:space="preserve">javljanje stroškov in izdatkov, </w:t>
      </w:r>
      <w:r w:rsidR="00EF59AF">
        <w:rPr>
          <w:sz w:val="20"/>
          <w:szCs w:val="20"/>
        </w:rPr>
        <w:t>SPIRIT</w:t>
      </w:r>
      <w:r w:rsidR="00EF59AF" w:rsidRPr="00AB1D21">
        <w:rPr>
          <w:sz w:val="20"/>
          <w:szCs w:val="20"/>
        </w:rPr>
        <w:t xml:space="preserve"> </w:t>
      </w:r>
      <w:r w:rsidR="00EF59AF">
        <w:rPr>
          <w:sz w:val="20"/>
          <w:szCs w:val="20"/>
        </w:rPr>
        <w:t>Slovenija</w:t>
      </w:r>
      <w:r w:rsidRPr="005224AE">
        <w:rPr>
          <w:sz w:val="20"/>
          <w:szCs w:val="20"/>
        </w:rPr>
        <w:t xml:space="preserve"> pogodbo odpove</w:t>
      </w:r>
      <w:r w:rsidR="002B02DE">
        <w:rPr>
          <w:sz w:val="20"/>
          <w:szCs w:val="20"/>
        </w:rPr>
        <w:t>,</w:t>
      </w:r>
      <w:r w:rsidRPr="005224AE">
        <w:rPr>
          <w:sz w:val="20"/>
          <w:szCs w:val="20"/>
        </w:rPr>
        <w:t xml:space="preserve"> </w:t>
      </w:r>
      <w:r w:rsidR="00E112B3" w:rsidRPr="00623448">
        <w:rPr>
          <w:rFonts w:cs="Arial"/>
          <w:sz w:val="20"/>
          <w:szCs w:val="20"/>
        </w:rPr>
        <w:t xml:space="preserve">pri čemer je upravičenec dolžan vrniti vsa že prejeta sredstva z zakonskimi zamudnimi obrestmi od dneva prejema sredstev na transakcijski račun </w:t>
      </w:r>
      <w:r w:rsidR="00D473E8">
        <w:rPr>
          <w:rFonts w:cs="Arial"/>
          <w:sz w:val="20"/>
          <w:szCs w:val="20"/>
        </w:rPr>
        <w:t>upravičenca</w:t>
      </w:r>
      <w:r w:rsidR="00E112B3" w:rsidRPr="00623448">
        <w:rPr>
          <w:rFonts w:cs="Arial"/>
          <w:sz w:val="20"/>
          <w:szCs w:val="20"/>
        </w:rPr>
        <w:t xml:space="preserve"> do dneva vračila v državni proračun Republike Slovenije.</w:t>
      </w:r>
    </w:p>
    <w:p w14:paraId="0393CD16" w14:textId="77777777" w:rsidR="00E112B3" w:rsidRDefault="00E112B3" w:rsidP="005224AE">
      <w:pPr>
        <w:pStyle w:val="CM4"/>
        <w:jc w:val="both"/>
        <w:rPr>
          <w:rFonts w:ascii="Arial Narrow" w:eastAsia="MS Mincho" w:hAnsi="Arial Narrow"/>
          <w:sz w:val="20"/>
          <w:szCs w:val="20"/>
          <w:lang w:eastAsia="en-US"/>
        </w:rPr>
      </w:pPr>
    </w:p>
    <w:p w14:paraId="582F82F5" w14:textId="77777777" w:rsidR="005224AE" w:rsidRPr="005224AE" w:rsidRDefault="005224AE" w:rsidP="005224AE">
      <w:pPr>
        <w:pStyle w:val="CM4"/>
        <w:jc w:val="both"/>
        <w:rPr>
          <w:rFonts w:ascii="Arial Narrow" w:eastAsia="MS Mincho" w:hAnsi="Arial Narrow"/>
          <w:sz w:val="20"/>
          <w:szCs w:val="20"/>
          <w:lang w:eastAsia="en-US"/>
        </w:rPr>
      </w:pPr>
      <w:r w:rsidRPr="005224AE">
        <w:rPr>
          <w:rFonts w:ascii="Arial Narrow" w:eastAsia="MS Mincho" w:hAnsi="Arial Narrow"/>
          <w:sz w:val="20"/>
          <w:szCs w:val="20"/>
          <w:lang w:eastAsia="en-US"/>
        </w:rPr>
        <w:t>Če je dvojno uveljavljanje stroškov in izdatkov namerno, se bo obravnavalo kot goljufija.</w:t>
      </w:r>
    </w:p>
    <w:p w14:paraId="31BFD329" w14:textId="77777777" w:rsidR="005224AE" w:rsidRPr="005224AE" w:rsidRDefault="005224AE" w:rsidP="005224AE">
      <w:pPr>
        <w:pStyle w:val="CM4"/>
        <w:jc w:val="both"/>
        <w:rPr>
          <w:rFonts w:ascii="Arial Narrow" w:eastAsia="MS Mincho" w:hAnsi="Arial Narrow"/>
          <w:sz w:val="20"/>
          <w:szCs w:val="20"/>
          <w:lang w:eastAsia="en-US"/>
        </w:rPr>
      </w:pPr>
    </w:p>
    <w:p w14:paraId="2714A3CA" w14:textId="77777777" w:rsidR="00000B76" w:rsidRPr="00AB1D21" w:rsidRDefault="00000B76" w:rsidP="007C1A64">
      <w:pPr>
        <w:jc w:val="both"/>
        <w:rPr>
          <w:sz w:val="20"/>
          <w:szCs w:val="20"/>
        </w:rPr>
      </w:pPr>
    </w:p>
    <w:p w14:paraId="5DDC3254" w14:textId="77777777" w:rsidR="00000B76" w:rsidRPr="00AB1D21" w:rsidRDefault="00000B76" w:rsidP="007C1A64">
      <w:pPr>
        <w:numPr>
          <w:ilvl w:val="0"/>
          <w:numId w:val="6"/>
        </w:numPr>
        <w:jc w:val="both"/>
        <w:rPr>
          <w:b/>
          <w:szCs w:val="22"/>
        </w:rPr>
      </w:pPr>
      <w:bookmarkStart w:id="0" w:name="_GoBack"/>
      <w:r w:rsidRPr="00AB1D21">
        <w:rPr>
          <w:b/>
          <w:szCs w:val="22"/>
        </w:rPr>
        <w:t>Razpoložljivost razpisne dokumentacije</w:t>
      </w:r>
    </w:p>
    <w:p w14:paraId="6383B853" w14:textId="77777777" w:rsidR="00000B76" w:rsidRPr="00AB1D21" w:rsidRDefault="00000B76" w:rsidP="007C1A64">
      <w:pPr>
        <w:ind w:left="360"/>
        <w:jc w:val="both"/>
        <w:rPr>
          <w:b/>
          <w:szCs w:val="22"/>
        </w:rPr>
      </w:pPr>
    </w:p>
    <w:p w14:paraId="2E107397" w14:textId="38914040" w:rsidR="00000B76" w:rsidRPr="00AB1D21" w:rsidRDefault="00934AF2" w:rsidP="007C1A64">
      <w:pPr>
        <w:pStyle w:val="TEKST"/>
        <w:spacing w:line="240" w:lineRule="auto"/>
        <w:rPr>
          <w:rFonts w:ascii="Arial Narrow" w:eastAsia="MS Mincho" w:hAnsi="Arial Narrow"/>
          <w:sz w:val="20"/>
          <w:szCs w:val="20"/>
          <w:lang w:eastAsia="en-US"/>
        </w:rPr>
      </w:pPr>
      <w:r w:rsidRPr="00AB1D21">
        <w:rPr>
          <w:rFonts w:ascii="Arial Narrow" w:hAnsi="Arial Narrow" w:cs="Arial"/>
          <w:sz w:val="20"/>
          <w:szCs w:val="20"/>
        </w:rPr>
        <w:t>Vsi potrebni podatki in navodila ki bodo omogočila izdelavo popolne in pravilne vloge za dodelitev sredstev</w:t>
      </w:r>
      <w:r w:rsidR="001C7B4C">
        <w:rPr>
          <w:rFonts w:ascii="Arial Narrow" w:hAnsi="Arial Narrow" w:cs="Arial"/>
          <w:sz w:val="20"/>
          <w:szCs w:val="20"/>
        </w:rPr>
        <w:t>,</w:t>
      </w:r>
      <w:r w:rsidR="001C7B4C" w:rsidRPr="00AB1D21">
        <w:rPr>
          <w:rFonts w:ascii="Arial Narrow" w:hAnsi="Arial Narrow" w:cs="Arial"/>
          <w:caps/>
          <w:sz w:val="20"/>
          <w:szCs w:val="20"/>
        </w:rPr>
        <w:t xml:space="preserve"> </w:t>
      </w:r>
      <w:r w:rsidRPr="00AB1D21">
        <w:rPr>
          <w:rFonts w:ascii="Arial Narrow" w:hAnsi="Arial Narrow" w:cs="Arial"/>
          <w:sz w:val="20"/>
          <w:szCs w:val="20"/>
        </w:rPr>
        <w:t xml:space="preserve">so navedeni v Razpisni dokumentaciji, ki bo od dne objave </w:t>
      </w:r>
      <w:r w:rsidR="009F769C">
        <w:rPr>
          <w:rFonts w:ascii="Arial Narrow" w:hAnsi="Arial Narrow" w:cs="Arial"/>
          <w:sz w:val="20"/>
          <w:szCs w:val="20"/>
        </w:rPr>
        <w:t>javnega razpisa dalje dosegljiva</w:t>
      </w:r>
      <w:r w:rsidRPr="00AB1D21">
        <w:rPr>
          <w:rFonts w:ascii="Arial Narrow" w:hAnsi="Arial Narrow" w:cs="Arial"/>
          <w:sz w:val="20"/>
          <w:szCs w:val="20"/>
        </w:rPr>
        <w:t xml:space="preserve"> na spletni strani </w:t>
      </w:r>
      <w:r w:rsidR="00EF59AF" w:rsidRPr="00EF59AF">
        <w:rPr>
          <w:rFonts w:ascii="Arial Narrow" w:hAnsi="Arial Narrow" w:cs="Arial"/>
          <w:sz w:val="20"/>
          <w:szCs w:val="20"/>
        </w:rPr>
        <w:t>SPIRIT Slovenija</w:t>
      </w:r>
      <w:r w:rsidRPr="00AB1D21">
        <w:rPr>
          <w:rFonts w:ascii="Arial Narrow" w:hAnsi="Arial Narrow" w:cs="Arial"/>
          <w:sz w:val="20"/>
          <w:szCs w:val="20"/>
        </w:rPr>
        <w:t xml:space="preserve"> </w:t>
      </w:r>
      <w:hyperlink r:id="rId27" w:history="1">
        <w:r w:rsidR="008A5AE7">
          <w:rPr>
            <w:rStyle w:val="Hiperpovezava"/>
            <w:rFonts w:ascii="Arial Narrow" w:hAnsi="Arial Narrow"/>
            <w:sz w:val="20"/>
            <w:szCs w:val="20"/>
          </w:rPr>
          <w:t>www.spiritslovenia.si</w:t>
        </w:r>
      </w:hyperlink>
      <w:r w:rsidRPr="00AB1D21">
        <w:rPr>
          <w:rFonts w:ascii="Arial Narrow" w:hAnsi="Arial Narrow" w:cs="Arial"/>
          <w:sz w:val="20"/>
          <w:szCs w:val="20"/>
        </w:rPr>
        <w:t>.</w:t>
      </w:r>
    </w:p>
    <w:p w14:paraId="482F39D4"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56CA48EA" w14:textId="77777777" w:rsidR="00FB498A" w:rsidRPr="00AB1D21" w:rsidRDefault="00FB498A" w:rsidP="007C1A64">
      <w:pPr>
        <w:pStyle w:val="TEKST"/>
        <w:spacing w:line="240" w:lineRule="auto"/>
        <w:rPr>
          <w:rFonts w:ascii="Arial Narrow" w:eastAsia="MS Mincho" w:hAnsi="Arial Narrow"/>
          <w:sz w:val="20"/>
          <w:szCs w:val="20"/>
          <w:lang w:eastAsia="en-US"/>
        </w:rPr>
      </w:pPr>
    </w:p>
    <w:p w14:paraId="295C1D1D" w14:textId="77777777" w:rsidR="00000B76" w:rsidRPr="00AB1D21" w:rsidRDefault="00000B76" w:rsidP="007C1A64">
      <w:pPr>
        <w:numPr>
          <w:ilvl w:val="0"/>
          <w:numId w:val="6"/>
        </w:numPr>
        <w:jc w:val="both"/>
        <w:rPr>
          <w:b/>
          <w:szCs w:val="22"/>
        </w:rPr>
      </w:pPr>
      <w:r w:rsidRPr="00AB1D21">
        <w:rPr>
          <w:b/>
          <w:szCs w:val="22"/>
        </w:rPr>
        <w:t xml:space="preserve"> Dodatne informacije</w:t>
      </w:r>
    </w:p>
    <w:p w14:paraId="4DD5AEC9" w14:textId="77777777" w:rsidR="00000B76" w:rsidRPr="00AB1D21" w:rsidRDefault="00000B76" w:rsidP="007C1A64">
      <w:pPr>
        <w:ind w:left="360"/>
        <w:jc w:val="both"/>
        <w:rPr>
          <w:b/>
          <w:szCs w:val="22"/>
        </w:rPr>
      </w:pPr>
    </w:p>
    <w:p w14:paraId="01323AD3" w14:textId="6D21C5F5" w:rsidR="00000B76" w:rsidRDefault="00214E2A" w:rsidP="008F26A1">
      <w:pPr>
        <w:pStyle w:val="TEKST"/>
        <w:rPr>
          <w:rFonts w:ascii="Arial Narrow" w:hAnsi="Arial Narrow"/>
          <w:sz w:val="20"/>
          <w:szCs w:val="20"/>
        </w:rPr>
      </w:pPr>
      <w:r w:rsidRPr="00AB1D21">
        <w:rPr>
          <w:rFonts w:ascii="Arial Narrow" w:hAnsi="Arial Narrow"/>
          <w:sz w:val="20"/>
          <w:szCs w:val="20"/>
        </w:rPr>
        <w:t xml:space="preserve">Dodatne informacije v zvezi s pripravo prijav in pojasnila k razpisni dokumentaciji so prijavitelju dosegljive na podlagi pisnega zaprosila, posredovanega na elektronski naslov </w:t>
      </w:r>
      <w:hyperlink r:id="rId28" w:history="1">
        <w:r w:rsidR="00FC5324" w:rsidRPr="00182DE2">
          <w:rPr>
            <w:rStyle w:val="Hiperpovezava"/>
            <w:rFonts w:ascii="Arial Narrow" w:hAnsi="Arial Narrow"/>
            <w:sz w:val="20"/>
            <w:szCs w:val="20"/>
          </w:rPr>
          <w:t>sejmi@spiritslovenia.si</w:t>
        </w:r>
      </w:hyperlink>
      <w:r w:rsidRPr="00AB1D21">
        <w:rPr>
          <w:rFonts w:ascii="Arial Narrow" w:hAnsi="Arial Narrow"/>
          <w:i/>
          <w:sz w:val="20"/>
          <w:szCs w:val="20"/>
          <w:highlight w:val="lightGray"/>
        </w:rPr>
        <w:t>.</w:t>
      </w:r>
      <w:r w:rsidRPr="00AB1D21">
        <w:rPr>
          <w:rFonts w:ascii="Arial Narrow" w:hAnsi="Arial Narrow"/>
          <w:sz w:val="20"/>
          <w:szCs w:val="20"/>
        </w:rPr>
        <w:t xml:space="preserve"> </w:t>
      </w:r>
    </w:p>
    <w:p w14:paraId="43B427D6" w14:textId="77777777" w:rsidR="00EF59AF" w:rsidRPr="00AB1D21" w:rsidRDefault="00EF59AF" w:rsidP="008F26A1">
      <w:pPr>
        <w:pStyle w:val="TEKST"/>
        <w:rPr>
          <w:rFonts w:ascii="Arial Narrow" w:hAnsi="Arial Narrow"/>
          <w:sz w:val="20"/>
          <w:szCs w:val="20"/>
        </w:rPr>
      </w:pPr>
    </w:p>
    <w:p w14:paraId="7F0770F0" w14:textId="77777777" w:rsidR="008F26A1" w:rsidRDefault="008F26A1" w:rsidP="008F26A1">
      <w:pPr>
        <w:jc w:val="both"/>
        <w:rPr>
          <w:sz w:val="20"/>
          <w:szCs w:val="20"/>
        </w:rPr>
      </w:pPr>
      <w:r w:rsidRPr="00952C8C">
        <w:rPr>
          <w:sz w:val="20"/>
          <w:szCs w:val="20"/>
        </w:rPr>
        <w:t>Vprašanja morajo na zgornji elektronski naslov prispeti naj</w:t>
      </w:r>
      <w:r>
        <w:rPr>
          <w:sz w:val="20"/>
          <w:szCs w:val="20"/>
        </w:rPr>
        <w:t>kasneje</w:t>
      </w:r>
      <w:r w:rsidRPr="00952C8C">
        <w:rPr>
          <w:sz w:val="20"/>
          <w:szCs w:val="20"/>
        </w:rPr>
        <w:t xml:space="preserve"> </w:t>
      </w:r>
      <w:r>
        <w:rPr>
          <w:sz w:val="20"/>
          <w:szCs w:val="20"/>
        </w:rPr>
        <w:t xml:space="preserve">deset (10) dni pred iztekom roka za oddajo </w:t>
      </w:r>
      <w:r w:rsidRPr="00F837FD">
        <w:rPr>
          <w:sz w:val="20"/>
          <w:szCs w:val="20"/>
        </w:rPr>
        <w:t xml:space="preserve">vloge. SPIRIT Slovenija bo objavila odgovore na vprašanja najkasneje šest (6) dni </w:t>
      </w:r>
      <w:r>
        <w:rPr>
          <w:sz w:val="20"/>
          <w:szCs w:val="20"/>
        </w:rPr>
        <w:t xml:space="preserve">pred iztekom roka za oddajo vloge, pod pogojem, da je bilo vprašanje posredovano pravočasno. Vprašanja, ki bodo prispela po 10. dnevu pred iztekom roka za oddajo vloge, ne bodo upoštevana. </w:t>
      </w:r>
      <w:r>
        <w:rPr>
          <w:bCs/>
          <w:sz w:val="20"/>
          <w:szCs w:val="20"/>
        </w:rPr>
        <w:t>Odgovori bodo objavljeni</w:t>
      </w:r>
      <w:r w:rsidRPr="00952C8C">
        <w:rPr>
          <w:sz w:val="20"/>
          <w:szCs w:val="20"/>
        </w:rPr>
        <w:t xml:space="preserve"> na spletnem </w:t>
      </w:r>
      <w:r w:rsidRPr="00C77D8F">
        <w:rPr>
          <w:sz w:val="20"/>
          <w:szCs w:val="20"/>
        </w:rPr>
        <w:t xml:space="preserve">naslovu </w:t>
      </w:r>
      <w:hyperlink w:history="1">
        <w:r w:rsidRPr="00153D71">
          <w:rPr>
            <w:rStyle w:val="Hiperpovezava"/>
            <w:sz w:val="20"/>
            <w:szCs w:val="20"/>
          </w:rPr>
          <w:t>www.spiritslovenia.si</w:t>
        </w:r>
      </w:hyperlink>
      <w:r>
        <w:rPr>
          <w:sz w:val="20"/>
          <w:szCs w:val="20"/>
        </w:rPr>
        <w:t xml:space="preserve">. Objavljeni odgovori </w:t>
      </w:r>
      <w:r w:rsidRPr="00952C8C">
        <w:rPr>
          <w:sz w:val="20"/>
          <w:szCs w:val="20"/>
        </w:rPr>
        <w:t xml:space="preserve">na vprašanja </w:t>
      </w:r>
      <w:r>
        <w:rPr>
          <w:sz w:val="20"/>
          <w:szCs w:val="20"/>
        </w:rPr>
        <w:t>postanejo</w:t>
      </w:r>
      <w:r w:rsidRPr="00952C8C">
        <w:rPr>
          <w:sz w:val="20"/>
          <w:szCs w:val="20"/>
        </w:rPr>
        <w:t xml:space="preserve"> sestavni del razpisne dokumentacije.</w:t>
      </w:r>
    </w:p>
    <w:p w14:paraId="5B84A18C" w14:textId="77777777" w:rsidR="008F26A1" w:rsidRDefault="008F26A1" w:rsidP="008F26A1">
      <w:pPr>
        <w:jc w:val="both"/>
        <w:rPr>
          <w:sz w:val="20"/>
          <w:szCs w:val="20"/>
        </w:rPr>
      </w:pPr>
    </w:p>
    <w:p w14:paraId="0A364EB4" w14:textId="77777777" w:rsidR="008F26A1" w:rsidRDefault="008F26A1" w:rsidP="008F26A1">
      <w:pPr>
        <w:jc w:val="both"/>
        <w:rPr>
          <w:sz w:val="20"/>
          <w:szCs w:val="20"/>
        </w:rPr>
      </w:pPr>
      <w:r>
        <w:rPr>
          <w:sz w:val="20"/>
          <w:szCs w:val="20"/>
        </w:rPr>
        <w:lastRenderedPageBreak/>
        <w:t>Vprašanja in odgovori bodo objavljeni na spletni strani, zato morajo biti prijavitelji pri postavljanju vprašanj previdni, da v njih ne skrivajo morebitnih osebnih podatkov, poslovnih skrivnosti in drugih podatkov, ki ne smejo biti javno objavljeni.</w:t>
      </w:r>
    </w:p>
    <w:p w14:paraId="607616DF" w14:textId="77777777" w:rsidR="00000B76" w:rsidRPr="00AB1D21" w:rsidRDefault="00000B76" w:rsidP="007C1A64">
      <w:pPr>
        <w:pStyle w:val="TEKST"/>
        <w:rPr>
          <w:rFonts w:ascii="Arial Narrow" w:hAnsi="Arial Narrow"/>
          <w:sz w:val="20"/>
          <w:szCs w:val="20"/>
        </w:rPr>
      </w:pPr>
    </w:p>
    <w:p w14:paraId="2D584DCB" w14:textId="77777777" w:rsidR="00000B76" w:rsidRPr="00AB1D21" w:rsidRDefault="00000B76" w:rsidP="007C1A64">
      <w:pPr>
        <w:pStyle w:val="TEKST"/>
        <w:rPr>
          <w:rFonts w:ascii="Arial Narrow" w:hAnsi="Arial Narrow"/>
          <w:sz w:val="20"/>
          <w:szCs w:val="20"/>
        </w:rPr>
      </w:pPr>
      <w:r w:rsidRPr="00AB1D21">
        <w:rPr>
          <w:rFonts w:ascii="Arial Narrow" w:hAnsi="Arial Narrow"/>
          <w:sz w:val="20"/>
          <w:szCs w:val="20"/>
        </w:rPr>
        <w:t xml:space="preserve">Potencialni prijavitelji bodo o vseh novostih sproti obveščeni preko spletne strani </w:t>
      </w:r>
      <w:hyperlink r:id="rId29" w:history="1">
        <w:r w:rsidR="00651038">
          <w:rPr>
            <w:rStyle w:val="Hiperpovezava"/>
            <w:rFonts w:ascii="Arial Narrow" w:hAnsi="Arial Narrow"/>
            <w:sz w:val="20"/>
            <w:szCs w:val="20"/>
          </w:rPr>
          <w:t>www.spiritslovenia.si</w:t>
        </w:r>
      </w:hyperlink>
      <w:r w:rsidRPr="00AB1D21">
        <w:rPr>
          <w:rFonts w:ascii="Arial Narrow" w:hAnsi="Arial Narrow"/>
          <w:sz w:val="20"/>
          <w:szCs w:val="20"/>
        </w:rPr>
        <w:t xml:space="preserve">. </w:t>
      </w:r>
    </w:p>
    <w:bookmarkEnd w:id="0"/>
    <w:p w14:paraId="2FAD23FD" w14:textId="77777777" w:rsidR="00000B76" w:rsidRPr="00AB1D21" w:rsidRDefault="00000B76" w:rsidP="007C1A64">
      <w:pPr>
        <w:pStyle w:val="TEKST"/>
        <w:rPr>
          <w:rFonts w:ascii="Arial Narrow" w:hAnsi="Arial Narrow"/>
          <w:sz w:val="20"/>
          <w:szCs w:val="20"/>
        </w:rPr>
      </w:pPr>
    </w:p>
    <w:p w14:paraId="204A6014"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60549776" w14:textId="77777777" w:rsidR="00000B76" w:rsidRPr="00AB1D21" w:rsidRDefault="00000B76" w:rsidP="007C1A64">
      <w:pPr>
        <w:pStyle w:val="TEKST"/>
        <w:spacing w:line="240" w:lineRule="auto"/>
        <w:rPr>
          <w:rFonts w:ascii="Arial Narrow" w:eastAsia="MS Mincho" w:hAnsi="Arial Narrow"/>
          <w:sz w:val="20"/>
          <w:szCs w:val="20"/>
          <w:lang w:eastAsia="en-US"/>
        </w:rPr>
      </w:pPr>
    </w:p>
    <w:p w14:paraId="28436C8D" w14:textId="36517EE0" w:rsidR="00000B76" w:rsidRDefault="00000B76" w:rsidP="007C1A64">
      <w:pPr>
        <w:ind w:left="426" w:hanging="426"/>
        <w:jc w:val="both"/>
        <w:rPr>
          <w:sz w:val="20"/>
          <w:szCs w:val="20"/>
        </w:rPr>
      </w:pPr>
      <w:r w:rsidRPr="00AB1D21">
        <w:rPr>
          <w:sz w:val="20"/>
          <w:szCs w:val="20"/>
        </w:rPr>
        <w:t>Ljubljana, dne __._____.201</w:t>
      </w:r>
      <w:r w:rsidR="00922FF1" w:rsidRPr="00AB1D21">
        <w:rPr>
          <w:sz w:val="20"/>
          <w:szCs w:val="20"/>
        </w:rPr>
        <w:t>7</w:t>
      </w:r>
    </w:p>
    <w:p w14:paraId="3E0297A6" w14:textId="77777777" w:rsidR="00937EC7" w:rsidRDefault="00937EC7" w:rsidP="007C1A64">
      <w:pPr>
        <w:ind w:left="426" w:hanging="426"/>
        <w:jc w:val="both"/>
        <w:rPr>
          <w:rFonts w:cs="MyriadPro-Cond"/>
          <w:sz w:val="20"/>
          <w:szCs w:val="20"/>
        </w:rPr>
      </w:pPr>
      <w:r w:rsidRPr="00081986">
        <w:rPr>
          <w:sz w:val="20"/>
          <w:szCs w:val="20"/>
        </w:rPr>
        <w:t>Javna agencija Republike Slovenije za spodbujanje</w:t>
      </w:r>
      <w:r w:rsidRPr="00081986">
        <w:rPr>
          <w:rFonts w:cs="MyriadPro-Cond"/>
          <w:sz w:val="20"/>
          <w:szCs w:val="20"/>
        </w:rPr>
        <w:t xml:space="preserve"> podjetništva, </w:t>
      </w:r>
    </w:p>
    <w:p w14:paraId="6F7D2705" w14:textId="501E85DF" w:rsidR="00937EC7" w:rsidRPr="00AB1D21" w:rsidRDefault="00937EC7" w:rsidP="007C1A64">
      <w:pPr>
        <w:ind w:left="426" w:hanging="426"/>
        <w:jc w:val="both"/>
        <w:rPr>
          <w:sz w:val="20"/>
          <w:szCs w:val="20"/>
        </w:rPr>
      </w:pPr>
      <w:r w:rsidRPr="00081986">
        <w:rPr>
          <w:sz w:val="20"/>
          <w:szCs w:val="20"/>
        </w:rPr>
        <w:t>internacionalizacije, tujih investicij in tehnologije</w:t>
      </w:r>
    </w:p>
    <w:p w14:paraId="74DA4615" w14:textId="77777777" w:rsidR="00000B76" w:rsidRPr="00AB1D21" w:rsidRDefault="00000B76" w:rsidP="007C1A64">
      <w:pPr>
        <w:pStyle w:val="TEKST"/>
        <w:spacing w:line="240" w:lineRule="auto"/>
        <w:rPr>
          <w:rFonts w:ascii="Arial Narrow" w:hAnsi="Arial Narrow"/>
          <w:sz w:val="20"/>
          <w:szCs w:val="20"/>
        </w:rPr>
      </w:pPr>
    </w:p>
    <w:p w14:paraId="45589F7A" w14:textId="77777777" w:rsidR="00937EC7" w:rsidRDefault="00937EC7" w:rsidP="00937EC7">
      <w:pPr>
        <w:pStyle w:val="TEKST"/>
        <w:rPr>
          <w:rFonts w:ascii="Arial Narrow" w:hAnsi="Arial Narrow"/>
          <w:sz w:val="20"/>
          <w:szCs w:val="20"/>
        </w:rPr>
      </w:pPr>
      <w:r w:rsidRPr="00081986">
        <w:rPr>
          <w:rFonts w:ascii="Arial Narrow" w:hAnsi="Arial Narrow"/>
          <w:sz w:val="20"/>
          <w:szCs w:val="20"/>
        </w:rPr>
        <w:t xml:space="preserve">Mag. Gorazd Mihelič, </w:t>
      </w:r>
      <w:r>
        <w:rPr>
          <w:rFonts w:ascii="Arial Narrow" w:hAnsi="Arial Narrow"/>
          <w:sz w:val="20"/>
          <w:szCs w:val="20"/>
        </w:rPr>
        <w:t>direktor</w:t>
      </w:r>
    </w:p>
    <w:p w14:paraId="73EAD56C" w14:textId="77777777" w:rsidR="00937EC7" w:rsidRPr="00081986" w:rsidRDefault="00937EC7" w:rsidP="00937EC7">
      <w:pPr>
        <w:pStyle w:val="TEKST"/>
        <w:rPr>
          <w:rFonts w:ascii="Arial Narrow" w:hAnsi="Arial Narrow"/>
          <w:sz w:val="20"/>
          <w:szCs w:val="20"/>
        </w:rPr>
      </w:pPr>
    </w:p>
    <w:p w14:paraId="74BF8E0F" w14:textId="130A82BA" w:rsidR="00746A58" w:rsidRPr="00AB1D21" w:rsidRDefault="00937EC7" w:rsidP="00937EC7">
      <w:pPr>
        <w:jc w:val="both"/>
      </w:pPr>
      <w:r w:rsidRPr="00081986">
        <w:rPr>
          <w:sz w:val="20"/>
          <w:szCs w:val="20"/>
        </w:rPr>
        <w:t>ŽIG</w:t>
      </w:r>
    </w:p>
    <w:sectPr w:rsidR="00746A58" w:rsidRPr="00AB1D21" w:rsidSect="00CE4E9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635F" w14:textId="77777777" w:rsidR="0004214F" w:rsidRDefault="0004214F" w:rsidP="00000B76">
      <w:r>
        <w:separator/>
      </w:r>
    </w:p>
  </w:endnote>
  <w:endnote w:type="continuationSeparator" w:id="0">
    <w:p w14:paraId="5ACF85B3" w14:textId="77777777" w:rsidR="0004214F" w:rsidRDefault="0004214F"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430285"/>
      <w:docPartObj>
        <w:docPartGallery w:val="Page Numbers (Bottom of Page)"/>
        <w:docPartUnique/>
      </w:docPartObj>
    </w:sdtPr>
    <w:sdtEndPr/>
    <w:sdtContent>
      <w:sdt>
        <w:sdtPr>
          <w:id w:val="860082579"/>
          <w:docPartObj>
            <w:docPartGallery w:val="Page Numbers (Top of Page)"/>
            <w:docPartUnique/>
          </w:docPartObj>
        </w:sdtPr>
        <w:sdtEndPr/>
        <w:sdtContent>
          <w:p w14:paraId="142B95DA" w14:textId="0E080E81" w:rsidR="002B02DE" w:rsidRDefault="002B02DE">
            <w:pPr>
              <w:pStyle w:val="Noga"/>
              <w:jc w:val="right"/>
            </w:pPr>
            <w:r>
              <w:t xml:space="preserve">Stran </w:t>
            </w:r>
            <w:r>
              <w:rPr>
                <w:b/>
                <w:bCs/>
                <w:sz w:val="24"/>
              </w:rPr>
              <w:fldChar w:fldCharType="begin"/>
            </w:r>
            <w:r>
              <w:rPr>
                <w:b/>
                <w:bCs/>
              </w:rPr>
              <w:instrText>PAGE</w:instrText>
            </w:r>
            <w:r>
              <w:rPr>
                <w:b/>
                <w:bCs/>
                <w:sz w:val="24"/>
              </w:rPr>
              <w:fldChar w:fldCharType="separate"/>
            </w:r>
            <w:r w:rsidR="00CA74CB">
              <w:rPr>
                <w:b/>
                <w:bCs/>
                <w:noProof/>
              </w:rPr>
              <w:t>6</w:t>
            </w:r>
            <w:r>
              <w:rPr>
                <w:b/>
                <w:bCs/>
                <w:sz w:val="24"/>
              </w:rPr>
              <w:fldChar w:fldCharType="end"/>
            </w:r>
            <w:r>
              <w:t xml:space="preserve"> od </w:t>
            </w:r>
            <w:r>
              <w:rPr>
                <w:b/>
                <w:bCs/>
                <w:sz w:val="24"/>
              </w:rPr>
              <w:fldChar w:fldCharType="begin"/>
            </w:r>
            <w:r>
              <w:rPr>
                <w:b/>
                <w:bCs/>
              </w:rPr>
              <w:instrText>NUMPAGES</w:instrText>
            </w:r>
            <w:r>
              <w:rPr>
                <w:b/>
                <w:bCs/>
                <w:sz w:val="24"/>
              </w:rPr>
              <w:fldChar w:fldCharType="separate"/>
            </w:r>
            <w:r w:rsidR="00CA74CB">
              <w:rPr>
                <w:b/>
                <w:bCs/>
                <w:noProof/>
              </w:rPr>
              <w:t>12</w:t>
            </w:r>
            <w:r>
              <w:rPr>
                <w:b/>
                <w:bCs/>
                <w:sz w:val="24"/>
              </w:rPr>
              <w:fldChar w:fldCharType="end"/>
            </w:r>
          </w:p>
        </w:sdtContent>
      </w:sdt>
    </w:sdtContent>
  </w:sdt>
  <w:p w14:paraId="67207CD2" w14:textId="77777777" w:rsidR="002B02DE" w:rsidRDefault="002B02D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EF454" w14:textId="77777777" w:rsidR="0004214F" w:rsidRDefault="0004214F" w:rsidP="00000B76">
      <w:r>
        <w:separator/>
      </w:r>
    </w:p>
  </w:footnote>
  <w:footnote w:type="continuationSeparator" w:id="0">
    <w:p w14:paraId="60A0C3FF" w14:textId="77777777" w:rsidR="0004214F" w:rsidRDefault="0004214F" w:rsidP="00000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ED3FAD"/>
    <w:multiLevelType w:val="hybridMultilevel"/>
    <w:tmpl w:val="A58ED620"/>
    <w:lvl w:ilvl="0" w:tplc="41F6FDC8">
      <w:numFmt w:val="bullet"/>
      <w:lvlText w:val=""/>
      <w:lvlJc w:val="left"/>
      <w:pPr>
        <w:ind w:left="720" w:hanging="360"/>
      </w:pPr>
      <w:rPr>
        <w:rFonts w:ascii="Symbol" w:eastAsia="SimSu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C887C38"/>
    <w:multiLevelType w:val="hybridMultilevel"/>
    <w:tmpl w:val="D9F6453E"/>
    <w:lvl w:ilvl="0" w:tplc="CA1874B0">
      <w:start w:val="3"/>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46CEE"/>
    <w:multiLevelType w:val="hybridMultilevel"/>
    <w:tmpl w:val="7506C206"/>
    <w:lvl w:ilvl="0" w:tplc="04240019">
      <w:start w:val="1"/>
      <w:numFmt w:val="lowerLetter"/>
      <w:lvlText w:val="%1."/>
      <w:lvlJc w:val="left"/>
      <w:pPr>
        <w:ind w:left="1069" w:hanging="360"/>
      </w:pPr>
      <w:rPr>
        <w:rFonts w:hint="default"/>
      </w:rPr>
    </w:lvl>
    <w:lvl w:ilvl="1" w:tplc="04240019">
      <w:start w:val="1"/>
      <w:numFmt w:val="lowerLetter"/>
      <w:lvlText w:val="%2."/>
      <w:lvlJc w:val="left"/>
      <w:pPr>
        <w:ind w:left="2149" w:hanging="360"/>
      </w:pPr>
    </w:lvl>
    <w:lvl w:ilvl="2" w:tplc="0424001B">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5"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15:restartNumberingAfterBreak="0">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start w:val="1"/>
      <w:numFmt w:val="bullet"/>
      <w:lvlText w:val=""/>
      <w:lvlJc w:val="left"/>
      <w:pPr>
        <w:ind w:left="1725" w:hanging="360"/>
      </w:pPr>
      <w:rPr>
        <w:rFonts w:ascii="Symbol" w:hAnsi="Symbol" w:hint="default"/>
      </w:rPr>
    </w:lvl>
    <w:lvl w:ilvl="4" w:tplc="04240003">
      <w:start w:val="1"/>
      <w:numFmt w:val="bullet"/>
      <w:lvlText w:val="o"/>
      <w:lvlJc w:val="left"/>
      <w:pPr>
        <w:ind w:left="2445" w:hanging="360"/>
      </w:pPr>
      <w:rPr>
        <w:rFonts w:ascii="Courier New" w:hAnsi="Courier New" w:cs="Courier New" w:hint="default"/>
      </w:rPr>
    </w:lvl>
    <w:lvl w:ilvl="5" w:tplc="04240005">
      <w:start w:val="1"/>
      <w:numFmt w:val="bullet"/>
      <w:lvlText w:val=""/>
      <w:lvlJc w:val="left"/>
      <w:pPr>
        <w:ind w:left="3165" w:hanging="360"/>
      </w:pPr>
      <w:rPr>
        <w:rFonts w:ascii="Wingdings" w:hAnsi="Wingdings" w:hint="default"/>
      </w:rPr>
    </w:lvl>
    <w:lvl w:ilvl="6" w:tplc="04240001">
      <w:start w:val="1"/>
      <w:numFmt w:val="bullet"/>
      <w:lvlText w:val=""/>
      <w:lvlJc w:val="left"/>
      <w:pPr>
        <w:ind w:left="3885" w:hanging="360"/>
      </w:pPr>
      <w:rPr>
        <w:rFonts w:ascii="Symbol" w:hAnsi="Symbol" w:hint="default"/>
      </w:rPr>
    </w:lvl>
    <w:lvl w:ilvl="7" w:tplc="04240003">
      <w:start w:val="1"/>
      <w:numFmt w:val="bullet"/>
      <w:lvlText w:val="o"/>
      <w:lvlJc w:val="left"/>
      <w:pPr>
        <w:ind w:left="4605" w:hanging="360"/>
      </w:pPr>
      <w:rPr>
        <w:rFonts w:ascii="Courier New" w:hAnsi="Courier New" w:cs="Courier New" w:hint="default"/>
      </w:rPr>
    </w:lvl>
    <w:lvl w:ilvl="8" w:tplc="04240005">
      <w:start w:val="1"/>
      <w:numFmt w:val="bullet"/>
      <w:lvlText w:val=""/>
      <w:lvlJc w:val="left"/>
      <w:pPr>
        <w:ind w:left="5325" w:hanging="360"/>
      </w:pPr>
      <w:rPr>
        <w:rFonts w:ascii="Wingdings" w:hAnsi="Wingdings" w:hint="default"/>
      </w:rPr>
    </w:lvl>
  </w:abstractNum>
  <w:abstractNum w:abstractNumId="7"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E3A5A13"/>
    <w:multiLevelType w:val="hybridMultilevel"/>
    <w:tmpl w:val="8E68B85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15:restartNumberingAfterBreak="0">
    <w:nsid w:val="23070D96"/>
    <w:multiLevelType w:val="hybridMultilevel"/>
    <w:tmpl w:val="259C2810"/>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360" w:hanging="360"/>
      </w:pPr>
    </w:lvl>
    <w:lvl w:ilvl="2" w:tplc="0424001B">
      <w:start w:val="1"/>
      <w:numFmt w:val="lowerRoman"/>
      <w:lvlText w:val="%3."/>
      <w:lvlJc w:val="right"/>
      <w:pPr>
        <w:ind w:left="2160" w:hanging="180"/>
      </w:pPr>
      <w:rPr>
        <w:rFonts w:hint="default"/>
      </w:rPr>
    </w:lvl>
    <w:lvl w:ilvl="3" w:tplc="6AC475B0">
      <w:start w:val="1"/>
      <w:numFmt w:val="decimal"/>
      <w:lvlText w:val="%4."/>
      <w:lvlJc w:val="left"/>
      <w:pPr>
        <w:ind w:left="2880" w:hanging="360"/>
      </w:pPr>
      <w:rPr>
        <w:rFonts w:hint="default"/>
      </w:r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4C3D87"/>
    <w:multiLevelType w:val="hybridMultilevel"/>
    <w:tmpl w:val="F1AAA86E"/>
    <w:lvl w:ilvl="0" w:tplc="23085B40">
      <w:start w:val="1"/>
      <w:numFmt w:val="decimal"/>
      <w:lvlText w:val="%1."/>
      <w:lvlJc w:val="left"/>
      <w:pPr>
        <w:ind w:left="720" w:hanging="360"/>
      </w:pPr>
      <w:rPr>
        <w:rFonts w:ascii="Arial Narrow" w:eastAsia="MS Mincho" w:hAnsi="Arial Narrow"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14" w15:restartNumberingAfterBreak="0">
    <w:nsid w:val="2BD0109B"/>
    <w:multiLevelType w:val="hybridMultilevel"/>
    <w:tmpl w:val="635C161A"/>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CE11C3"/>
    <w:multiLevelType w:val="hybridMultilevel"/>
    <w:tmpl w:val="F1AAA86E"/>
    <w:lvl w:ilvl="0" w:tplc="23085B40">
      <w:start w:val="1"/>
      <w:numFmt w:val="decimal"/>
      <w:lvlText w:val="%1."/>
      <w:lvlJc w:val="left"/>
      <w:pPr>
        <w:ind w:left="720" w:hanging="360"/>
      </w:pPr>
      <w:rPr>
        <w:rFonts w:ascii="Arial Narrow" w:eastAsia="MS Mincho" w:hAnsi="Arial Narrow"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BE7E14"/>
    <w:multiLevelType w:val="hybridMultilevel"/>
    <w:tmpl w:val="31640E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337B6C"/>
    <w:multiLevelType w:val="hybridMultilevel"/>
    <w:tmpl w:val="7F02FE1C"/>
    <w:lvl w:ilvl="0" w:tplc="04240013">
      <w:start w:val="1"/>
      <w:numFmt w:val="upperRoman"/>
      <w:lvlText w:val="%1."/>
      <w:lvlJc w:val="left"/>
      <w:pPr>
        <w:tabs>
          <w:tab w:val="num" w:pos="1080"/>
        </w:tabs>
        <w:ind w:left="1080" w:hanging="72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502"/>
        </w:tabs>
        <w:ind w:left="502"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17971CD"/>
    <w:multiLevelType w:val="hybridMultilevel"/>
    <w:tmpl w:val="507295C0"/>
    <w:lvl w:ilvl="0" w:tplc="4FE20256">
      <w:start w:val="1"/>
      <w:numFmt w:val="lowerLetter"/>
      <w:lvlText w:val="%1."/>
      <w:lvlJc w:val="left"/>
      <w:pPr>
        <w:ind w:left="720" w:hanging="360"/>
      </w:pPr>
      <w:rPr>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D5329E"/>
    <w:multiLevelType w:val="hybridMultilevel"/>
    <w:tmpl w:val="8C540E4C"/>
    <w:lvl w:ilvl="0" w:tplc="04240019">
      <w:start w:val="1"/>
      <w:numFmt w:val="lowerLetter"/>
      <w:lvlText w:val="%1."/>
      <w:lvlJc w:val="left"/>
      <w:pPr>
        <w:ind w:left="360" w:hanging="360"/>
      </w:pPr>
      <w:rPr>
        <w:rFonts w:hint="default"/>
      </w:rPr>
    </w:lvl>
    <w:lvl w:ilvl="1" w:tplc="04240019">
      <w:start w:val="1"/>
      <w:numFmt w:val="lowerLetter"/>
      <w:lvlText w:val="%2."/>
      <w:lvlJc w:val="left"/>
      <w:pPr>
        <w:ind w:left="1440" w:hanging="360"/>
      </w:pPr>
    </w:lvl>
    <w:lvl w:ilvl="2" w:tplc="08C01ED8">
      <w:start w:val="5"/>
      <w:numFmt w:val="bullet"/>
      <w:lvlText w:val="-"/>
      <w:lvlJc w:val="left"/>
      <w:pPr>
        <w:ind w:left="2160" w:hanging="180"/>
      </w:pPr>
      <w:rPr>
        <w:rFonts w:ascii="Trebuchet MS" w:eastAsia="Times New Roman" w:hAnsi="Trebuchet MS"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91C81"/>
    <w:multiLevelType w:val="hybridMultilevel"/>
    <w:tmpl w:val="507295C0"/>
    <w:lvl w:ilvl="0" w:tplc="4FE20256">
      <w:start w:val="1"/>
      <w:numFmt w:val="lowerLetter"/>
      <w:lvlText w:val="%1."/>
      <w:lvlJc w:val="left"/>
      <w:pPr>
        <w:ind w:left="720" w:hanging="360"/>
      </w:pPr>
      <w:rPr>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AB100B"/>
    <w:multiLevelType w:val="hybridMultilevel"/>
    <w:tmpl w:val="DB96A3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CA3818"/>
    <w:multiLevelType w:val="multilevel"/>
    <w:tmpl w:val="A76C7A9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cs="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4FCB679D"/>
    <w:multiLevelType w:val="hybridMultilevel"/>
    <w:tmpl w:val="85F6B9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667A336E"/>
    <w:multiLevelType w:val="hybridMultilevel"/>
    <w:tmpl w:val="9D3C9C58"/>
    <w:lvl w:ilvl="0" w:tplc="C21E9390">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A4EB0"/>
    <w:multiLevelType w:val="hybridMultilevel"/>
    <w:tmpl w:val="3782BEB8"/>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27" w15:restartNumberingAfterBreak="0">
    <w:nsid w:val="67A16424"/>
    <w:multiLevelType w:val="hybridMultilevel"/>
    <w:tmpl w:val="70B2C5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E22807"/>
    <w:multiLevelType w:val="hybridMultilevel"/>
    <w:tmpl w:val="B260C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E155F5"/>
    <w:multiLevelType w:val="multilevel"/>
    <w:tmpl w:val="9AC60F38"/>
    <w:lvl w:ilvl="0">
      <w:start w:val="5"/>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15:restartNumberingAfterBreak="0">
    <w:nsid w:val="715D41F7"/>
    <w:multiLevelType w:val="hybridMultilevel"/>
    <w:tmpl w:val="DF64A23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756D3471"/>
    <w:multiLevelType w:val="multilevel"/>
    <w:tmpl w:val="51A6C730"/>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num w:numId="1">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3"/>
  </w:num>
  <w:num w:numId="13">
    <w:abstractNumId w:val="7"/>
  </w:num>
  <w:num w:numId="14">
    <w:abstractNumId w:val="13"/>
  </w:num>
  <w:num w:numId="15">
    <w:abstractNumId w:val="28"/>
  </w:num>
  <w:num w:numId="16">
    <w:abstractNumId w:val="24"/>
  </w:num>
  <w:num w:numId="17">
    <w:abstractNumId w:val="9"/>
  </w:num>
  <w:num w:numId="18">
    <w:abstractNumId w:val="1"/>
  </w:num>
  <w:num w:numId="19">
    <w:abstractNumId w:val="0"/>
  </w:num>
  <w:num w:numId="20">
    <w:abstractNumId w:val="16"/>
  </w:num>
  <w:num w:numId="21">
    <w:abstractNumId w:val="14"/>
  </w:num>
  <w:num w:numId="22">
    <w:abstractNumId w:val="21"/>
  </w:num>
  <w:num w:numId="23">
    <w:abstractNumId w:val="27"/>
  </w:num>
  <w:num w:numId="24">
    <w:abstractNumId w:val="12"/>
  </w:num>
  <w:num w:numId="25">
    <w:abstractNumId w:val="19"/>
  </w:num>
  <w:num w:numId="26">
    <w:abstractNumId w:val="2"/>
  </w:num>
  <w:num w:numId="27">
    <w:abstractNumId w:val="30"/>
  </w:num>
  <w:num w:numId="28">
    <w:abstractNumId w:val="25"/>
  </w:num>
  <w:num w:numId="29">
    <w:abstractNumId w:val="22"/>
  </w:num>
  <w:num w:numId="30">
    <w:abstractNumId w:val="26"/>
  </w:num>
  <w:num w:numId="31">
    <w:abstractNumId w:val="4"/>
  </w:num>
  <w:num w:numId="32">
    <w:abstractNumId w:val="11"/>
  </w:num>
  <w:num w:numId="33">
    <w:abstractNumId w:val="15"/>
  </w:num>
  <w:num w:numId="34">
    <w:abstractNumId w:val="18"/>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3FC3"/>
    <w:rsid w:val="000100CE"/>
    <w:rsid w:val="0001402C"/>
    <w:rsid w:val="00015831"/>
    <w:rsid w:val="00016B11"/>
    <w:rsid w:val="0002089A"/>
    <w:rsid w:val="000253B0"/>
    <w:rsid w:val="00030E2D"/>
    <w:rsid w:val="000319A4"/>
    <w:rsid w:val="00034FEC"/>
    <w:rsid w:val="00035E78"/>
    <w:rsid w:val="00040FF2"/>
    <w:rsid w:val="0004214F"/>
    <w:rsid w:val="0004413C"/>
    <w:rsid w:val="000530F5"/>
    <w:rsid w:val="00054F51"/>
    <w:rsid w:val="00070C8D"/>
    <w:rsid w:val="00083DD3"/>
    <w:rsid w:val="00084492"/>
    <w:rsid w:val="00084903"/>
    <w:rsid w:val="00085946"/>
    <w:rsid w:val="00085DCE"/>
    <w:rsid w:val="00094981"/>
    <w:rsid w:val="000A1E81"/>
    <w:rsid w:val="000A3D92"/>
    <w:rsid w:val="000A63EF"/>
    <w:rsid w:val="000A6EF9"/>
    <w:rsid w:val="000B2692"/>
    <w:rsid w:val="000B484B"/>
    <w:rsid w:val="000B587C"/>
    <w:rsid w:val="000C15F4"/>
    <w:rsid w:val="000D12CE"/>
    <w:rsid w:val="000D5484"/>
    <w:rsid w:val="000D7C99"/>
    <w:rsid w:val="000E10CE"/>
    <w:rsid w:val="000E6F70"/>
    <w:rsid w:val="00101B54"/>
    <w:rsid w:val="00115301"/>
    <w:rsid w:val="001177BC"/>
    <w:rsid w:val="00126B12"/>
    <w:rsid w:val="00143E3E"/>
    <w:rsid w:val="00145EEA"/>
    <w:rsid w:val="001500B2"/>
    <w:rsid w:val="00150C22"/>
    <w:rsid w:val="0015564E"/>
    <w:rsid w:val="00160CC9"/>
    <w:rsid w:val="00171CB4"/>
    <w:rsid w:val="00172BA3"/>
    <w:rsid w:val="00174907"/>
    <w:rsid w:val="00175EFE"/>
    <w:rsid w:val="0017726E"/>
    <w:rsid w:val="00182DB3"/>
    <w:rsid w:val="001863A8"/>
    <w:rsid w:val="001938D3"/>
    <w:rsid w:val="001B3A2F"/>
    <w:rsid w:val="001B575E"/>
    <w:rsid w:val="001B7520"/>
    <w:rsid w:val="001C1F5F"/>
    <w:rsid w:val="001C6FB0"/>
    <w:rsid w:val="001C7B4C"/>
    <w:rsid w:val="001D11C8"/>
    <w:rsid w:val="001D5522"/>
    <w:rsid w:val="001E0105"/>
    <w:rsid w:val="001E132F"/>
    <w:rsid w:val="001E1E7F"/>
    <w:rsid w:val="001E2C9F"/>
    <w:rsid w:val="001F24E4"/>
    <w:rsid w:val="00214E2A"/>
    <w:rsid w:val="00216B77"/>
    <w:rsid w:val="00216FBD"/>
    <w:rsid w:val="00220CA3"/>
    <w:rsid w:val="00220DD3"/>
    <w:rsid w:val="00222C9A"/>
    <w:rsid w:val="00224D98"/>
    <w:rsid w:val="00236CC3"/>
    <w:rsid w:val="00240267"/>
    <w:rsid w:val="002427EC"/>
    <w:rsid w:val="00267A86"/>
    <w:rsid w:val="0027511F"/>
    <w:rsid w:val="0027534B"/>
    <w:rsid w:val="002817C7"/>
    <w:rsid w:val="00287446"/>
    <w:rsid w:val="0029195D"/>
    <w:rsid w:val="00295F25"/>
    <w:rsid w:val="00297832"/>
    <w:rsid w:val="002A0533"/>
    <w:rsid w:val="002B02DE"/>
    <w:rsid w:val="002E128D"/>
    <w:rsid w:val="002E18A7"/>
    <w:rsid w:val="002E269E"/>
    <w:rsid w:val="002E5461"/>
    <w:rsid w:val="002E590F"/>
    <w:rsid w:val="002E5D4F"/>
    <w:rsid w:val="002F0403"/>
    <w:rsid w:val="002F2BC9"/>
    <w:rsid w:val="002F503E"/>
    <w:rsid w:val="002F6475"/>
    <w:rsid w:val="002F67AE"/>
    <w:rsid w:val="002F7956"/>
    <w:rsid w:val="00300021"/>
    <w:rsid w:val="003159E6"/>
    <w:rsid w:val="0032255C"/>
    <w:rsid w:val="00335A5A"/>
    <w:rsid w:val="00350F12"/>
    <w:rsid w:val="0035366A"/>
    <w:rsid w:val="0035643D"/>
    <w:rsid w:val="00364E46"/>
    <w:rsid w:val="003747AB"/>
    <w:rsid w:val="00376A6C"/>
    <w:rsid w:val="003A104C"/>
    <w:rsid w:val="003C6E67"/>
    <w:rsid w:val="003D5736"/>
    <w:rsid w:val="003E168D"/>
    <w:rsid w:val="003E637A"/>
    <w:rsid w:val="003F4A9D"/>
    <w:rsid w:val="004000DD"/>
    <w:rsid w:val="00400EF5"/>
    <w:rsid w:val="00403BD8"/>
    <w:rsid w:val="00404177"/>
    <w:rsid w:val="0040518C"/>
    <w:rsid w:val="00412984"/>
    <w:rsid w:val="00423449"/>
    <w:rsid w:val="00432BA1"/>
    <w:rsid w:val="00432E10"/>
    <w:rsid w:val="004427C7"/>
    <w:rsid w:val="00443F3E"/>
    <w:rsid w:val="004460B8"/>
    <w:rsid w:val="004519D2"/>
    <w:rsid w:val="004538D2"/>
    <w:rsid w:val="0045495A"/>
    <w:rsid w:val="00456962"/>
    <w:rsid w:val="00462A20"/>
    <w:rsid w:val="00473D14"/>
    <w:rsid w:val="0048210D"/>
    <w:rsid w:val="004937C7"/>
    <w:rsid w:val="00494071"/>
    <w:rsid w:val="004948D2"/>
    <w:rsid w:val="004954CE"/>
    <w:rsid w:val="004B6F75"/>
    <w:rsid w:val="004C069B"/>
    <w:rsid w:val="004D4571"/>
    <w:rsid w:val="004E4917"/>
    <w:rsid w:val="004E6E38"/>
    <w:rsid w:val="00501B4F"/>
    <w:rsid w:val="00501CAC"/>
    <w:rsid w:val="00504BF5"/>
    <w:rsid w:val="0050788C"/>
    <w:rsid w:val="0051380D"/>
    <w:rsid w:val="005178D0"/>
    <w:rsid w:val="005224AE"/>
    <w:rsid w:val="00531E36"/>
    <w:rsid w:val="005401FB"/>
    <w:rsid w:val="00542308"/>
    <w:rsid w:val="005471FF"/>
    <w:rsid w:val="00554502"/>
    <w:rsid w:val="00563A32"/>
    <w:rsid w:val="00564FA9"/>
    <w:rsid w:val="0056750F"/>
    <w:rsid w:val="00585D0F"/>
    <w:rsid w:val="00590242"/>
    <w:rsid w:val="00596858"/>
    <w:rsid w:val="005A29F5"/>
    <w:rsid w:val="005A7936"/>
    <w:rsid w:val="005B3F00"/>
    <w:rsid w:val="005B5973"/>
    <w:rsid w:val="005C1785"/>
    <w:rsid w:val="005D3996"/>
    <w:rsid w:val="005D729F"/>
    <w:rsid w:val="005E34AE"/>
    <w:rsid w:val="005E6D8D"/>
    <w:rsid w:val="005F7630"/>
    <w:rsid w:val="00601CE9"/>
    <w:rsid w:val="00604828"/>
    <w:rsid w:val="006109C2"/>
    <w:rsid w:val="006159C7"/>
    <w:rsid w:val="006228DD"/>
    <w:rsid w:val="00627743"/>
    <w:rsid w:val="00634F2E"/>
    <w:rsid w:val="00641B82"/>
    <w:rsid w:val="00647A80"/>
    <w:rsid w:val="00651038"/>
    <w:rsid w:val="00651B8A"/>
    <w:rsid w:val="0065618B"/>
    <w:rsid w:val="0065686E"/>
    <w:rsid w:val="00657F82"/>
    <w:rsid w:val="00672011"/>
    <w:rsid w:val="006726DC"/>
    <w:rsid w:val="00677B77"/>
    <w:rsid w:val="00684185"/>
    <w:rsid w:val="00687BD8"/>
    <w:rsid w:val="00692142"/>
    <w:rsid w:val="00695041"/>
    <w:rsid w:val="006A224E"/>
    <w:rsid w:val="006A35F8"/>
    <w:rsid w:val="006A6542"/>
    <w:rsid w:val="006B182F"/>
    <w:rsid w:val="006C0E9E"/>
    <w:rsid w:val="006C3978"/>
    <w:rsid w:val="006D0319"/>
    <w:rsid w:val="006D0E89"/>
    <w:rsid w:val="006D170C"/>
    <w:rsid w:val="006D45B6"/>
    <w:rsid w:val="006D7F19"/>
    <w:rsid w:val="006E3A30"/>
    <w:rsid w:val="006E5993"/>
    <w:rsid w:val="006E5ADA"/>
    <w:rsid w:val="006E605D"/>
    <w:rsid w:val="006F0480"/>
    <w:rsid w:val="00702D79"/>
    <w:rsid w:val="00705E30"/>
    <w:rsid w:val="00732017"/>
    <w:rsid w:val="007341A1"/>
    <w:rsid w:val="00744F72"/>
    <w:rsid w:val="00745272"/>
    <w:rsid w:val="00746A58"/>
    <w:rsid w:val="007611B7"/>
    <w:rsid w:val="0077093C"/>
    <w:rsid w:val="00782FC9"/>
    <w:rsid w:val="0078752E"/>
    <w:rsid w:val="00793D91"/>
    <w:rsid w:val="007A6E4B"/>
    <w:rsid w:val="007A6F2C"/>
    <w:rsid w:val="007B5BB8"/>
    <w:rsid w:val="007B6C9E"/>
    <w:rsid w:val="007C0BE7"/>
    <w:rsid w:val="007C1A64"/>
    <w:rsid w:val="007C3BBE"/>
    <w:rsid w:val="007E44C6"/>
    <w:rsid w:val="007F3A87"/>
    <w:rsid w:val="007F46F3"/>
    <w:rsid w:val="007F5C3F"/>
    <w:rsid w:val="00807BCB"/>
    <w:rsid w:val="00814A5B"/>
    <w:rsid w:val="00815CF8"/>
    <w:rsid w:val="00833BD5"/>
    <w:rsid w:val="008363A7"/>
    <w:rsid w:val="008370F0"/>
    <w:rsid w:val="00860CDE"/>
    <w:rsid w:val="0088117E"/>
    <w:rsid w:val="00885A02"/>
    <w:rsid w:val="008873A5"/>
    <w:rsid w:val="008A5AE7"/>
    <w:rsid w:val="008B2A88"/>
    <w:rsid w:val="008B3C20"/>
    <w:rsid w:val="008B48DD"/>
    <w:rsid w:val="008C2ACA"/>
    <w:rsid w:val="008C3CCF"/>
    <w:rsid w:val="008C4C0A"/>
    <w:rsid w:val="008D3264"/>
    <w:rsid w:val="008D6058"/>
    <w:rsid w:val="008E22DA"/>
    <w:rsid w:val="008E459F"/>
    <w:rsid w:val="008F20D8"/>
    <w:rsid w:val="008F26A1"/>
    <w:rsid w:val="008F4648"/>
    <w:rsid w:val="009224C2"/>
    <w:rsid w:val="00922FF1"/>
    <w:rsid w:val="00927CC5"/>
    <w:rsid w:val="00933303"/>
    <w:rsid w:val="00934AF2"/>
    <w:rsid w:val="00936BB2"/>
    <w:rsid w:val="00937EC7"/>
    <w:rsid w:val="00946632"/>
    <w:rsid w:val="009517DF"/>
    <w:rsid w:val="00951A4B"/>
    <w:rsid w:val="00981D61"/>
    <w:rsid w:val="00985D3F"/>
    <w:rsid w:val="009902DE"/>
    <w:rsid w:val="00993F2E"/>
    <w:rsid w:val="009979C0"/>
    <w:rsid w:val="009A0999"/>
    <w:rsid w:val="009D202C"/>
    <w:rsid w:val="009E19BB"/>
    <w:rsid w:val="009E1B70"/>
    <w:rsid w:val="009E4A1F"/>
    <w:rsid w:val="009E54DE"/>
    <w:rsid w:val="009F31BF"/>
    <w:rsid w:val="009F4BDD"/>
    <w:rsid w:val="009F641F"/>
    <w:rsid w:val="009F663D"/>
    <w:rsid w:val="009F769C"/>
    <w:rsid w:val="00A13C61"/>
    <w:rsid w:val="00A23166"/>
    <w:rsid w:val="00A25BC5"/>
    <w:rsid w:val="00A26119"/>
    <w:rsid w:val="00A26355"/>
    <w:rsid w:val="00A35C93"/>
    <w:rsid w:val="00A459B3"/>
    <w:rsid w:val="00A703C2"/>
    <w:rsid w:val="00A72424"/>
    <w:rsid w:val="00A90448"/>
    <w:rsid w:val="00A91962"/>
    <w:rsid w:val="00A96FC3"/>
    <w:rsid w:val="00AA70E2"/>
    <w:rsid w:val="00AB1D21"/>
    <w:rsid w:val="00AC5335"/>
    <w:rsid w:val="00AE16CA"/>
    <w:rsid w:val="00B01EEA"/>
    <w:rsid w:val="00B03292"/>
    <w:rsid w:val="00B05967"/>
    <w:rsid w:val="00B10DC4"/>
    <w:rsid w:val="00B1448F"/>
    <w:rsid w:val="00B1791E"/>
    <w:rsid w:val="00B222A9"/>
    <w:rsid w:val="00B320E0"/>
    <w:rsid w:val="00B365FC"/>
    <w:rsid w:val="00B3696C"/>
    <w:rsid w:val="00B400FB"/>
    <w:rsid w:val="00B423FB"/>
    <w:rsid w:val="00B46B02"/>
    <w:rsid w:val="00B75A57"/>
    <w:rsid w:val="00B77AD2"/>
    <w:rsid w:val="00B77EAF"/>
    <w:rsid w:val="00B91C8D"/>
    <w:rsid w:val="00B92856"/>
    <w:rsid w:val="00B95E91"/>
    <w:rsid w:val="00BA1349"/>
    <w:rsid w:val="00BA24C0"/>
    <w:rsid w:val="00BA5723"/>
    <w:rsid w:val="00BB2F72"/>
    <w:rsid w:val="00BB4248"/>
    <w:rsid w:val="00BC09B7"/>
    <w:rsid w:val="00BD7ADB"/>
    <w:rsid w:val="00BE1DC4"/>
    <w:rsid w:val="00BE77C1"/>
    <w:rsid w:val="00BF65B6"/>
    <w:rsid w:val="00BF7F92"/>
    <w:rsid w:val="00C11CBC"/>
    <w:rsid w:val="00C11CEA"/>
    <w:rsid w:val="00C1533A"/>
    <w:rsid w:val="00C26B7E"/>
    <w:rsid w:val="00C27641"/>
    <w:rsid w:val="00C2799F"/>
    <w:rsid w:val="00C363B6"/>
    <w:rsid w:val="00C37039"/>
    <w:rsid w:val="00C4234E"/>
    <w:rsid w:val="00C4450F"/>
    <w:rsid w:val="00C46F12"/>
    <w:rsid w:val="00C7441B"/>
    <w:rsid w:val="00C75A26"/>
    <w:rsid w:val="00C77429"/>
    <w:rsid w:val="00C82E19"/>
    <w:rsid w:val="00C84030"/>
    <w:rsid w:val="00C902D6"/>
    <w:rsid w:val="00C92EF4"/>
    <w:rsid w:val="00CA41B9"/>
    <w:rsid w:val="00CA74CB"/>
    <w:rsid w:val="00CB08C1"/>
    <w:rsid w:val="00CB6CFC"/>
    <w:rsid w:val="00CD3A56"/>
    <w:rsid w:val="00CE25CB"/>
    <w:rsid w:val="00CE2D95"/>
    <w:rsid w:val="00CE4E9B"/>
    <w:rsid w:val="00CE5277"/>
    <w:rsid w:val="00CE6696"/>
    <w:rsid w:val="00CE6DFA"/>
    <w:rsid w:val="00CE74C8"/>
    <w:rsid w:val="00CF528C"/>
    <w:rsid w:val="00CF7D9A"/>
    <w:rsid w:val="00D033D7"/>
    <w:rsid w:val="00D12880"/>
    <w:rsid w:val="00D134E1"/>
    <w:rsid w:val="00D15563"/>
    <w:rsid w:val="00D161D2"/>
    <w:rsid w:val="00D16FA1"/>
    <w:rsid w:val="00D17FBD"/>
    <w:rsid w:val="00D2056F"/>
    <w:rsid w:val="00D20977"/>
    <w:rsid w:val="00D22E4F"/>
    <w:rsid w:val="00D24AF4"/>
    <w:rsid w:val="00D276AE"/>
    <w:rsid w:val="00D36065"/>
    <w:rsid w:val="00D36407"/>
    <w:rsid w:val="00D373D0"/>
    <w:rsid w:val="00D473E8"/>
    <w:rsid w:val="00D563E2"/>
    <w:rsid w:val="00D66472"/>
    <w:rsid w:val="00D750B5"/>
    <w:rsid w:val="00D813BD"/>
    <w:rsid w:val="00D86DD1"/>
    <w:rsid w:val="00D871E2"/>
    <w:rsid w:val="00D87CBD"/>
    <w:rsid w:val="00D90634"/>
    <w:rsid w:val="00D93103"/>
    <w:rsid w:val="00DA10D6"/>
    <w:rsid w:val="00DA3801"/>
    <w:rsid w:val="00DA419A"/>
    <w:rsid w:val="00DA554E"/>
    <w:rsid w:val="00DB5485"/>
    <w:rsid w:val="00DC1523"/>
    <w:rsid w:val="00DD1B64"/>
    <w:rsid w:val="00DD22F2"/>
    <w:rsid w:val="00DD6B62"/>
    <w:rsid w:val="00DE0578"/>
    <w:rsid w:val="00DF39FC"/>
    <w:rsid w:val="00DF43E1"/>
    <w:rsid w:val="00E01517"/>
    <w:rsid w:val="00E01A7F"/>
    <w:rsid w:val="00E028D1"/>
    <w:rsid w:val="00E056E6"/>
    <w:rsid w:val="00E112B3"/>
    <w:rsid w:val="00E17F8F"/>
    <w:rsid w:val="00E204A1"/>
    <w:rsid w:val="00E21861"/>
    <w:rsid w:val="00E2524F"/>
    <w:rsid w:val="00E30A7B"/>
    <w:rsid w:val="00E45738"/>
    <w:rsid w:val="00E50486"/>
    <w:rsid w:val="00E5225A"/>
    <w:rsid w:val="00E70184"/>
    <w:rsid w:val="00E778CF"/>
    <w:rsid w:val="00E81FB2"/>
    <w:rsid w:val="00E84FFA"/>
    <w:rsid w:val="00E866C6"/>
    <w:rsid w:val="00E96F7E"/>
    <w:rsid w:val="00EA08EA"/>
    <w:rsid w:val="00EA6544"/>
    <w:rsid w:val="00EC4084"/>
    <w:rsid w:val="00EC5953"/>
    <w:rsid w:val="00ED4025"/>
    <w:rsid w:val="00EE01B7"/>
    <w:rsid w:val="00EE3CD1"/>
    <w:rsid w:val="00EE738B"/>
    <w:rsid w:val="00EF012D"/>
    <w:rsid w:val="00EF1F04"/>
    <w:rsid w:val="00EF284E"/>
    <w:rsid w:val="00EF59AF"/>
    <w:rsid w:val="00F05264"/>
    <w:rsid w:val="00F06A63"/>
    <w:rsid w:val="00F15028"/>
    <w:rsid w:val="00F17F31"/>
    <w:rsid w:val="00F2092E"/>
    <w:rsid w:val="00F22842"/>
    <w:rsid w:val="00F24DA7"/>
    <w:rsid w:val="00F3178B"/>
    <w:rsid w:val="00F34E84"/>
    <w:rsid w:val="00F40426"/>
    <w:rsid w:val="00F43700"/>
    <w:rsid w:val="00F45758"/>
    <w:rsid w:val="00F531E0"/>
    <w:rsid w:val="00F5645E"/>
    <w:rsid w:val="00F611B4"/>
    <w:rsid w:val="00F617D0"/>
    <w:rsid w:val="00F6339C"/>
    <w:rsid w:val="00F64C8C"/>
    <w:rsid w:val="00F6710A"/>
    <w:rsid w:val="00F75A0F"/>
    <w:rsid w:val="00F778F0"/>
    <w:rsid w:val="00F77A46"/>
    <w:rsid w:val="00F8427D"/>
    <w:rsid w:val="00F93C0D"/>
    <w:rsid w:val="00F97477"/>
    <w:rsid w:val="00FA6BBE"/>
    <w:rsid w:val="00FB498A"/>
    <w:rsid w:val="00FC14F5"/>
    <w:rsid w:val="00FC5324"/>
    <w:rsid w:val="00FD25AB"/>
    <w:rsid w:val="00FD353B"/>
    <w:rsid w:val="00FE0CEA"/>
    <w:rsid w:val="00FE554C"/>
    <w:rsid w:val="00FF2816"/>
    <w:rsid w:val="00FF3945"/>
    <w:rsid w:val="00FF4CC0"/>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C619"/>
  <w15:docId w15:val="{7BE15F26-298C-43D5-BB79-85094FEE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531E36"/>
    <w:pPr>
      <w:spacing w:after="0" w:line="240" w:lineRule="auto"/>
    </w:pPr>
    <w:rPr>
      <w:rFonts w:ascii="Arial Narrow" w:eastAsia="MS Mincho" w:hAnsi="Arial Narrow" w:cs="Times New Roman"/>
      <w:szCs w:val="24"/>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000B76"/>
    <w:rPr>
      <w:rFonts w:ascii="Trebuchet MS" w:eastAsia="Times New Roman" w:hAnsi="Trebuchet MS" w:cs="Times New Roman"/>
      <w:sz w:val="20"/>
      <w:szCs w:val="20"/>
      <w:lang w:eastAsia="sl-SI"/>
    </w:rPr>
  </w:style>
  <w:style w:type="paragraph" w:styleId="Pripombabesedilo">
    <w:name w:val="annotation text"/>
    <w:basedOn w:val="Navaden"/>
    <w:link w:val="PripombabesediloZnak"/>
    <w:uiPriority w:val="99"/>
    <w:semiHidden/>
    <w:unhideWhenUsed/>
    <w:rsid w:val="00000B76"/>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semiHidden/>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basedOn w:val="Privzetapisavaodstavka"/>
    <w:link w:val="Glava"/>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w:basedOn w:val="Privzetapisavaodstavka"/>
    <w:unhideWhenUsed/>
    <w:rsid w:val="00000B76"/>
    <w:rPr>
      <w:vertAlign w:val="superscript"/>
    </w:rPr>
  </w:style>
  <w:style w:type="character" w:styleId="Pripombasklic">
    <w:name w:val="annotation reference"/>
    <w:uiPriority w:val="99"/>
    <w:semiHidden/>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styleId="Noga">
    <w:name w:val="footer"/>
    <w:basedOn w:val="Navaden"/>
    <w:link w:val="NogaZnak"/>
    <w:uiPriority w:val="99"/>
    <w:unhideWhenUsed/>
    <w:rsid w:val="00A26119"/>
    <w:pPr>
      <w:tabs>
        <w:tab w:val="center" w:pos="4536"/>
        <w:tab w:val="right" w:pos="9072"/>
      </w:tabs>
    </w:pPr>
  </w:style>
  <w:style w:type="character" w:customStyle="1" w:styleId="NogaZnak">
    <w:name w:val="Noga Znak"/>
    <w:basedOn w:val="Privzetapisavaodstavka"/>
    <w:link w:val="Noga"/>
    <w:uiPriority w:val="99"/>
    <w:rsid w:val="00A26119"/>
    <w:rPr>
      <w:rFonts w:ascii="Arial Narrow" w:eastAsia="MS Mincho" w:hAnsi="Arial Narrow" w:cs="Times New Roman"/>
      <w:szCs w:val="24"/>
    </w:rPr>
  </w:style>
  <w:style w:type="character" w:styleId="SledenaHiperpovezava">
    <w:name w:val="FollowedHyperlink"/>
    <w:basedOn w:val="Privzetapisavaodstavka"/>
    <w:uiPriority w:val="99"/>
    <w:semiHidden/>
    <w:unhideWhenUsed/>
    <w:rsid w:val="0088117E"/>
    <w:rPr>
      <w:color w:val="800080" w:themeColor="followedHyperlink"/>
      <w:u w:val="single"/>
    </w:rPr>
  </w:style>
  <w:style w:type="character" w:customStyle="1" w:styleId="TEKSTChar">
    <w:name w:val="TEKST Char"/>
    <w:locked/>
    <w:rsid w:val="00937EC7"/>
    <w:rPr>
      <w:rFonts w:ascii="Trebuchet MS" w:hAnsi="Trebuchet MS"/>
      <w:sz w:val="22"/>
      <w:szCs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835">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271322777">
      <w:bodyDiv w:val="1"/>
      <w:marLeft w:val="0"/>
      <w:marRight w:val="0"/>
      <w:marTop w:val="0"/>
      <w:marBottom w:val="0"/>
      <w:divBdr>
        <w:top w:val="none" w:sz="0" w:space="0" w:color="auto"/>
        <w:left w:val="none" w:sz="0" w:space="0" w:color="auto"/>
        <w:bottom w:val="none" w:sz="0" w:space="0" w:color="auto"/>
        <w:right w:val="none" w:sz="0" w:space="0" w:color="auto"/>
      </w:divBdr>
    </w:div>
    <w:div w:id="318383440">
      <w:bodyDiv w:val="1"/>
      <w:marLeft w:val="0"/>
      <w:marRight w:val="0"/>
      <w:marTop w:val="0"/>
      <w:marBottom w:val="0"/>
      <w:divBdr>
        <w:top w:val="none" w:sz="0" w:space="0" w:color="auto"/>
        <w:left w:val="none" w:sz="0" w:space="0" w:color="auto"/>
        <w:bottom w:val="none" w:sz="0" w:space="0" w:color="auto"/>
        <w:right w:val="none" w:sz="0" w:space="0" w:color="auto"/>
      </w:divBdr>
    </w:div>
    <w:div w:id="514612839">
      <w:bodyDiv w:val="1"/>
      <w:marLeft w:val="0"/>
      <w:marRight w:val="0"/>
      <w:marTop w:val="0"/>
      <w:marBottom w:val="0"/>
      <w:divBdr>
        <w:top w:val="none" w:sz="0" w:space="0" w:color="auto"/>
        <w:left w:val="none" w:sz="0" w:space="0" w:color="auto"/>
        <w:bottom w:val="none" w:sz="0" w:space="0" w:color="auto"/>
        <w:right w:val="none" w:sz="0" w:space="0" w:color="auto"/>
      </w:divBdr>
    </w:div>
    <w:div w:id="782840658">
      <w:bodyDiv w:val="1"/>
      <w:marLeft w:val="0"/>
      <w:marRight w:val="0"/>
      <w:marTop w:val="0"/>
      <w:marBottom w:val="0"/>
      <w:divBdr>
        <w:top w:val="none" w:sz="0" w:space="0" w:color="auto"/>
        <w:left w:val="none" w:sz="0" w:space="0" w:color="auto"/>
        <w:bottom w:val="none" w:sz="0" w:space="0" w:color="auto"/>
        <w:right w:val="none" w:sz="0" w:space="0" w:color="auto"/>
      </w:divBdr>
    </w:div>
    <w:div w:id="1066225829">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350568733">
      <w:bodyDiv w:val="1"/>
      <w:marLeft w:val="0"/>
      <w:marRight w:val="0"/>
      <w:marTop w:val="0"/>
      <w:marBottom w:val="0"/>
      <w:divBdr>
        <w:top w:val="none" w:sz="0" w:space="0" w:color="auto"/>
        <w:left w:val="none" w:sz="0" w:space="0" w:color="auto"/>
        <w:bottom w:val="none" w:sz="0" w:space="0" w:color="auto"/>
        <w:right w:val="none" w:sz="0" w:space="0" w:color="auto"/>
      </w:divBdr>
    </w:div>
    <w:div w:id="1491869073">
      <w:bodyDiv w:val="1"/>
      <w:marLeft w:val="0"/>
      <w:marRight w:val="0"/>
      <w:marTop w:val="0"/>
      <w:marBottom w:val="0"/>
      <w:divBdr>
        <w:top w:val="none" w:sz="0" w:space="0" w:color="auto"/>
        <w:left w:val="none" w:sz="0" w:space="0" w:color="auto"/>
        <w:bottom w:val="none" w:sz="0" w:space="0" w:color="auto"/>
        <w:right w:val="none" w:sz="0" w:space="0" w:color="auto"/>
      </w:divBdr>
    </w:div>
    <w:div w:id="20386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podatabase.com" TargetMode="External"/><Relationship Id="rId18" Type="http://schemas.openxmlformats.org/officeDocument/2006/relationships/hyperlink" Target="http://www.expodatabase.com" TargetMode="External"/><Relationship Id="rId26" Type="http://schemas.openxmlformats.org/officeDocument/2006/relationships/hyperlink" Target="http://www.slovenia.info/pictures%5Ccategory%5Catachments_1%5C2010%5Cznamka_10125.pdf" TargetMode="External"/><Relationship Id="rId3" Type="http://schemas.openxmlformats.org/officeDocument/2006/relationships/styles" Target="styles.xml"/><Relationship Id="rId21" Type="http://schemas.openxmlformats.org/officeDocument/2006/relationships/hyperlink" Target="http://www.spiritslovenia.si" TargetMode="External"/><Relationship Id="rId7" Type="http://schemas.openxmlformats.org/officeDocument/2006/relationships/endnotes" Target="endnotes.xml"/><Relationship Id="rId12" Type="http://schemas.openxmlformats.org/officeDocument/2006/relationships/hyperlink" Target="http://www.uradni-list.si/1/objava.jsp?sop=2017-01-0794" TargetMode="External"/><Relationship Id="rId17" Type="http://schemas.openxmlformats.org/officeDocument/2006/relationships/hyperlink" Target="https://www.slovenia.info/sl/poslovne-strani/poslovni-dogodki" TargetMode="External"/><Relationship Id="rId25" Type="http://schemas.openxmlformats.org/officeDocument/2006/relationships/hyperlink" Target="http://euskladi.si" TargetMode="External"/><Relationship Id="rId2" Type="http://schemas.openxmlformats.org/officeDocument/2006/relationships/numbering" Target="numbering.xml"/><Relationship Id="rId16" Type="http://schemas.openxmlformats.org/officeDocument/2006/relationships/hyperlink" Target="http://www.spiritslovenia.si/novice/2017-01-12-SPIRIT-Slovenija-objavil-seznam-skupinskih-sejemskih-nastopov-v-tujini-v-letu-2017" TargetMode="External"/><Relationship Id="rId20" Type="http://schemas.openxmlformats.org/officeDocument/2006/relationships/hyperlink" Target="http://eu-skladi.si/sl/ekp/navodila" TargetMode="External"/><Relationship Id="rId29" Type="http://schemas.openxmlformats.org/officeDocument/2006/relationships/hyperlink" Target="http://spiritsloveni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site/sl/oj/2006/l_379/l_37920061228sl00050010.pdf" TargetMode="External"/><Relationship Id="rId24" Type="http://schemas.openxmlformats.org/officeDocument/2006/relationships/hyperlink" Target="http://www.eu-skladi.si/portal/sl/aktualno/logotip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si/doc/reg/skte/kohezijske_%20statisticne_obcine.xls" TargetMode="External"/><Relationship Id="rId23" Type="http://schemas.openxmlformats.org/officeDocument/2006/relationships/hyperlink" Target="http://www.eu-skladi.si/ekp/navodila" TargetMode="External"/><Relationship Id="rId28" Type="http://schemas.openxmlformats.org/officeDocument/2006/relationships/hyperlink" Target="mailto:sejmi@spiritslovenia.si" TargetMode="External"/><Relationship Id="rId10" Type="http://schemas.openxmlformats.org/officeDocument/2006/relationships/image" Target="media/image3.png"/><Relationship Id="rId19" Type="http://schemas.openxmlformats.org/officeDocument/2006/relationships/hyperlink" Target="http://www.auma.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ma.de" TargetMode="External"/><Relationship Id="rId22" Type="http://schemas.openxmlformats.org/officeDocument/2006/relationships/hyperlink" Target="http://www.eu-skladi.si" TargetMode="External"/><Relationship Id="rId27" Type="http://schemas.openxmlformats.org/officeDocument/2006/relationships/hyperlink" Target="http://spiritslovenia.si/" TargetMode="External"/><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6B0C-1910-4B34-B592-A64F7878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6660</Words>
  <Characters>37964</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Lidija Vinkovič</cp:lastModifiedBy>
  <cp:revision>2</cp:revision>
  <cp:lastPrinted>2017-05-03T11:15:00Z</cp:lastPrinted>
  <dcterms:created xsi:type="dcterms:W3CDTF">2017-05-12T12:31:00Z</dcterms:created>
  <dcterms:modified xsi:type="dcterms:W3CDTF">2017-05-12T12:31:00Z</dcterms:modified>
</cp:coreProperties>
</file>